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4594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8459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Boone County Board of Education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8459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Duke Energy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8459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Grant of Easement for Proposed Electric Facilities for Boone County High School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8459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  <w:showingPlcHdr/>
        </w:sdtPr>
        <w:sdtEndPr/>
        <w:sdtContent>
          <w:r w:rsidR="00F07EFC" w:rsidRPr="006F0552">
            <w:rPr>
              <w:rStyle w:val="PlaceholderText"/>
            </w:rPr>
            <w:t>Click or tap here to enter text.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8459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84594" w:rsidP="00D072A8">
          <w:pPr>
            <w:pStyle w:val="NoSpacing"/>
            <w:rPr>
              <w:rFonts w:asciiTheme="minorHAnsi" w:hAnsiTheme="minorHAnsi" w:cstheme="minorHAnsi"/>
            </w:rPr>
          </w:pPr>
          <w:r>
            <w:t>Grant of Easement with Duke Energy for Proposed Electric Facilities for Boone County High School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845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845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F84594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 Duke Energy for Grant of Easement for Proposed Electric Facilities for Boone County High School,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84594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24DA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4594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7709A3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B319-CE7F-465F-B841-F31D583E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2021-07-28T12:58:00Z</cp:lastPrinted>
  <dcterms:created xsi:type="dcterms:W3CDTF">2021-07-28T12:54:00Z</dcterms:created>
  <dcterms:modified xsi:type="dcterms:W3CDTF">2021-07-28T12:58:00Z</dcterms:modified>
</cp:coreProperties>
</file>