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297F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F09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All Schools</w:t>
          </w:r>
          <w:bookmarkStart w:id="0" w:name="_GoBack"/>
          <w:bookmarkEnd w:id="0"/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F09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5297F">
            <w:t>Navigate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F094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5297F">
            <w:t>Emergency Preparedness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F094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5297F">
            <w:t>7/12021 through 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F094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5297F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5297F" w:rsidP="00D072A8">
          <w:pPr>
            <w:pStyle w:val="NoSpacing"/>
            <w:rPr>
              <w:rFonts w:asciiTheme="minorHAnsi" w:hAnsiTheme="minorHAnsi" w:cstheme="minorHAnsi"/>
            </w:rPr>
          </w:pPr>
          <w:r>
            <w:t>Annual renewal of Emergency Preparedness License for all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529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$33,600.00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529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Security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5297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Navigate for the annual renewal of Emergency Preparedness License for all schools for 2021-22 School Year.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5297F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0944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297F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F9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62AE4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0AB68E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8D86-3EBA-4C3E-B4E4-6411A2A4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2021-07-26T18:04:00Z</cp:lastPrinted>
  <dcterms:created xsi:type="dcterms:W3CDTF">2021-07-26T18:06:00Z</dcterms:created>
  <dcterms:modified xsi:type="dcterms:W3CDTF">2021-07-26T18:07:00Z</dcterms:modified>
</cp:coreProperties>
</file>