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7-29T00:00:00Z">
            <w:dateFormat w:val="M/d/yyyy"/>
            <w:lid w:val="en-US"/>
            <w:storeMappedDataAs w:val="dateTime"/>
            <w:calendar w:val="gregorian"/>
          </w:date>
        </w:sdtPr>
        <w:sdtEndPr/>
        <w:sdtContent>
          <w:r w:rsidR="00B55E67">
            <w:rPr>
              <w:rFonts w:asciiTheme="minorHAnsi" w:hAnsiTheme="minorHAnsi" w:cstheme="minorHAnsi"/>
            </w:rPr>
            <w:t>7/29/2021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B775A3"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B55E67">
            <w:t>All High Schools/LSS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B775A3"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B55E67">
            <w:t>College Board</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B775A3"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B55E67">
            <w:t xml:space="preserve">Access </w:t>
          </w:r>
          <w:proofErr w:type="spellStart"/>
          <w:r w:rsidR="00B55E67">
            <w:t>MyAP</w:t>
          </w:r>
          <w:proofErr w:type="spellEnd"/>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B775A3"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B55E67">
            <w:t>July 1, 2021-June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B775A3"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B55E67" w:rsidP="00D072A8">
          <w:pPr>
            <w:pStyle w:val="NoSpacing"/>
            <w:rPr>
              <w:rFonts w:asciiTheme="minorHAnsi" w:hAnsiTheme="minorHAnsi" w:cstheme="minorHAnsi"/>
            </w:rPr>
          </w:pPr>
          <w:proofErr w:type="spellStart"/>
          <w:r w:rsidRPr="00B55E67">
            <w:t>MyAP</w:t>
          </w:r>
          <w:proofErr w:type="spellEnd"/>
          <w:r w:rsidRPr="00B55E67">
            <w:t xml:space="preserve">, which provides access to information in AP Classroom, Pre-AP Classroom, AP Registration and Ordering (“APRO”) and/or (b) AP Score Reports for Educators. Through AP Classroom and Pre-AP Classroom, the District can view school level, section level, and student level information and performance results. Through APRO, the District can view student, section, course, and school level AP Exam registration and ordering statuses for the May 2022 AP Exam administration, and can configure district-level payment arrangements for AP Exams. Through AP Score Reports for Educators, the District can view student, section, course, school, and aggregated district level AP Exam score data. This access offers a single view of all schools in the entire District, with the ability to view the data within a school as high-level or as granular as the user wants to make it. Users who are authorized to have access to </w:t>
          </w:r>
          <w:proofErr w:type="spellStart"/>
          <w:r w:rsidRPr="00B55E67">
            <w:t>MyAP</w:t>
          </w:r>
          <w:proofErr w:type="spellEnd"/>
          <w:r w:rsidRPr="00B55E67">
            <w:t xml:space="preserve"> will also have access to AP Score Reports for Educators. </w:t>
          </w:r>
        </w:p>
        <w:bookmarkStart w:id="0" w:name="_GoBack" w:displacedByCustomXml="next"/>
        <w:bookmarkEnd w:id="0" w:displacedByCustomXml="nex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B55E67" w:rsidP="00760BF5">
          <w:pPr>
            <w:pStyle w:val="NoSpacing"/>
            <w:ind w:left="270"/>
            <w:rPr>
              <w:rFonts w:asciiTheme="minorHAnsi" w:hAnsiTheme="minorHAnsi" w:cstheme="minorHAnsi"/>
            </w:rPr>
          </w:pPr>
          <w:r>
            <w:t>No charge</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B55E67"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B775A3"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B775A3"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B775A3" w:rsidRDefault="00B55E67" w:rsidP="00D072A8">
          <w:pPr>
            <w:pStyle w:val="NoSpacing"/>
          </w:pPr>
          <w:r>
            <w:t>I recommend the Board approve this agreement as presented.</w:t>
          </w:r>
        </w:p>
        <w:p w:rsidR="00B775A3" w:rsidRDefault="00B775A3" w:rsidP="00D072A8">
          <w:pPr>
            <w:pStyle w:val="NoSpacing"/>
          </w:pPr>
        </w:p>
        <w:p w:rsidR="00D072A8" w:rsidRPr="00B55E67" w:rsidRDefault="00B775A3" w:rsidP="00D072A8">
          <w:pPr>
            <w:pStyle w:val="NoSpacing"/>
          </w:pPr>
          <w: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B55E67" w:rsidP="00D072A8">
          <w:pPr>
            <w:pStyle w:val="NoSpacing"/>
            <w:rPr>
              <w:rFonts w:asciiTheme="minorHAnsi" w:hAnsiTheme="minorHAnsi" w:cstheme="minorHAnsi"/>
            </w:rPr>
          </w:pPr>
          <w:r>
            <w:t xml:space="preserve">Casey Jaynes, Director of Secondary Learning Support Serivces </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08" w:rsidRDefault="007D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08" w:rsidRDefault="007D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08" w:rsidRDefault="007D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08" w:rsidRDefault="007D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08" w:rsidRDefault="007D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E67"/>
    <w:rsid w:val="00B55FD4"/>
    <w:rsid w:val="00B6185F"/>
    <w:rsid w:val="00B73D8D"/>
    <w:rsid w:val="00B775A3"/>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40671078"/>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854F-5388-403C-81B3-436EDB2C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2021-03-03T22:03:00Z</cp:lastPrinted>
  <dcterms:created xsi:type="dcterms:W3CDTF">2021-07-29T18:42:00Z</dcterms:created>
  <dcterms:modified xsi:type="dcterms:W3CDTF">2021-07-30T15:42:00Z</dcterms:modified>
</cp:coreProperties>
</file>