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3F" w:rsidRDefault="009C0F3F" w:rsidP="009C0F3F">
      <w:pPr>
        <w:pStyle w:val="Heading1"/>
      </w:pPr>
      <w:r>
        <w:t>PERSONNEL</w:t>
      </w:r>
      <w:r>
        <w:tab/>
        <w:t>03.6</w:t>
      </w:r>
    </w:p>
    <w:p w:rsidR="009C0F3F" w:rsidRDefault="009C0F3F" w:rsidP="009C0F3F">
      <w:pPr>
        <w:pStyle w:val="policytitle"/>
      </w:pPr>
      <w:r>
        <w:t>Volunteers</w:t>
      </w:r>
    </w:p>
    <w:p w:rsidR="009C0F3F" w:rsidRDefault="009C0F3F" w:rsidP="009C0F3F">
      <w:pPr>
        <w:pStyle w:val="sideheading"/>
      </w:pPr>
      <w:r>
        <w:t>Definition</w:t>
      </w:r>
    </w:p>
    <w:p w:rsidR="009C0F3F" w:rsidRDefault="009C0F3F" w:rsidP="009C0F3F">
      <w:pPr>
        <w:pStyle w:val="policytext"/>
      </w:pPr>
      <w:r>
        <w:t xml:space="preserve">Volunteers are persons who do not receive compensation for assisting in school or </w:t>
      </w:r>
      <w:r w:rsidRPr="00374ED8">
        <w:rPr>
          <w:rStyle w:val="ksbanormal"/>
        </w:rPr>
        <w:t>NKCES</w:t>
      </w:r>
      <w:r>
        <w:t xml:space="preserve"> programs. Volunteers are encouraged to use their time and effort to support </w:t>
      </w:r>
      <w:r w:rsidRPr="00374ED8">
        <w:rPr>
          <w:rStyle w:val="ksbanormal"/>
        </w:rPr>
        <w:t>such</w:t>
      </w:r>
      <w:r>
        <w:t xml:space="preserve"> programs. The </w:t>
      </w:r>
      <w:r w:rsidRPr="00374ED8">
        <w:rPr>
          <w:rStyle w:val="ksbanormal"/>
        </w:rPr>
        <w:t>Executive Director</w:t>
      </w:r>
      <w:r>
        <w:t xml:space="preserve"> shall develop procedures that encourage volunteers to assist in school and/or </w:t>
      </w:r>
      <w:r w:rsidRPr="00374ED8">
        <w:rPr>
          <w:rStyle w:val="ksbanormal"/>
        </w:rPr>
        <w:t>NKCES</w:t>
      </w:r>
      <w:r>
        <w:t xml:space="preserve"> programs and to facilitate effective communication with persons who volunteer.</w:t>
      </w:r>
    </w:p>
    <w:p w:rsidR="009C0F3F" w:rsidRPr="00823F70" w:rsidRDefault="009C0F3F" w:rsidP="009C0F3F">
      <w:pPr>
        <w:pStyle w:val="policytext"/>
        <w:rPr>
          <w:rStyle w:val="ksbanormal"/>
        </w:rPr>
      </w:pPr>
      <w:r w:rsidRPr="00823F70">
        <w:rPr>
          <w:rStyle w:val="ksbanormal"/>
        </w:rPr>
        <w:t>Teacher education students or students enrolled in an educational institution and who participate in observations and educational activities under direct supervision of a local school teacher or administrator in a public school shall not be considered volunteers.</w:t>
      </w:r>
    </w:p>
    <w:p w:rsidR="009C0F3F" w:rsidRDefault="009C0F3F" w:rsidP="009C0F3F">
      <w:pPr>
        <w:pStyle w:val="sideheading"/>
      </w:pPr>
      <w:r>
        <w:t>Supervision</w:t>
      </w:r>
    </w:p>
    <w:p w:rsidR="009C0F3F" w:rsidRDefault="009C0F3F" w:rsidP="009C0F3F">
      <w:pPr>
        <w:pStyle w:val="policytext"/>
        <w:rPr>
          <w:rStyle w:val="ksbanormal"/>
        </w:rPr>
      </w:pPr>
      <w:r>
        <w:rPr>
          <w:rStyle w:val="ksbanormal"/>
        </w:rPr>
        <w:t xml:space="preserve">All volunteers shall </w:t>
      </w:r>
      <w:proofErr w:type="gramStart"/>
      <w:r>
        <w:rPr>
          <w:rStyle w:val="ksbanormal"/>
        </w:rPr>
        <w:t>provide assistance</w:t>
      </w:r>
      <w:proofErr w:type="gramEnd"/>
      <w:r>
        <w:rPr>
          <w:rStyle w:val="ksbanormal"/>
        </w:rPr>
        <w:t xml:space="preserve"> only under the </w:t>
      </w:r>
      <w:r w:rsidRPr="00555886">
        <w:rPr>
          <w:rStyle w:val="ksbanormal"/>
        </w:rPr>
        <w:t>direction and</w:t>
      </w:r>
      <w:r>
        <w:rPr>
          <w:rStyle w:val="ksbanormal"/>
        </w:rPr>
        <w:t xml:space="preserve"> supervision of a member of the professional administrative and teaching staff.</w:t>
      </w:r>
      <w:r>
        <w:rPr>
          <w:vertAlign w:val="superscript"/>
        </w:rPr>
        <w:t>1</w:t>
      </w:r>
    </w:p>
    <w:p w:rsidR="009C0F3F" w:rsidRDefault="009C0F3F" w:rsidP="009C0F3F">
      <w:pPr>
        <w:pStyle w:val="policytext"/>
      </w:pPr>
      <w:r>
        <w:t xml:space="preserve">Volunteers who assist in the </w:t>
      </w:r>
      <w:r w:rsidRPr="00374ED8">
        <w:rPr>
          <w:rStyle w:val="ksbanormal"/>
        </w:rPr>
        <w:t>school</w:t>
      </w:r>
      <w:r>
        <w:t xml:space="preserve"> on a scheduled and/or continuing basis shall be provided with the same liability insurance coverage as a </w:t>
      </w:r>
      <w:r w:rsidRPr="00374ED8">
        <w:rPr>
          <w:rStyle w:val="ksbanormal"/>
        </w:rPr>
        <w:t>NKCES</w:t>
      </w:r>
      <w:r>
        <w:t xml:space="preserve"> employee and shall be provided with a written task description detailing responsibilities and expectations, as well as specific qualifications that may be required.</w:t>
      </w:r>
    </w:p>
    <w:p w:rsidR="009C0F3F" w:rsidRDefault="009C0F3F" w:rsidP="009C0F3F">
      <w:pPr>
        <w:pStyle w:val="sideheading"/>
      </w:pPr>
      <w:r>
        <w:t>Records Check</w:t>
      </w:r>
    </w:p>
    <w:p w:rsidR="009C0F3F" w:rsidRPr="00241536" w:rsidRDefault="009C0F3F" w:rsidP="009C0F3F">
      <w:pPr>
        <w:pStyle w:val="policytext"/>
        <w:rPr>
          <w:rStyle w:val="ksbanormal"/>
          <w:strike/>
          <w:color w:val="FF0000"/>
        </w:rPr>
      </w:pPr>
      <w:r w:rsidRPr="00241536">
        <w:rPr>
          <w:rStyle w:val="ksbanormal"/>
          <w:strike/>
          <w:color w:val="FF0000"/>
        </w:rPr>
        <w:t>NKCES shall conduct a state criminal records check on all volunteers who have contact with students on a regularly scheduled and/or continuing basis, or who have supervisory responsibility for children at a school site or on school-sponsored trips.</w:t>
      </w:r>
      <w:r w:rsidRPr="00241536">
        <w:rPr>
          <w:strike/>
          <w:color w:val="FF0000"/>
        </w:rPr>
        <w:t xml:space="preserve"> </w:t>
      </w:r>
      <w:r w:rsidRPr="00241536">
        <w:rPr>
          <w:rStyle w:val="ksbanormal"/>
          <w:strike/>
          <w:color w:val="FF0000"/>
        </w:rPr>
        <w:t>NKCES</w:t>
      </w:r>
      <w:r w:rsidRPr="00241536">
        <w:rPr>
          <w:strike/>
          <w:color w:val="FF0000"/>
        </w:rPr>
        <w:t xml:space="preserve"> </w:t>
      </w:r>
      <w:r w:rsidRPr="00241536">
        <w:rPr>
          <w:rStyle w:val="ksbanormal"/>
          <w:strike/>
          <w:color w:val="FF0000"/>
        </w:rPr>
        <w:t>shall arrange to pay any cost required for the records check, but may use donations from any source, including volunteers, for this purpose.</w:t>
      </w:r>
    </w:p>
    <w:p w:rsidR="009C0F3F" w:rsidRPr="00823F70" w:rsidRDefault="009C0F3F" w:rsidP="009C0F3F">
      <w:pPr>
        <w:pStyle w:val="policytext"/>
        <w:rPr>
          <w:rStyle w:val="ksbanormal"/>
        </w:rPr>
      </w:pPr>
      <w:r w:rsidRPr="00823F70">
        <w:rPr>
          <w:rStyle w:val="ksbanormal"/>
        </w:rPr>
        <w:t xml:space="preserve">Pursuant to </w:t>
      </w:r>
      <w:hyperlink r:id="rId6" w:history="1">
        <w:r w:rsidR="00374ED8">
          <w:rPr>
            <w:rStyle w:val="Hyperlink"/>
          </w:rPr>
          <w:t>KRS 160.380</w:t>
        </w:r>
      </w:hyperlink>
      <w:r w:rsidRPr="00823F70">
        <w:rPr>
          <w:rStyle w:val="ksbanormal"/>
        </w:rPr>
        <w:t xml:space="preserve">, the </w:t>
      </w:r>
      <w:r w:rsidRPr="00374ED8">
        <w:rPr>
          <w:rStyle w:val="ksbanormal"/>
        </w:rPr>
        <w:t>Executive Director</w:t>
      </w:r>
      <w:r w:rsidRPr="00823F70">
        <w:rPr>
          <w:rStyle w:val="ksbanormal"/>
        </w:rPr>
        <w:t xml:space="preserve">/designee </w:t>
      </w:r>
      <w:r w:rsidRPr="00241536">
        <w:rPr>
          <w:rStyle w:val="ksbanormal"/>
          <w:strike/>
          <w:color w:val="FF0000"/>
        </w:rPr>
        <w:t>also may</w:t>
      </w:r>
      <w:r w:rsidRPr="00241536">
        <w:rPr>
          <w:rStyle w:val="ksbanormal"/>
          <w:color w:val="FF0000"/>
        </w:rPr>
        <w:t xml:space="preserve"> </w:t>
      </w:r>
      <w:r w:rsidR="00241536">
        <w:rPr>
          <w:rStyle w:val="ksbanormal"/>
        </w:rPr>
        <w:t xml:space="preserve">will </w:t>
      </w:r>
      <w:r w:rsidRPr="00823F70">
        <w:rPr>
          <w:rStyle w:val="ksbanormal"/>
        </w:rPr>
        <w:t xml:space="preserve">require volunteers to submit to a </w:t>
      </w:r>
      <w:r>
        <w:rPr>
          <w:rStyle w:val="ksbanormal"/>
        </w:rPr>
        <w:t xml:space="preserve">state and </w:t>
      </w:r>
      <w:r w:rsidRPr="00823F70">
        <w:rPr>
          <w:rStyle w:val="ksbanormal"/>
        </w:rPr>
        <w:t xml:space="preserve">national criminal </w:t>
      </w:r>
      <w:r>
        <w:rPr>
          <w:rStyle w:val="ksbanormal"/>
        </w:rPr>
        <w:t xml:space="preserve">(fingerprint) </w:t>
      </w:r>
      <w:r w:rsidRPr="00823F70">
        <w:rPr>
          <w:rStyle w:val="ksbanormal"/>
        </w:rPr>
        <w:t xml:space="preserve">history background check </w:t>
      </w:r>
      <w:r w:rsidRPr="00634326">
        <w:rPr>
          <w:rStyle w:val="ksbanormal"/>
        </w:rPr>
        <w:t xml:space="preserve">and </w:t>
      </w:r>
      <w:r>
        <w:rPr>
          <w:rStyle w:val="ksbanormal"/>
        </w:rPr>
        <w:t xml:space="preserve">to </w:t>
      </w:r>
      <w:r w:rsidRPr="00B62674">
        <w:rPr>
          <w:rStyle w:val="ksbanormal"/>
        </w:rPr>
        <w:t xml:space="preserve">provide a </w:t>
      </w:r>
      <w:r>
        <w:rPr>
          <w:rStyle w:val="ksbanormal"/>
        </w:rPr>
        <w:t>clear CA/N check</w:t>
      </w:r>
      <w:r w:rsidRPr="00634326">
        <w:rPr>
          <w:rStyle w:val="ksbanormal"/>
        </w:rPr>
        <w:t>.</w:t>
      </w:r>
      <w:r w:rsidRPr="00823F70">
        <w:rPr>
          <w:rStyle w:val="ksbanormal"/>
        </w:rPr>
        <w:t xml:space="preserve"> </w:t>
      </w:r>
      <w:r w:rsidRPr="00241536">
        <w:rPr>
          <w:rStyle w:val="ksbanormal"/>
          <w:strike/>
          <w:color w:val="FF0000"/>
        </w:rPr>
        <w:t>With prior approval of the Executive Director/designee, the background checks will be conducted at NKCES expense. Otherwise, except as stated previously,</w:t>
      </w:r>
      <w:r w:rsidRPr="00241536">
        <w:rPr>
          <w:rStyle w:val="ksbanormal"/>
          <w:color w:val="FF0000"/>
        </w:rPr>
        <w:t xml:space="preserve"> </w:t>
      </w:r>
      <w:r w:rsidR="00241536">
        <w:rPr>
          <w:rStyle w:val="ksbanormal"/>
        </w:rPr>
        <w:t>T</w:t>
      </w:r>
      <w:bookmarkStart w:id="0" w:name="_GoBack"/>
      <w:bookmarkEnd w:id="0"/>
      <w:r w:rsidRPr="00823F70">
        <w:rPr>
          <w:rStyle w:val="ksbanormal"/>
        </w:rPr>
        <w:t>he volunteer must pay for the background checks.</w:t>
      </w:r>
    </w:p>
    <w:p w:rsidR="009C0F3F" w:rsidRDefault="009C0F3F" w:rsidP="009C0F3F">
      <w:pPr>
        <w:pStyle w:val="policytext"/>
        <w:rPr>
          <w:rStyle w:val="ksbanormal"/>
        </w:rPr>
      </w:pPr>
      <w:r>
        <w:rPr>
          <w:rStyle w:val="ksbanormal"/>
        </w:rPr>
        <w:t xml:space="preserve">No volunteer shall be utilized to supervise students, or deemed to have the authority to supervise students, unless the volunteer has been designated to supervise students by the Principal </w:t>
      </w:r>
      <w:r w:rsidRPr="00E53158">
        <w:rPr>
          <w:rStyle w:val="ksbanormal"/>
        </w:rPr>
        <w:t xml:space="preserve">and approved by the </w:t>
      </w:r>
      <w:r w:rsidRPr="00374ED8">
        <w:rPr>
          <w:rStyle w:val="ksbanormal"/>
        </w:rPr>
        <w:t>Executive Director</w:t>
      </w:r>
      <w:r>
        <w:rPr>
          <w:rStyle w:val="ksbanormal"/>
        </w:rPr>
        <w:t>/designee, and the volunteer has undergone the required records check.</w:t>
      </w:r>
    </w:p>
    <w:p w:rsidR="009C0F3F" w:rsidRPr="00F21C65" w:rsidRDefault="009C0F3F" w:rsidP="009C0F3F">
      <w:pPr>
        <w:spacing w:after="120"/>
        <w:jc w:val="both"/>
        <w:rPr>
          <w:rStyle w:val="ksbanormal"/>
        </w:rPr>
      </w:pPr>
      <w:r>
        <w:rPr>
          <w:rStyle w:val="ksbanormal"/>
        </w:rPr>
        <w:t>Link to DPP-156 Central Registry Check and more information on the required CA/N check:</w:t>
      </w:r>
    </w:p>
    <w:p w:rsidR="009C0F3F" w:rsidRPr="003442B9" w:rsidRDefault="00A3431D" w:rsidP="009C0F3F">
      <w:pPr>
        <w:spacing w:after="120"/>
        <w:jc w:val="both"/>
        <w:rPr>
          <w:rStyle w:val="ksbanormal"/>
          <w:sz w:val="18"/>
          <w:szCs w:val="18"/>
        </w:rPr>
      </w:pPr>
      <w:hyperlink r:id="rId7" w:history="1">
        <w:r w:rsidR="009C0F3F" w:rsidRPr="002B5003">
          <w:rPr>
            <w:rStyle w:val="Hyperlink"/>
            <w:sz w:val="18"/>
            <w:szCs w:val="18"/>
          </w:rPr>
          <w:t>http://manuals.sp.chfs.ky.gov/chapter30/33/Pages/3013RequestfromthePublicforCANChecksandCentralRegistryChecks.aspx</w:t>
        </w:r>
      </w:hyperlink>
    </w:p>
    <w:p w:rsidR="009C0F3F" w:rsidRPr="00310CCC" w:rsidRDefault="009C0F3F" w:rsidP="009C0F3F">
      <w:pPr>
        <w:pStyle w:val="sideheading"/>
        <w:rPr>
          <w:rStyle w:val="ksbanormal"/>
          <w:szCs w:val="24"/>
        </w:rPr>
      </w:pPr>
      <w:r w:rsidRPr="00310CCC">
        <w:rPr>
          <w:rStyle w:val="ksbanormal"/>
          <w:szCs w:val="24"/>
        </w:rPr>
        <w:t>Work-</w:t>
      </w:r>
      <w:r w:rsidRPr="00310CCC">
        <w:rPr>
          <w:szCs w:val="24"/>
        </w:rPr>
        <w:t>B</w:t>
      </w:r>
      <w:r w:rsidRPr="00310CCC">
        <w:rPr>
          <w:rStyle w:val="ksbanormal"/>
          <w:szCs w:val="24"/>
        </w:rPr>
        <w:t xml:space="preserve">ased </w:t>
      </w:r>
      <w:r>
        <w:rPr>
          <w:rStyle w:val="ksbanormal"/>
          <w:szCs w:val="24"/>
        </w:rPr>
        <w:t>Site Supervisors</w:t>
      </w:r>
    </w:p>
    <w:p w:rsidR="009C0F3F" w:rsidRPr="00910C6F" w:rsidRDefault="009C0F3F" w:rsidP="009C0F3F">
      <w:pPr>
        <w:pStyle w:val="policytext"/>
        <w:rPr>
          <w:rStyle w:val="ksbanormal"/>
        </w:rPr>
      </w:pPr>
      <w:r w:rsidRPr="00910C6F">
        <w:rPr>
          <w:rStyle w:val="ksbanormal"/>
        </w:rPr>
        <w:t xml:space="preserve">Work-based learning site supervisors are considered volunteers. Pursuant to </w:t>
      </w:r>
      <w:hyperlink r:id="rId8" w:history="1">
        <w:r w:rsidR="00374ED8">
          <w:rPr>
            <w:rStyle w:val="Hyperlink"/>
          </w:rPr>
          <w:t>KRS 160.380</w:t>
        </w:r>
      </w:hyperlink>
      <w:r w:rsidRPr="00910C6F">
        <w:rPr>
          <w:rStyle w:val="ksbanormal"/>
        </w:rPr>
        <w:t xml:space="preserve"> and </w:t>
      </w:r>
      <w:hyperlink r:id="rId9" w:history="1">
        <w:r w:rsidR="00374ED8">
          <w:rPr>
            <w:rStyle w:val="Hyperlink"/>
          </w:rPr>
          <w:t>KRS 161.148</w:t>
        </w:r>
      </w:hyperlink>
      <w:r w:rsidRPr="00910C6F">
        <w:rPr>
          <w:rStyle w:val="ksbanormal"/>
        </w:rPr>
        <w:t>, prior to being assigned to supervise a student for more than one (1) day in a work-based learning experience, the site supervisor shall have undergone a state criminal background check either as required by their employer at time of employment or within the past twelve (12) months, whichever is the more recent.</w:t>
      </w:r>
    </w:p>
    <w:p w:rsidR="009C0F3F" w:rsidRDefault="009C0F3F" w:rsidP="009C0F3F">
      <w:pPr>
        <w:overflowPunct/>
        <w:autoSpaceDE/>
        <w:autoSpaceDN/>
        <w:adjustRightInd/>
        <w:spacing w:after="200" w:line="276" w:lineRule="auto"/>
        <w:textAlignment w:val="auto"/>
        <w:rPr>
          <w:rStyle w:val="ksbanormal"/>
          <w:b/>
          <w:smallCaps/>
          <w:szCs w:val="24"/>
        </w:rPr>
      </w:pPr>
      <w:r>
        <w:rPr>
          <w:rStyle w:val="ksbanormal"/>
          <w:szCs w:val="24"/>
        </w:rPr>
        <w:br w:type="page"/>
      </w:r>
    </w:p>
    <w:p w:rsidR="009C0F3F" w:rsidRDefault="009C0F3F" w:rsidP="009C0F3F">
      <w:pPr>
        <w:pStyle w:val="Heading1"/>
      </w:pPr>
      <w:r>
        <w:lastRenderedPageBreak/>
        <w:t>PERSONNEL</w:t>
      </w:r>
      <w:r>
        <w:tab/>
        <w:t>03.6</w:t>
      </w:r>
    </w:p>
    <w:p w:rsidR="009C0F3F" w:rsidRPr="00823F70" w:rsidRDefault="009C0F3F" w:rsidP="009C0F3F">
      <w:pPr>
        <w:pStyle w:val="Heading1"/>
      </w:pPr>
      <w:r>
        <w:tab/>
        <w:t>(Continued)</w:t>
      </w:r>
    </w:p>
    <w:p w:rsidR="009C0F3F" w:rsidRDefault="009C0F3F" w:rsidP="009C0F3F">
      <w:pPr>
        <w:pStyle w:val="policytitle"/>
        <w:spacing w:after="120"/>
      </w:pPr>
      <w:r>
        <w:t>Volunteers</w:t>
      </w:r>
    </w:p>
    <w:p w:rsidR="009C0F3F" w:rsidRDefault="009C0F3F" w:rsidP="009C0F3F">
      <w:pPr>
        <w:pStyle w:val="sideheading"/>
      </w:pPr>
      <w:r>
        <w:t>Orientation</w:t>
      </w:r>
    </w:p>
    <w:p w:rsidR="009C0F3F" w:rsidRPr="00555886" w:rsidRDefault="009C0F3F" w:rsidP="009C0F3F">
      <w:pPr>
        <w:pStyle w:val="policytext"/>
        <w:rPr>
          <w:rStyle w:val="ksbanormal"/>
        </w:rPr>
      </w:pPr>
      <w:r>
        <w:rPr>
          <w:rStyle w:val="ksbanormal"/>
        </w:rPr>
        <w:t xml:space="preserve">The </w:t>
      </w:r>
      <w:r w:rsidRPr="00374ED8">
        <w:rPr>
          <w:rStyle w:val="ksbanormal"/>
        </w:rPr>
        <w:t>Executive Director</w:t>
      </w:r>
      <w:r>
        <w:rPr>
          <w:rStyle w:val="ksbanormal"/>
        </w:rPr>
        <w:t>/designee shall develop orientation materials to be provided to all volunteers who have contact with students on a regularly scheduled or continuing basis. These materials shall include, but not be limited to, pertinent policies and safety and emergency procedures.</w:t>
      </w:r>
    </w:p>
    <w:p w:rsidR="009C0F3F" w:rsidRDefault="009C0F3F" w:rsidP="009C0F3F">
      <w:pPr>
        <w:pStyle w:val="sideheading"/>
      </w:pPr>
      <w:r>
        <w:t>References:</w:t>
      </w:r>
    </w:p>
    <w:p w:rsidR="009C0F3F" w:rsidRPr="00FB59FB" w:rsidRDefault="009C0F3F" w:rsidP="009C0F3F">
      <w:pPr>
        <w:pStyle w:val="Reference"/>
      </w:pPr>
      <w:r>
        <w:rPr>
          <w:vertAlign w:val="superscript"/>
        </w:rPr>
        <w:t>1</w:t>
      </w:r>
      <w:hyperlink r:id="rId10" w:history="1">
        <w:r w:rsidR="00374ED8">
          <w:rPr>
            <w:rStyle w:val="Hyperlink"/>
          </w:rPr>
          <w:t>KRS 161.148</w:t>
        </w:r>
      </w:hyperlink>
    </w:p>
    <w:p w:rsidR="009C0F3F" w:rsidRDefault="009C0F3F" w:rsidP="009C0F3F">
      <w:pPr>
        <w:pStyle w:val="Reference"/>
        <w:rPr>
          <w:rStyle w:val="ksbanormal"/>
        </w:rPr>
      </w:pPr>
      <w:r>
        <w:rPr>
          <w:rStyle w:val="ksbanormal"/>
        </w:rPr>
        <w:t xml:space="preserve"> </w:t>
      </w:r>
      <w:hyperlink r:id="rId11" w:history="1">
        <w:r w:rsidR="00374ED8">
          <w:rPr>
            <w:rStyle w:val="Hyperlink"/>
          </w:rPr>
          <w:t>KRS 160.380</w:t>
        </w:r>
      </w:hyperlink>
    </w:p>
    <w:p w:rsidR="009C0F3F" w:rsidRDefault="009C0F3F" w:rsidP="009C0F3F">
      <w:pPr>
        <w:pStyle w:val="Reference"/>
      </w:pPr>
      <w:r>
        <w:t xml:space="preserve"> </w:t>
      </w:r>
      <w:hyperlink r:id="rId12" w:history="1">
        <w:r w:rsidR="00374ED8">
          <w:rPr>
            <w:rStyle w:val="Hyperlink"/>
          </w:rPr>
          <w:t>KRS 161.044</w:t>
        </w:r>
      </w:hyperlink>
    </w:p>
    <w:p w:rsidR="009C0F3F" w:rsidRDefault="009C0F3F" w:rsidP="009C0F3F">
      <w:pPr>
        <w:pStyle w:val="relatedsideheading"/>
      </w:pPr>
      <w:r>
        <w:t>Related Policies:</w:t>
      </w:r>
    </w:p>
    <w:p w:rsidR="009C0F3F" w:rsidRDefault="009C0F3F" w:rsidP="009C0F3F">
      <w:pPr>
        <w:pStyle w:val="Reference"/>
      </w:pPr>
      <w:r>
        <w:t>03.5</w:t>
      </w:r>
    </w:p>
    <w:p w:rsidR="009C0F3F" w:rsidRPr="00E53158" w:rsidRDefault="009C0F3F" w:rsidP="009C0F3F">
      <w:pPr>
        <w:pStyle w:val="Reference"/>
        <w:rPr>
          <w:rStyle w:val="ksbanormal"/>
        </w:rPr>
      </w:pPr>
      <w:r w:rsidRPr="00E53158">
        <w:rPr>
          <w:rStyle w:val="ksbanormal"/>
        </w:rPr>
        <w:t>08.113; 08.1131</w:t>
      </w:r>
    </w:p>
    <w:p w:rsidR="009C0F3F" w:rsidRDefault="00374ED8" w:rsidP="009C0F3F">
      <w:pPr>
        <w:pStyle w:val="policytextright"/>
      </w:pPr>
      <w:r>
        <w:t>Adopted/Amended: 8/7/2019</w:t>
      </w:r>
    </w:p>
    <w:p w:rsidR="00F776E7" w:rsidRDefault="00374ED8" w:rsidP="009C0F3F">
      <w:pPr>
        <w:pStyle w:val="policytextright"/>
      </w:pPr>
      <w:r>
        <w:t xml:space="preserve">Order #:         </w:t>
      </w:r>
    </w:p>
    <w:sectPr w:rsidR="00F776E7" w:rsidSect="007F61AD">
      <w:footerReference w:type="default" r:id="rId13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1D" w:rsidRDefault="00A3431D" w:rsidP="009C0F3F">
      <w:r>
        <w:separator/>
      </w:r>
    </w:p>
  </w:endnote>
  <w:endnote w:type="continuationSeparator" w:id="0">
    <w:p w:rsidR="00A3431D" w:rsidRDefault="00A3431D" w:rsidP="009C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F3F" w:rsidRPr="009C0F3F" w:rsidRDefault="009C0F3F" w:rsidP="009C0F3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1D" w:rsidRDefault="00A3431D" w:rsidP="009C0F3F">
      <w:r>
        <w:separator/>
      </w:r>
    </w:p>
  </w:footnote>
  <w:footnote w:type="continuationSeparator" w:id="0">
    <w:p w:rsidR="00A3431D" w:rsidRDefault="00A3431D" w:rsidP="009C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3F"/>
    <w:rsid w:val="001923BD"/>
    <w:rsid w:val="001A33F8"/>
    <w:rsid w:val="00241536"/>
    <w:rsid w:val="0035105A"/>
    <w:rsid w:val="00374ED8"/>
    <w:rsid w:val="004448C7"/>
    <w:rsid w:val="004A6E6A"/>
    <w:rsid w:val="00505E9A"/>
    <w:rsid w:val="00550D69"/>
    <w:rsid w:val="005C6373"/>
    <w:rsid w:val="00625509"/>
    <w:rsid w:val="006F655E"/>
    <w:rsid w:val="006F6F5C"/>
    <w:rsid w:val="007F61AD"/>
    <w:rsid w:val="009C0F3F"/>
    <w:rsid w:val="00A3431D"/>
    <w:rsid w:val="00AF40A3"/>
    <w:rsid w:val="00C05473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7F4C"/>
  <w15:docId w15:val="{C5130636-CB02-4F6C-988D-3E0F799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link w:val="ReferenceChar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link w:val="relatedsideheadingChar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9C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F3F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F3F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C0F3F"/>
  </w:style>
  <w:style w:type="character" w:customStyle="1" w:styleId="policytextChar">
    <w:name w:val="policytext Char"/>
    <w:link w:val="policytext"/>
    <w:rsid w:val="009C0F3F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9C0F3F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ReferenceChar">
    <w:name w:val="Reference Char"/>
    <w:link w:val="Reference"/>
    <w:rsid w:val="009C0F3F"/>
    <w:rPr>
      <w:rFonts w:ascii="Times New Roman" w:hAnsi="Times New Roman" w:cs="Times New Roman"/>
      <w:sz w:val="24"/>
      <w:szCs w:val="20"/>
    </w:rPr>
  </w:style>
  <w:style w:type="character" w:customStyle="1" w:styleId="relatedsideheadingChar">
    <w:name w:val="related sideheading Char"/>
    <w:link w:val="relatedsideheading"/>
    <w:rsid w:val="009C0F3F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9C0F3F"/>
    <w:rPr>
      <w:rFonts w:ascii="Times New Roman" w:hAnsi="Times New Roman" w:cs="Times New Roman"/>
      <w:b/>
      <w:sz w:val="28"/>
      <w:szCs w:val="20"/>
      <w:u w:val="words"/>
    </w:rPr>
  </w:style>
  <w:style w:type="character" w:styleId="Hyperlink">
    <w:name w:val="Hyperlink"/>
    <w:rsid w:val="009C0F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60-00/380.pdf&amp;requesttype=kr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anuals.sp.chfs.ky.gov/chapter30/33/Pages/3013RequestfromthePublicforCANChecksandCentralRegistryChecks.aspx" TargetMode="External"/><Relationship Id="rId12" Type="http://schemas.openxmlformats.org/officeDocument/2006/relationships/hyperlink" Target="http://policy.ksba.org//DocumentManager.aspx?requestarticle=/KRS/161-00/044.pdf&amp;requesttype=k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0-00/380.pdf&amp;requesttype=krs" TargetMode="External"/><Relationship Id="rId11" Type="http://schemas.openxmlformats.org/officeDocument/2006/relationships/hyperlink" Target="http://policy.ksba.org//DocumentManager.aspx?requestarticle=/KRS/160-00/380.pdf&amp;requesttype=kr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olicy.ksba.org//DocumentManager.aspx?requestarticle=/KRS/161-00/148.pdf&amp;requesttype=k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KRS/161-00/148.pdf&amp;requesttype=k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Shelly Cobb</cp:lastModifiedBy>
  <cp:revision>2</cp:revision>
  <dcterms:created xsi:type="dcterms:W3CDTF">2021-07-23T15:44:00Z</dcterms:created>
  <dcterms:modified xsi:type="dcterms:W3CDTF">2021-07-23T15:44:00Z</dcterms:modified>
</cp:coreProperties>
</file>