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BID</w:t>
      </w:r>
      <w:r w:rsidDel="00000000" w:rsidR="00000000" w:rsidRPr="00000000">
        <w:rPr>
          <w:b w:val="1"/>
          <w:sz w:val="40"/>
          <w:szCs w:val="40"/>
          <w:rtl w:val="0"/>
        </w:rPr>
        <w:t xml:space="preserve">S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8"/>
          <w:szCs w:val="38"/>
          <w:rtl w:val="0"/>
        </w:rPr>
        <w:t xml:space="preserve">EVENING CUSTODIAL SERVICES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following bids were received and opened on Friday, 07-02-21 at 12:00 noon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the requirements listed on the Bid Specification/RFP document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8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3180"/>
        <w:tblGridChange w:id="0">
          <w:tblGrid>
            <w:gridCol w:w="5115"/>
            <w:gridCol w:w="318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BID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ABBCO Service Corporation / Scott Graf</w:t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2125 Gravois Ave.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Louis, MO 63104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$599,916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ATS Facility Services / Gabe Garner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8200 Cody Dr., Ste F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Lincoln, NE 68512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$505,489.20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Facilities Management Services / Tim Hall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 Lytle St.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Louisville, KY 40203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$459,060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Green / Matt Lyons 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3014 Amsterdam Rd.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 HIlls, KY 41017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$399,950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HES Facilities Management, LLC / Jim Heatherly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9202 S. Northshore Dr., Ste 202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Knoxville, TN 37922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$421,800</w:t>
            </w:r>
          </w:p>
        </w:tc>
      </w:tr>
    </w:tbl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70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pos="1708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