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51CC4">
            <w:rPr>
              <w:rFonts w:asciiTheme="minorHAnsi" w:hAnsiTheme="minorHAnsi" w:cstheme="minorHAnsi"/>
            </w:rPr>
            <w:t>7/15/2021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851CC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Cooper High School</w:t>
          </w:r>
          <w:r>
            <w:tab/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851CC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The Madison Event Center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851CC4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Senior Dinner Dance, 2022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851CC4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January 29,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851CC4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851CC4" w:rsidP="00D072A8">
          <w:pPr>
            <w:pStyle w:val="NoSpacing"/>
            <w:rPr>
              <w:rFonts w:asciiTheme="minorHAnsi" w:hAnsiTheme="minorHAnsi" w:cstheme="minorHAnsi"/>
            </w:rPr>
          </w:pPr>
          <w:r>
            <w:t>Senior Dinner Dance on January 29, 2022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851CC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$8,820.00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851CC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851CC4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 approve the contract with The Madison Event Center and Cooper High School for Senior Dinner Dance on January 29, 2022.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851CC4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51CC4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037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52B6DC9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F7C8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F7C8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BF7C8C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8BD52-681B-4DEC-906C-918B9F02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2021-06-14T18:51:00Z</dcterms:created>
  <dcterms:modified xsi:type="dcterms:W3CDTF">2021-06-14T18:51:00Z</dcterms:modified>
</cp:coreProperties>
</file>