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EB3" w:rsidRPr="00F255D9" w:rsidRDefault="00F11CAC" w:rsidP="00F255D9">
      <w:pPr>
        <w:pStyle w:val="NoSpacing"/>
        <w:jc w:val="center"/>
        <w:rPr>
          <w:b/>
          <w:i/>
          <w:sz w:val="28"/>
          <w:szCs w:val="28"/>
        </w:rPr>
      </w:pPr>
      <w:r w:rsidRPr="00F255D9">
        <w:rPr>
          <w:b/>
          <w:i/>
          <w:sz w:val="28"/>
          <w:szCs w:val="28"/>
        </w:rPr>
        <w:t>Garrard County Learning Academy</w:t>
      </w:r>
    </w:p>
    <w:p w:rsidR="00F11CAC" w:rsidRDefault="00F11CAC" w:rsidP="00F11CAC">
      <w:pPr>
        <w:pStyle w:val="NoSpacing"/>
      </w:pPr>
    </w:p>
    <w:p w:rsidR="00F11CAC" w:rsidRDefault="00F11CAC" w:rsidP="00F11CAC">
      <w:pPr>
        <w:pStyle w:val="NoSpacing"/>
      </w:pPr>
      <w:r>
        <w:t xml:space="preserve">The Garrard County Learning Academy (GCLA) is an online option for school in the Garrard County Schools. Access to the GCLA is limited and is not an opt-in program. It is an application/interview process. Students accepted into the program must demonstrate a need </w:t>
      </w:r>
      <w:proofErr w:type="gramStart"/>
      <w:r>
        <w:t>for distance/online learning</w:t>
      </w:r>
      <w:proofErr w:type="gramEnd"/>
      <w:r>
        <w:t xml:space="preserve">. Students who apply must explain the need for the program and </w:t>
      </w:r>
      <w:proofErr w:type="gramStart"/>
      <w:r>
        <w:t>must be prepared</w:t>
      </w:r>
      <w:proofErr w:type="gramEnd"/>
      <w:r>
        <w:t xml:space="preserve"> for an interview process to determine the appropriateness of the request. Students who participate in the GCLA will do so based on an agreement between the student/student family and the school district. Failure to comply with the expectations for the GCLA and/or failure to comply with the Academy contract will lead to removal of the student from the Academy.</w:t>
      </w:r>
    </w:p>
    <w:p w:rsidR="00F11CAC" w:rsidRDefault="00F11CAC" w:rsidP="00F11CAC">
      <w:pPr>
        <w:pStyle w:val="NoSpacing"/>
      </w:pPr>
    </w:p>
    <w:p w:rsidR="00F11CAC" w:rsidRDefault="00F11CAC" w:rsidP="00F11CAC">
      <w:pPr>
        <w:pStyle w:val="NoSpacing"/>
      </w:pPr>
      <w:r>
        <w:t xml:space="preserve">The Academy will offer instruction for grades K-12, however, priority </w:t>
      </w:r>
      <w:proofErr w:type="gramStart"/>
      <w:r>
        <w:t>will be given</w:t>
      </w:r>
      <w:proofErr w:type="gramEnd"/>
      <w:r>
        <w:t xml:space="preserve"> to students who can read at or near grade level since many components of online learning require the ability to read. Additionally, priority will go to students who have demonstrated an ability to be self-starters and who have shown perseverance in other learning settings. Students </w:t>
      </w:r>
      <w:proofErr w:type="gramStart"/>
      <w:r>
        <w:t>will be enrolled</w:t>
      </w:r>
      <w:proofErr w:type="gramEnd"/>
      <w:r>
        <w:t xml:space="preserve"> in the online curriculum, but may request to participate in a hybrid version. Students may have access to classes at each school in the district. This includes Dual Credit and AP courses at the high school along with elective and specials classes at each school. Students will also be required to participate in all assessments given to their particular grade level. This includes, but is not limited to, </w:t>
      </w:r>
      <w:proofErr w:type="spellStart"/>
      <w:r>
        <w:t>iReady</w:t>
      </w:r>
      <w:proofErr w:type="spellEnd"/>
      <w:r>
        <w:t xml:space="preserve">, KPREP, ACT, </w:t>
      </w:r>
      <w:r w:rsidR="00F255D9">
        <w:t xml:space="preserve">etc. Students not participating </w:t>
      </w:r>
      <w:proofErr w:type="gramStart"/>
      <w:r w:rsidR="00F255D9">
        <w:t>will be removed</w:t>
      </w:r>
      <w:proofErr w:type="gramEnd"/>
      <w:r w:rsidR="00F255D9">
        <w:t xml:space="preserve"> from the Academy.</w:t>
      </w:r>
    </w:p>
    <w:p w:rsidR="00502DE0" w:rsidRDefault="00502DE0" w:rsidP="00F11CAC">
      <w:pPr>
        <w:pStyle w:val="NoSpacing"/>
      </w:pPr>
    </w:p>
    <w:p w:rsidR="00502DE0" w:rsidRDefault="00502DE0" w:rsidP="00F11CAC">
      <w:pPr>
        <w:pStyle w:val="NoSpacing"/>
      </w:pPr>
      <w:r>
        <w:t>Students will have access to the following:</w:t>
      </w:r>
    </w:p>
    <w:p w:rsidR="00502DE0" w:rsidRDefault="00502DE0" w:rsidP="00F11CAC">
      <w:pPr>
        <w:pStyle w:val="NoSpacing"/>
      </w:pPr>
    </w:p>
    <w:p w:rsidR="00141E4A" w:rsidRDefault="00141E4A" w:rsidP="00502DE0">
      <w:pPr>
        <w:pStyle w:val="NoSpacing"/>
        <w:numPr>
          <w:ilvl w:val="0"/>
          <w:numId w:val="1"/>
        </w:numPr>
      </w:pPr>
      <w:r>
        <w:t>Area Technology Center – if hybrid selected</w:t>
      </w:r>
    </w:p>
    <w:p w:rsidR="00141E4A" w:rsidRDefault="00141E4A" w:rsidP="00502DE0">
      <w:pPr>
        <w:pStyle w:val="NoSpacing"/>
        <w:numPr>
          <w:ilvl w:val="0"/>
          <w:numId w:val="1"/>
        </w:numPr>
      </w:pPr>
      <w:r>
        <w:t>Gifted &amp; Talented Services – if identified</w:t>
      </w:r>
    </w:p>
    <w:p w:rsidR="00141E4A" w:rsidRDefault="00141E4A" w:rsidP="00502DE0">
      <w:pPr>
        <w:pStyle w:val="NoSpacing"/>
        <w:numPr>
          <w:ilvl w:val="0"/>
          <w:numId w:val="1"/>
        </w:numPr>
      </w:pPr>
      <w:r>
        <w:t>Exceptional Child – placement by ARC only</w:t>
      </w:r>
    </w:p>
    <w:p w:rsidR="00141E4A" w:rsidRDefault="00141E4A" w:rsidP="00502DE0">
      <w:pPr>
        <w:pStyle w:val="NoSpacing"/>
        <w:numPr>
          <w:ilvl w:val="0"/>
          <w:numId w:val="1"/>
        </w:numPr>
      </w:pPr>
      <w:r>
        <w:t>Student Intervention – before and after school, summer, Saturdays, breaks</w:t>
      </w:r>
    </w:p>
    <w:p w:rsidR="00502DE0" w:rsidRDefault="00502DE0" w:rsidP="00502DE0">
      <w:pPr>
        <w:pStyle w:val="NoSpacing"/>
        <w:numPr>
          <w:ilvl w:val="0"/>
          <w:numId w:val="1"/>
        </w:numPr>
      </w:pPr>
      <w:r>
        <w:t>Extra-curricular and co-curricular activities</w:t>
      </w:r>
      <w:r w:rsidR="00141E4A">
        <w:t xml:space="preserve"> – as appropriate</w:t>
      </w:r>
    </w:p>
    <w:p w:rsidR="00502DE0" w:rsidRDefault="00502DE0" w:rsidP="00502DE0">
      <w:pPr>
        <w:pStyle w:val="NoSpacing"/>
        <w:numPr>
          <w:ilvl w:val="0"/>
          <w:numId w:val="1"/>
        </w:numPr>
      </w:pPr>
      <w:r>
        <w:t>Chromebooks</w:t>
      </w:r>
      <w:r w:rsidR="00141E4A">
        <w:t xml:space="preserve"> – slightly increased fee since the Chromebook may be offsite</w:t>
      </w:r>
    </w:p>
    <w:p w:rsidR="00502DE0" w:rsidRDefault="00502DE0" w:rsidP="00502DE0">
      <w:pPr>
        <w:pStyle w:val="NoSpacing"/>
        <w:numPr>
          <w:ilvl w:val="0"/>
          <w:numId w:val="1"/>
        </w:numPr>
      </w:pPr>
      <w:r>
        <w:t xml:space="preserve">AP and Dual Credit </w:t>
      </w:r>
      <w:r w:rsidR="00141E4A">
        <w:t>– equal with all GCHS students</w:t>
      </w:r>
    </w:p>
    <w:p w:rsidR="00502DE0" w:rsidRDefault="00502DE0" w:rsidP="00502DE0">
      <w:pPr>
        <w:pStyle w:val="NoSpacing"/>
        <w:numPr>
          <w:ilvl w:val="0"/>
          <w:numId w:val="1"/>
        </w:numPr>
      </w:pPr>
      <w:r>
        <w:t>Teacher Office Hours</w:t>
      </w:r>
      <w:r w:rsidR="00141E4A">
        <w:t xml:space="preserve"> – as determined by each school</w:t>
      </w:r>
      <w:bookmarkStart w:id="0" w:name="_GoBack"/>
      <w:bookmarkEnd w:id="0"/>
    </w:p>
    <w:sectPr w:rsidR="00502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F7194"/>
    <w:multiLevelType w:val="hybridMultilevel"/>
    <w:tmpl w:val="2ED8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CAC"/>
    <w:rsid w:val="0000174E"/>
    <w:rsid w:val="00141E4A"/>
    <w:rsid w:val="001D4B06"/>
    <w:rsid w:val="00502DE0"/>
    <w:rsid w:val="00BB7EB3"/>
    <w:rsid w:val="00DD4F0C"/>
    <w:rsid w:val="00F11CAC"/>
    <w:rsid w:val="00F2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D462"/>
  <w15:chartTrackingRefBased/>
  <w15:docId w15:val="{2794A19C-281D-4111-9798-935E6019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C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E195SCCM</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 Kevin</dc:creator>
  <cp:keywords/>
  <dc:description/>
  <cp:lastModifiedBy>Stull, Kevin</cp:lastModifiedBy>
  <cp:revision>3</cp:revision>
  <dcterms:created xsi:type="dcterms:W3CDTF">2021-05-10T17:53:00Z</dcterms:created>
  <dcterms:modified xsi:type="dcterms:W3CDTF">2021-05-11T11:06:00Z</dcterms:modified>
</cp:coreProperties>
</file>