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311DA" w:rsidRPr="006E5E42" w:rsidRDefault="006E5E42" w:rsidP="005311DA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5311DA">
        <w:rPr>
          <w:rFonts w:ascii="Times New Roman" w:hAnsi="Times New Roman"/>
          <w:b/>
        </w:rPr>
        <w:t>Dr. Maria Brown</w:t>
      </w:r>
      <w:r w:rsidR="005311DA" w:rsidRPr="006E5E42">
        <w:rPr>
          <w:rFonts w:ascii="Times New Roman" w:hAnsi="Times New Roman"/>
          <w:b/>
        </w:rPr>
        <w:t>, Chairperson</w:t>
      </w:r>
    </w:p>
    <w:p w:rsidR="005311DA" w:rsidRDefault="005311DA" w:rsidP="005311DA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5311DA" w:rsidRPr="006E5E42" w:rsidRDefault="005311DA" w:rsidP="005311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Mr. Matthew Turner</w:t>
      </w:r>
      <w:r w:rsidRPr="006E5E42">
        <w:rPr>
          <w:rFonts w:ascii="Times New Roman" w:hAnsi="Times New Roman"/>
          <w:b/>
        </w:rPr>
        <w:t>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D4613B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Schild SFO, </w:t>
      </w:r>
      <w:r w:rsidR="006E5E42" w:rsidRPr="006E5E42">
        <w:rPr>
          <w:rFonts w:ascii="Times New Roman" w:hAnsi="Times New Roman"/>
          <w:b/>
        </w:rPr>
        <w:t>Director Finance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371C5E">
        <w:rPr>
          <w:rFonts w:ascii="Times New Roman" w:hAnsi="Times New Roman"/>
          <w:b/>
        </w:rPr>
        <w:t>April 27, 202</w:t>
      </w:r>
      <w:r w:rsidR="00E6273C">
        <w:rPr>
          <w:rFonts w:ascii="Times New Roman" w:hAnsi="Times New Roman"/>
          <w:b/>
        </w:rPr>
        <w:t>1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77563D">
        <w:rPr>
          <w:rFonts w:ascii="Times New Roman" w:hAnsi="Times New Roman"/>
          <w:b/>
        </w:rPr>
        <w:t>Indirect Cost</w:t>
      </w:r>
      <w:r w:rsidR="00BC7AC5">
        <w:rPr>
          <w:rFonts w:ascii="Times New Roman" w:hAnsi="Times New Roman"/>
          <w:b/>
        </w:rPr>
        <w:t xml:space="preserve"> Rates for the 20</w:t>
      </w:r>
      <w:r w:rsidR="00371C5E">
        <w:rPr>
          <w:rFonts w:ascii="Times New Roman" w:hAnsi="Times New Roman"/>
          <w:b/>
        </w:rPr>
        <w:t>2</w:t>
      </w:r>
      <w:r w:rsidR="005311DA">
        <w:rPr>
          <w:rFonts w:ascii="Times New Roman" w:hAnsi="Times New Roman"/>
          <w:b/>
        </w:rPr>
        <w:t>1</w:t>
      </w:r>
      <w:r w:rsidR="00371C5E">
        <w:rPr>
          <w:rFonts w:ascii="Times New Roman" w:hAnsi="Times New Roman"/>
          <w:b/>
        </w:rPr>
        <w:t>-2</w:t>
      </w:r>
      <w:r w:rsidR="005311DA">
        <w:rPr>
          <w:rFonts w:ascii="Times New Roman" w:hAnsi="Times New Roman"/>
          <w:b/>
        </w:rPr>
        <w:t>2</w:t>
      </w:r>
      <w:r w:rsidR="00BC7AC5">
        <w:rPr>
          <w:rFonts w:ascii="Times New Roman" w:hAnsi="Times New Roman"/>
          <w:b/>
        </w:rPr>
        <w:t xml:space="preserve"> Fiscal Year</w:t>
      </w: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77563D" w:rsidRPr="0077563D" w:rsidRDefault="005311DA" w:rsidP="00F84552">
      <w:pPr>
        <w:rPr>
          <w:rFonts w:ascii="Times New Roman" w:hAnsi="Times New Roman"/>
          <w:szCs w:val="24"/>
        </w:rPr>
      </w:pPr>
      <w:r w:rsidRPr="00F84552">
        <w:rPr>
          <w:rFonts w:ascii="Times New Roman" w:hAnsi="Times New Roman"/>
          <w:bCs/>
          <w:szCs w:val="24"/>
        </w:rPr>
        <w:t xml:space="preserve">Restricted and Non-Restricted </w:t>
      </w:r>
      <w:r>
        <w:rPr>
          <w:rFonts w:ascii="Times New Roman" w:hAnsi="Times New Roman"/>
          <w:bCs/>
          <w:szCs w:val="24"/>
        </w:rPr>
        <w:t>Indirect Cost rates for the 202</w:t>
      </w:r>
      <w:r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-2</w:t>
      </w:r>
      <w:r>
        <w:rPr>
          <w:rFonts w:ascii="Times New Roman" w:hAnsi="Times New Roman"/>
          <w:bCs/>
          <w:szCs w:val="24"/>
        </w:rPr>
        <w:t>2</w:t>
      </w:r>
      <w:r w:rsidRPr="00F84552">
        <w:rPr>
          <w:rFonts w:ascii="Times New Roman" w:hAnsi="Times New Roman"/>
          <w:bCs/>
          <w:szCs w:val="24"/>
        </w:rPr>
        <w:t xml:space="preserve"> fiscal year</w:t>
      </w:r>
      <w:r w:rsidRPr="00F8455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have been submitted to the </w:t>
      </w:r>
      <w:r w:rsidR="00F84552" w:rsidRPr="00F84552">
        <w:rPr>
          <w:rFonts w:ascii="Times New Roman" w:hAnsi="Times New Roman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 xml:space="preserve">entucky Department of Education.  </w:t>
      </w:r>
      <w:r w:rsidR="0077563D" w:rsidRPr="0077563D">
        <w:rPr>
          <w:rFonts w:ascii="Times New Roman" w:hAnsi="Times New Roman"/>
          <w:szCs w:val="24"/>
        </w:rPr>
        <w:t>The rates calculated for Boone County Schools are:</w:t>
      </w:r>
    </w:p>
    <w:p w:rsidR="0077563D" w:rsidRPr="0077563D" w:rsidRDefault="0077563D" w:rsidP="0077563D">
      <w:pPr>
        <w:rPr>
          <w:rFonts w:ascii="Times New Roman" w:hAnsi="Times New Roman"/>
          <w:szCs w:val="24"/>
        </w:rPr>
      </w:pP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>Non-restricted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</w:r>
      <w:r w:rsidR="00371C5E">
        <w:rPr>
          <w:rFonts w:ascii="Times New Roman" w:hAnsi="Times New Roman"/>
          <w:szCs w:val="24"/>
        </w:rPr>
        <w:t>13.</w:t>
      </w:r>
      <w:r w:rsidR="00D05762">
        <w:rPr>
          <w:rFonts w:ascii="Times New Roman" w:hAnsi="Times New Roman"/>
          <w:szCs w:val="24"/>
        </w:rPr>
        <w:t>81</w:t>
      </w:r>
      <w:proofErr w:type="gramStart"/>
      <w:r w:rsidRPr="0077563D">
        <w:rPr>
          <w:rFonts w:ascii="Times New Roman" w:hAnsi="Times New Roman"/>
          <w:szCs w:val="24"/>
        </w:rPr>
        <w:t>%  (</w:t>
      </w:r>
      <w:proofErr w:type="gramEnd"/>
      <w:r w:rsidR="00D73A00">
        <w:rPr>
          <w:rFonts w:ascii="Times New Roman" w:hAnsi="Times New Roman"/>
          <w:szCs w:val="24"/>
        </w:rPr>
        <w:t xml:space="preserve">utilized for </w:t>
      </w:r>
      <w:r w:rsidR="00F84552">
        <w:rPr>
          <w:rFonts w:ascii="Times New Roman" w:hAnsi="Times New Roman"/>
          <w:szCs w:val="24"/>
        </w:rPr>
        <w:t>Food Service O</w:t>
      </w:r>
      <w:r w:rsidRPr="0077563D">
        <w:rPr>
          <w:rFonts w:ascii="Times New Roman" w:hAnsi="Times New Roman"/>
          <w:szCs w:val="24"/>
        </w:rPr>
        <w:t>peration)</w:t>
      </w: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 xml:space="preserve">Restricted 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  <w:t xml:space="preserve">  </w:t>
      </w:r>
      <w:r w:rsidR="00371C5E">
        <w:rPr>
          <w:rFonts w:ascii="Times New Roman" w:hAnsi="Times New Roman"/>
          <w:szCs w:val="24"/>
        </w:rPr>
        <w:t>4.</w:t>
      </w:r>
      <w:r w:rsidR="00D05762">
        <w:rPr>
          <w:rFonts w:ascii="Times New Roman" w:hAnsi="Times New Roman"/>
          <w:szCs w:val="24"/>
        </w:rPr>
        <w:t>2</w:t>
      </w:r>
      <w:proofErr w:type="gramStart"/>
      <w:r w:rsidRPr="0077563D">
        <w:rPr>
          <w:rFonts w:ascii="Times New Roman" w:hAnsi="Times New Roman"/>
          <w:szCs w:val="24"/>
        </w:rPr>
        <w:t>%</w:t>
      </w:r>
      <w:r w:rsidR="00F84552">
        <w:rPr>
          <w:rFonts w:ascii="Times New Roman" w:hAnsi="Times New Roman"/>
          <w:szCs w:val="24"/>
        </w:rPr>
        <w:t xml:space="preserve">  (</w:t>
      </w:r>
      <w:proofErr w:type="gramEnd"/>
      <w:r w:rsidR="00D73A00">
        <w:rPr>
          <w:rFonts w:ascii="Times New Roman" w:hAnsi="Times New Roman"/>
          <w:szCs w:val="24"/>
        </w:rPr>
        <w:t xml:space="preserve">utilized for </w:t>
      </w:r>
      <w:r w:rsidR="005F52AF">
        <w:rPr>
          <w:rFonts w:ascii="Times New Roman" w:hAnsi="Times New Roman"/>
          <w:szCs w:val="24"/>
        </w:rPr>
        <w:t xml:space="preserve">other </w:t>
      </w:r>
      <w:r w:rsidR="00F84552">
        <w:rPr>
          <w:rFonts w:ascii="Times New Roman" w:hAnsi="Times New Roman"/>
          <w:szCs w:val="24"/>
        </w:rPr>
        <w:t>Federal G</w:t>
      </w:r>
      <w:r w:rsidRPr="0077563D">
        <w:rPr>
          <w:rFonts w:ascii="Times New Roman" w:hAnsi="Times New Roman"/>
          <w:szCs w:val="24"/>
        </w:rPr>
        <w:t>rants)</w:t>
      </w:r>
    </w:p>
    <w:p w:rsidR="0077563D" w:rsidRPr="0077563D" w:rsidRDefault="0077563D" w:rsidP="0077563D">
      <w:pPr>
        <w:rPr>
          <w:rFonts w:ascii="Albertus Medium" w:hAnsi="Albertus Medium"/>
          <w:szCs w:val="24"/>
        </w:rPr>
      </w:pPr>
      <w:bookmarkStart w:id="0" w:name="_GoBack"/>
      <w:bookmarkEnd w:id="0"/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  <w:r w:rsidRPr="00BC7AC5">
        <w:rPr>
          <w:rFonts w:ascii="Times New Roman" w:hAnsi="Times New Roman"/>
          <w:color w:val="333333"/>
          <w:szCs w:val="24"/>
        </w:rPr>
        <w:t xml:space="preserve">The method used to calculate indirect costs is </w:t>
      </w:r>
      <w:r w:rsidR="005311DA">
        <w:rPr>
          <w:rFonts w:ascii="Times New Roman" w:hAnsi="Times New Roman"/>
          <w:color w:val="333333"/>
          <w:szCs w:val="24"/>
        </w:rPr>
        <w:t>referred to as</w:t>
      </w:r>
      <w:r w:rsidRPr="00BC7AC5">
        <w:rPr>
          <w:rFonts w:ascii="Times New Roman" w:hAnsi="Times New Roman"/>
          <w:color w:val="333333"/>
          <w:szCs w:val="24"/>
        </w:rPr>
        <w:t xml:space="preserve"> the “predetermined” method, which requires a 10% reduction in the rate to allow for changes and fluctuations from year to year. The calculation is performed using numbers reflected in </w:t>
      </w:r>
      <w:r w:rsidR="00D73A00">
        <w:rPr>
          <w:rFonts w:ascii="Times New Roman" w:hAnsi="Times New Roman"/>
          <w:color w:val="333333"/>
          <w:szCs w:val="24"/>
        </w:rPr>
        <w:t>the</w:t>
      </w:r>
      <w:r w:rsidRPr="00BC7AC5">
        <w:rPr>
          <w:rFonts w:ascii="Times New Roman" w:hAnsi="Times New Roman"/>
          <w:color w:val="333333"/>
          <w:szCs w:val="24"/>
        </w:rPr>
        <w:t xml:space="preserve"> district’s Annual Financ</w:t>
      </w:r>
      <w:r w:rsidR="00D73A00">
        <w:rPr>
          <w:rFonts w:ascii="Times New Roman" w:hAnsi="Times New Roman"/>
          <w:color w:val="333333"/>
          <w:szCs w:val="24"/>
        </w:rPr>
        <w:t>ial Report from two years prior.</w:t>
      </w:r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</w:p>
    <w:p w:rsidR="00BC7AC5" w:rsidRP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There are certain limitations on recovery of indirect costs: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634" w:right="720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Federal law may limit the amount of indirect costs which may be recovered.  For example, the maximum indirect cost allowable by law for a particular program may be less than the amount allowable under 2 CFR 200.  Some grants may prohibit any recovery of indirect costs.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720" w:right="720"/>
        <w:contextualSpacing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Recovery of indirect costs is subject to availability of funds.  If a combination of direct and indirect costs exceeds funds available, then the LEA will not be able to recover the total cost of the project or programs.</w:t>
      </w:r>
    </w:p>
    <w:p w:rsidR="00F84552" w:rsidRPr="00BC7AC5" w:rsidRDefault="00BC7AC5" w:rsidP="00BC7AC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 xml:space="preserve">Indirect costs may be recovered only to the extent that direct costs were incurred.  </w:t>
      </w:r>
    </w:p>
    <w:p w:rsidR="00BC7AC5" w:rsidRPr="00D73A00" w:rsidRDefault="00BC7AC5" w:rsidP="0077563D">
      <w:pPr>
        <w:rPr>
          <w:rFonts w:ascii="Times New Roman" w:hAnsi="Times New Roman"/>
          <w:color w:val="333333"/>
          <w:szCs w:val="24"/>
        </w:rPr>
      </w:pPr>
    </w:p>
    <w:p w:rsidR="00D73A00" w:rsidRPr="00D73A00" w:rsidRDefault="00D73A00" w:rsidP="00BC7AC5">
      <w:pPr>
        <w:shd w:val="clear" w:color="auto" w:fill="FFFFFF"/>
        <w:spacing w:line="288" w:lineRule="atLeast"/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I recommend the Board appro</w:t>
      </w:r>
      <w:r w:rsidRPr="00D73A00">
        <w:rPr>
          <w:rFonts w:ascii="Times New Roman" w:hAnsi="Times New Roman"/>
          <w:color w:val="333333"/>
          <w:szCs w:val="24"/>
        </w:rPr>
        <w:t>ve the recovery of indirect cost in accordance with established guidelines</w:t>
      </w:r>
      <w:r>
        <w:rPr>
          <w:rFonts w:ascii="Times New Roman" w:hAnsi="Times New Roman"/>
          <w:color w:val="333333"/>
          <w:szCs w:val="24"/>
        </w:rPr>
        <w:t>, as presented.</w:t>
      </w: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</w:p>
    <w:sectPr w:rsidR="00D73A00" w:rsidSect="00F8455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121C65"/>
    <w:rsid w:val="00371C5E"/>
    <w:rsid w:val="003D1174"/>
    <w:rsid w:val="00523A64"/>
    <w:rsid w:val="005311DA"/>
    <w:rsid w:val="005F52AF"/>
    <w:rsid w:val="006E5E42"/>
    <w:rsid w:val="0077563D"/>
    <w:rsid w:val="00A468B8"/>
    <w:rsid w:val="00AE1A4E"/>
    <w:rsid w:val="00AF0F8C"/>
    <w:rsid w:val="00BC7AC5"/>
    <w:rsid w:val="00D05762"/>
    <w:rsid w:val="00D4613B"/>
    <w:rsid w:val="00D73A00"/>
    <w:rsid w:val="00D74925"/>
    <w:rsid w:val="00E6273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D270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5</cp:revision>
  <dcterms:created xsi:type="dcterms:W3CDTF">2021-04-26T17:57:00Z</dcterms:created>
  <dcterms:modified xsi:type="dcterms:W3CDTF">2021-04-26T18:24:00Z</dcterms:modified>
</cp:coreProperties>
</file>