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9" w:rsidRPr="00576F67" w:rsidRDefault="00FD4431" w:rsidP="00D51C49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576F67">
        <w:rPr>
          <w:rFonts w:ascii="Nirmala UI" w:hAnsi="Nirmala UI" w:cs="Nirmala UI"/>
          <w:sz w:val="24"/>
          <w:szCs w:val="24"/>
        </w:rPr>
        <w:t>Director of District Support Services</w:t>
      </w:r>
    </w:p>
    <w:p w:rsidR="00FD4431" w:rsidRPr="00576F67" w:rsidRDefault="00FD4431" w:rsidP="00D51C49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576F67">
        <w:rPr>
          <w:rFonts w:ascii="Nirmala UI" w:hAnsi="Nirmala UI" w:cs="Nirmala UI"/>
          <w:sz w:val="24"/>
          <w:szCs w:val="24"/>
        </w:rPr>
        <w:t>Board Report – April 2021</w:t>
      </w:r>
    </w:p>
    <w:p w:rsidR="00FD4431" w:rsidRPr="00576F67" w:rsidRDefault="00FD4431" w:rsidP="00FD4431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576F67">
        <w:rPr>
          <w:rFonts w:ascii="Nirmala UI" w:hAnsi="Nirmala UI" w:cs="Nirmala UI"/>
          <w:sz w:val="24"/>
          <w:szCs w:val="24"/>
        </w:rPr>
        <w:t>Submitted by Katrina Rechtin</w:t>
      </w:r>
    </w:p>
    <w:p w:rsidR="00FD4431" w:rsidRPr="00576F67" w:rsidRDefault="00FD4431" w:rsidP="00FD4431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</w:p>
    <w:p w:rsidR="00FD4431" w:rsidRPr="00576F67" w:rsidRDefault="00FD4431" w:rsidP="00FD4431">
      <w:pPr>
        <w:rPr>
          <w:rFonts w:ascii="Nirmala UI" w:hAnsi="Nirmala UI" w:cs="Nirmala UI"/>
        </w:rPr>
      </w:pPr>
      <w:r w:rsidRPr="00576F67">
        <w:rPr>
          <w:rFonts w:ascii="Nirmala UI" w:hAnsi="Nirmala UI" w:cs="Nirmala UI"/>
        </w:rPr>
        <w:t>District Assessment Coordinator</w:t>
      </w:r>
    </w:p>
    <w:p w:rsidR="009F2DD6" w:rsidRPr="00576F67" w:rsidRDefault="009F2DD6" w:rsidP="009F2DD6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r w:rsidRPr="00576F67">
        <w:rPr>
          <w:rFonts w:ascii="Nirmala UI" w:hAnsi="Nirmala UI" w:cs="Nirmala UI"/>
        </w:rPr>
        <w:t>Weekly meetings continue with the building assessment coordinators in each building.  W</w:t>
      </w:r>
      <w:r w:rsidR="00576F67">
        <w:rPr>
          <w:rFonts w:ascii="Nirmala UI" w:hAnsi="Nirmala UI" w:cs="Nirmala UI"/>
        </w:rPr>
        <w:t>ith KPREP approaching</w:t>
      </w:r>
      <w:r w:rsidR="00194A9B">
        <w:rPr>
          <w:rFonts w:ascii="Nirmala UI" w:hAnsi="Nirmala UI" w:cs="Nirmala UI"/>
        </w:rPr>
        <w:t>,</w:t>
      </w:r>
      <w:r w:rsidR="00576F67">
        <w:rPr>
          <w:rFonts w:ascii="Nirmala UI" w:hAnsi="Nirmala UI" w:cs="Nirmala UI"/>
        </w:rPr>
        <w:t xml:space="preserve"> we</w:t>
      </w:r>
      <w:r w:rsidRPr="00576F67">
        <w:rPr>
          <w:rFonts w:ascii="Nirmala UI" w:hAnsi="Nirmala UI" w:cs="Nirmala UI"/>
        </w:rPr>
        <w:t xml:space="preserve"> have focused on the following aspects: </w:t>
      </w:r>
    </w:p>
    <w:p w:rsidR="009F2DD6" w:rsidRPr="00576F67" w:rsidRDefault="009F2DD6" w:rsidP="009F2DD6">
      <w:pPr>
        <w:pStyle w:val="ListParagraph"/>
        <w:numPr>
          <w:ilvl w:val="1"/>
          <w:numId w:val="2"/>
        </w:numPr>
        <w:rPr>
          <w:rFonts w:ascii="Nirmala UI" w:hAnsi="Nirmala UI" w:cs="Nirmala UI"/>
        </w:rPr>
      </w:pPr>
      <w:r w:rsidRPr="00576F67">
        <w:rPr>
          <w:rFonts w:ascii="Nirmala UI" w:hAnsi="Nirmala UI" w:cs="Nirmala UI"/>
        </w:rPr>
        <w:t>Student Data Review and Rosters (SDRR) – We collaborate to confirm accurate information is entered for our students</w:t>
      </w:r>
      <w:r w:rsidR="00A17332">
        <w:rPr>
          <w:rFonts w:ascii="Nirmala UI" w:hAnsi="Nirmala UI" w:cs="Nirmala UI"/>
        </w:rPr>
        <w:t>, including</w:t>
      </w:r>
      <w:r w:rsidRPr="00576F67">
        <w:rPr>
          <w:rFonts w:ascii="Nirmala UI" w:hAnsi="Nirmala UI" w:cs="Nirmala UI"/>
        </w:rPr>
        <w:t xml:space="preserve"> their accountability status. </w:t>
      </w:r>
    </w:p>
    <w:p w:rsidR="009F2DD6" w:rsidRDefault="009F2DD6" w:rsidP="009F2DD6">
      <w:pPr>
        <w:pStyle w:val="ListParagraph"/>
        <w:numPr>
          <w:ilvl w:val="1"/>
          <w:numId w:val="2"/>
        </w:numPr>
        <w:rPr>
          <w:rFonts w:ascii="Nirmala UI" w:hAnsi="Nirmala UI" w:cs="Nirmala UI"/>
        </w:rPr>
      </w:pPr>
      <w:r w:rsidRPr="00576F67">
        <w:rPr>
          <w:rFonts w:ascii="Nirmala UI" w:hAnsi="Nirmala UI" w:cs="Nirmala UI"/>
        </w:rPr>
        <w:t xml:space="preserve">Pearson Access Next, an online assessment management system, is where all KPREP assessments will be scheduled and administered.  We have started to setup each assessment </w:t>
      </w:r>
      <w:r w:rsidR="00576F67">
        <w:rPr>
          <w:rFonts w:ascii="Nirmala UI" w:hAnsi="Nirmala UI" w:cs="Nirmala UI"/>
        </w:rPr>
        <w:t xml:space="preserve">according to grade level and content area. </w:t>
      </w:r>
    </w:p>
    <w:p w:rsidR="00576F67" w:rsidRDefault="00576F67" w:rsidP="009F2DD6">
      <w:pPr>
        <w:pStyle w:val="ListParagraph"/>
        <w:numPr>
          <w:ilvl w:val="1"/>
          <w:numId w:val="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Accommodations – Our BACs are working with our special education department to ensure accommodations</w:t>
      </w:r>
      <w:r w:rsidR="00A17332">
        <w:rPr>
          <w:rFonts w:ascii="Nirmala UI" w:hAnsi="Nirmala UI" w:cs="Nirmala UI"/>
        </w:rPr>
        <w:t xml:space="preserve"> are provided according to each student’s individualized education plan. </w:t>
      </w:r>
    </w:p>
    <w:p w:rsidR="00A17332" w:rsidRPr="00576F67" w:rsidRDefault="00A17332" w:rsidP="00A17332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The KPREP testing window for our district is May 10</w:t>
      </w:r>
      <w:r w:rsidRPr="00A17332">
        <w:rPr>
          <w:rFonts w:ascii="Nirmala UI" w:hAnsi="Nirmala UI" w:cs="Nirmala UI"/>
          <w:vertAlign w:val="superscript"/>
        </w:rPr>
        <w:t>th</w:t>
      </w:r>
      <w:r>
        <w:rPr>
          <w:rFonts w:ascii="Nirmala UI" w:hAnsi="Nirmala UI" w:cs="Nirmala UI"/>
        </w:rPr>
        <w:t xml:space="preserve"> – 19</w:t>
      </w:r>
      <w:r w:rsidRPr="00A17332">
        <w:rPr>
          <w:rFonts w:ascii="Nirmala UI" w:hAnsi="Nirmala UI" w:cs="Nirmala UI"/>
          <w:vertAlign w:val="superscript"/>
        </w:rPr>
        <w:t>th</w:t>
      </w:r>
      <w:r>
        <w:rPr>
          <w:rFonts w:ascii="Nirmala UI" w:hAnsi="Nirmala UI" w:cs="Nirmala UI"/>
        </w:rPr>
        <w:t>.  A specific schedule is being finalized for each building.</w:t>
      </w:r>
    </w:p>
    <w:p w:rsidR="00FD4431" w:rsidRPr="00576F67" w:rsidRDefault="00FD4431" w:rsidP="00FD4431">
      <w:pPr>
        <w:rPr>
          <w:rFonts w:ascii="Nirmala UI" w:hAnsi="Nirmala UI" w:cs="Nirmala UI"/>
        </w:rPr>
      </w:pPr>
    </w:p>
    <w:p w:rsidR="00FD4431" w:rsidRDefault="00FD4431" w:rsidP="00FD4431">
      <w:pPr>
        <w:rPr>
          <w:rFonts w:ascii="Nirmala UI" w:hAnsi="Nirmala UI" w:cs="Nirmala UI"/>
        </w:rPr>
      </w:pPr>
      <w:r w:rsidRPr="00576F67">
        <w:rPr>
          <w:rFonts w:ascii="Nirmala UI" w:hAnsi="Nirmala UI" w:cs="Nirmala UI"/>
        </w:rPr>
        <w:t>Director of Pupil Personnel</w:t>
      </w:r>
    </w:p>
    <w:p w:rsidR="00A17332" w:rsidRDefault="00A25583" w:rsidP="00A17332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Our kindergarten registration event was amazing. </w:t>
      </w:r>
      <w:r w:rsidR="006450CE">
        <w:rPr>
          <w:rFonts w:ascii="Nirmala UI" w:hAnsi="Nirmala UI" w:cs="Nirmala UI"/>
        </w:rPr>
        <w:t xml:space="preserve">The adventure theme allowed students to travel to </w:t>
      </w:r>
      <w:r w:rsidR="006158B7">
        <w:rPr>
          <w:rFonts w:ascii="Nirmala UI" w:hAnsi="Nirmala UI" w:cs="Nirmala UI"/>
        </w:rPr>
        <w:t xml:space="preserve">different stations </w:t>
      </w:r>
      <w:r w:rsidR="00F625ED">
        <w:rPr>
          <w:rFonts w:ascii="Nirmala UI" w:hAnsi="Nirmala UI" w:cs="Nirmala UI"/>
        </w:rPr>
        <w:t>gathering</w:t>
      </w:r>
      <w:bookmarkStart w:id="0" w:name="_GoBack"/>
      <w:bookmarkEnd w:id="0"/>
      <w:r w:rsidR="006158B7">
        <w:rPr>
          <w:rFonts w:ascii="Nirmala UI" w:hAnsi="Nirmala UI" w:cs="Nirmala UI"/>
        </w:rPr>
        <w:t xml:space="preserve"> important information about the upcoming school year.</w:t>
      </w:r>
      <w:r>
        <w:rPr>
          <w:rFonts w:ascii="Nirmala UI" w:hAnsi="Nirmala UI" w:cs="Nirmala UI"/>
        </w:rPr>
        <w:t xml:space="preserve">  As of right now, we have 35 students registered for kindergarten</w:t>
      </w:r>
      <w:r w:rsidR="006158B7">
        <w:rPr>
          <w:rFonts w:ascii="Nirmala UI" w:hAnsi="Nirmala UI" w:cs="Nirmala UI"/>
        </w:rPr>
        <w:t>. This number is high compared to kindergarten enrollment during previous years at this time.  We are working to reach other families in the community that have</w:t>
      </w:r>
      <w:r w:rsidR="00194A9B">
        <w:rPr>
          <w:rFonts w:ascii="Nirmala UI" w:hAnsi="Nirmala UI" w:cs="Nirmala UI"/>
        </w:rPr>
        <w:t xml:space="preserve"> a</w:t>
      </w:r>
      <w:r w:rsidR="006158B7">
        <w:rPr>
          <w:rFonts w:ascii="Nirmala UI" w:hAnsi="Nirmala UI" w:cs="Nirmala UI"/>
        </w:rPr>
        <w:t xml:space="preserve"> student who turn</w:t>
      </w:r>
      <w:r w:rsidR="00194A9B">
        <w:rPr>
          <w:rFonts w:ascii="Nirmala UI" w:hAnsi="Nirmala UI" w:cs="Nirmala UI"/>
        </w:rPr>
        <w:t>s</w:t>
      </w:r>
      <w:r w:rsidR="006158B7">
        <w:rPr>
          <w:rFonts w:ascii="Nirmala UI" w:hAnsi="Nirmala UI" w:cs="Nirmala UI"/>
        </w:rPr>
        <w:t xml:space="preserve"> 5 before or on August 1</w:t>
      </w:r>
      <w:r w:rsidR="006158B7" w:rsidRPr="006158B7">
        <w:rPr>
          <w:rFonts w:ascii="Nirmala UI" w:hAnsi="Nirmala UI" w:cs="Nirmala UI"/>
          <w:vertAlign w:val="superscript"/>
        </w:rPr>
        <w:t>st</w:t>
      </w:r>
      <w:r w:rsidR="006158B7">
        <w:rPr>
          <w:rFonts w:ascii="Nirmala UI" w:hAnsi="Nirmala UI" w:cs="Nirmala UI"/>
        </w:rPr>
        <w:t>.  A huge thanks to all of those that volunteered time to make this event successful.</w:t>
      </w:r>
    </w:p>
    <w:p w:rsidR="006158B7" w:rsidRDefault="006158B7" w:rsidP="00A17332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We plan to publicize and open our online registration for new students in 1</w:t>
      </w:r>
      <w:r w:rsidRPr="006158B7">
        <w:rPr>
          <w:rFonts w:ascii="Nirmala UI" w:hAnsi="Nirmala UI" w:cs="Nirmala UI"/>
          <w:vertAlign w:val="superscript"/>
        </w:rPr>
        <w:t>st</w:t>
      </w:r>
      <w:r>
        <w:rPr>
          <w:rFonts w:ascii="Nirmala UI" w:hAnsi="Nirmala UI" w:cs="Nirmala UI"/>
        </w:rPr>
        <w:t xml:space="preserve"> – 12</w:t>
      </w:r>
      <w:r w:rsidRPr="006158B7">
        <w:rPr>
          <w:rFonts w:ascii="Nirmala UI" w:hAnsi="Nirmala UI" w:cs="Nirmala UI"/>
          <w:vertAlign w:val="superscript"/>
        </w:rPr>
        <w:t>th</w:t>
      </w:r>
      <w:r>
        <w:rPr>
          <w:rFonts w:ascii="Nirmala UI" w:hAnsi="Nirmala UI" w:cs="Nirmala UI"/>
        </w:rPr>
        <w:t xml:space="preserve"> grade by the end of April.  </w:t>
      </w:r>
    </w:p>
    <w:p w:rsidR="00194A9B" w:rsidRDefault="00194A9B" w:rsidP="00A17332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In an effort to establish clear procedures for attendance, enrollment, and truancy, I am working </w:t>
      </w:r>
      <w:r w:rsidR="00E23D72">
        <w:rPr>
          <w:rFonts w:ascii="Nirmala UI" w:hAnsi="Nirmala UI" w:cs="Nirmala UI"/>
        </w:rPr>
        <w:t xml:space="preserve">to </w:t>
      </w:r>
      <w:r>
        <w:rPr>
          <w:rFonts w:ascii="Nirmala UI" w:hAnsi="Nirmala UI" w:cs="Nirmala UI"/>
        </w:rPr>
        <w:t xml:space="preserve">revise and create districtwide protocols. </w:t>
      </w:r>
    </w:p>
    <w:p w:rsidR="006158B7" w:rsidRDefault="006158B7" w:rsidP="006158B7">
      <w:pPr>
        <w:rPr>
          <w:rFonts w:ascii="Nirmala UI" w:hAnsi="Nirmala UI" w:cs="Nirmala UI"/>
        </w:rPr>
      </w:pPr>
    </w:p>
    <w:p w:rsidR="006158B7" w:rsidRDefault="006158B7" w:rsidP="006158B7">
      <w:pPr>
        <w:rPr>
          <w:rFonts w:ascii="Nirmala UI" w:hAnsi="Nirmala UI" w:cs="Nirmala UI"/>
        </w:rPr>
      </w:pPr>
    </w:p>
    <w:p w:rsidR="006158B7" w:rsidRDefault="006158B7" w:rsidP="006158B7">
      <w:pPr>
        <w:rPr>
          <w:rFonts w:ascii="Nirmala UI" w:hAnsi="Nirmala UI" w:cs="Nirmala UI"/>
        </w:rPr>
      </w:pPr>
    </w:p>
    <w:p w:rsidR="006158B7" w:rsidRDefault="006158B7" w:rsidP="006158B7">
      <w:pPr>
        <w:rPr>
          <w:rFonts w:ascii="Nirmala UI" w:hAnsi="Nirmala UI" w:cs="Nirmala UI"/>
        </w:rPr>
      </w:pPr>
    </w:p>
    <w:p w:rsidR="006158B7" w:rsidRDefault="006158B7" w:rsidP="006158B7">
      <w:pPr>
        <w:rPr>
          <w:rFonts w:ascii="Nirmala UI" w:hAnsi="Nirmala UI" w:cs="Nirmala UI"/>
        </w:rPr>
      </w:pPr>
    </w:p>
    <w:p w:rsidR="006158B7" w:rsidRPr="006158B7" w:rsidRDefault="006158B7" w:rsidP="006158B7">
      <w:pPr>
        <w:rPr>
          <w:rFonts w:ascii="Nirmala UI" w:hAnsi="Nirmala UI" w:cs="Nirmala UI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20"/>
        <w:gridCol w:w="2250"/>
        <w:gridCol w:w="2260"/>
      </w:tblGrid>
      <w:tr w:rsidR="00FD4431" w:rsidRPr="00576F67" w:rsidTr="00EB12B5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lastRenderedPageBreak/>
              <w:t>BISD 2020-21 Enrollment Information </w:t>
            </w:r>
          </w:p>
          <w:p w:rsidR="00FD4431" w:rsidRPr="00576F67" w:rsidRDefault="00FD4431" w:rsidP="00EB12B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 (Numbers pulled from Infinite Campus on April 21, 2021)</w:t>
            </w:r>
          </w:p>
        </w:tc>
      </w:tr>
      <w:tr w:rsidR="00FD4431" w:rsidRPr="00576F67" w:rsidTr="00EB12B5">
        <w:trPr>
          <w:trHeight w:val="420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b/>
                <w:bCs/>
                <w:color w:val="000000"/>
              </w:rPr>
              <w:t>GES 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b/>
                <w:bCs/>
                <w:color w:val="000000"/>
              </w:rPr>
              <w:t>BMS/BHS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Preschool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46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55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48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33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78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50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39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58</w:t>
            </w:r>
          </w:p>
        </w:tc>
      </w:tr>
      <w:tr w:rsidR="00FD4431" w:rsidRPr="00576F67" w:rsidTr="00EB12B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Total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  <w:shd w:val="clear" w:color="auto" w:fill="FFD966"/>
              </w:rPr>
              <w:t>245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</w:rPr>
              <w:t>Total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431" w:rsidRPr="00576F67" w:rsidRDefault="00FD4431" w:rsidP="00EB12B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576F67">
              <w:rPr>
                <w:rFonts w:ascii="Nirmala UI" w:eastAsia="Times New Roman" w:hAnsi="Nirmala UI" w:cs="Nirmala UI"/>
                <w:color w:val="000000"/>
                <w:shd w:val="clear" w:color="auto" w:fill="FFD966"/>
              </w:rPr>
              <w:t>374</w:t>
            </w:r>
          </w:p>
        </w:tc>
      </w:tr>
    </w:tbl>
    <w:p w:rsidR="00FD4431" w:rsidRPr="00576F67" w:rsidRDefault="00FD4431" w:rsidP="00FD4431">
      <w:pPr>
        <w:shd w:val="clear" w:color="auto" w:fill="FFFFFF"/>
        <w:spacing w:before="240" w:after="0" w:line="240" w:lineRule="auto"/>
        <w:jc w:val="center"/>
        <w:rPr>
          <w:rFonts w:ascii="Nirmala UI" w:eastAsia="Times New Roman" w:hAnsi="Nirmala UI" w:cs="Nirmala UI"/>
          <w:color w:val="000000"/>
          <w:shd w:val="clear" w:color="auto" w:fill="FFD966"/>
        </w:rPr>
      </w:pPr>
      <w:r w:rsidRPr="00576F67">
        <w:rPr>
          <w:rFonts w:ascii="Nirmala UI" w:eastAsia="Times New Roman" w:hAnsi="Nirmala UI" w:cs="Nirmala UI"/>
          <w:color w:val="000000"/>
          <w:shd w:val="clear" w:color="auto" w:fill="FFD966"/>
        </w:rPr>
        <w:t>BISD Total Enrollment Preschool – 12</w:t>
      </w:r>
      <w:r w:rsidRPr="00576F67">
        <w:rPr>
          <w:rFonts w:ascii="Nirmala UI" w:eastAsia="Times New Roman" w:hAnsi="Nirmala UI" w:cs="Nirmala UI"/>
          <w:color w:val="000000"/>
          <w:sz w:val="13"/>
          <w:szCs w:val="13"/>
          <w:shd w:val="clear" w:color="auto" w:fill="FFD966"/>
          <w:vertAlign w:val="superscript"/>
        </w:rPr>
        <w:t>th</w:t>
      </w:r>
      <w:r w:rsidRPr="00576F67">
        <w:rPr>
          <w:rFonts w:ascii="Nirmala UI" w:eastAsia="Times New Roman" w:hAnsi="Nirmala UI" w:cs="Nirmala UI"/>
          <w:color w:val="000000"/>
          <w:shd w:val="clear" w:color="auto" w:fill="FFD966"/>
        </w:rPr>
        <w:t xml:space="preserve"> Grade: 619</w:t>
      </w:r>
    </w:p>
    <w:p w:rsidR="00FD4431" w:rsidRPr="00576F67" w:rsidRDefault="00F625ED" w:rsidP="00FD4431">
      <w:pPr>
        <w:shd w:val="clear" w:color="auto" w:fill="FFFFFF"/>
        <w:spacing w:before="240" w:after="0" w:line="240" w:lineRule="auto"/>
        <w:jc w:val="center"/>
        <w:rPr>
          <w:rFonts w:ascii="Nirmala UI" w:eastAsia="Times New Roman" w:hAnsi="Nirmala UI" w:cs="Nirmala UI"/>
          <w:b/>
          <w:sz w:val="28"/>
          <w:szCs w:val="28"/>
        </w:rPr>
      </w:pPr>
      <w:hyperlink r:id="rId5" w:history="1">
        <w:r w:rsidR="00FD4431" w:rsidRPr="00576F67">
          <w:rPr>
            <w:rStyle w:val="Hyperlink"/>
            <w:rFonts w:ascii="Nirmala UI" w:eastAsia="Times New Roman" w:hAnsi="Nirmala UI" w:cs="Nirmala UI"/>
            <w:b/>
            <w:sz w:val="28"/>
            <w:szCs w:val="28"/>
          </w:rPr>
          <w:t>Link to Daily Attendance Tracker</w:t>
        </w:r>
      </w:hyperlink>
    </w:p>
    <w:p w:rsidR="00FD4431" w:rsidRPr="00576F67" w:rsidRDefault="00FD4431" w:rsidP="00FD4431">
      <w:pPr>
        <w:rPr>
          <w:rFonts w:ascii="Nirmala UI" w:hAnsi="Nirmala UI" w:cs="Nirmala UI"/>
        </w:rPr>
      </w:pPr>
    </w:p>
    <w:p w:rsidR="006158B7" w:rsidRPr="00576F67" w:rsidRDefault="006158B7" w:rsidP="00FD4431">
      <w:pPr>
        <w:rPr>
          <w:rFonts w:ascii="Nirmala UI" w:hAnsi="Nirmala UI" w:cs="Nirmala UI"/>
        </w:rPr>
      </w:pPr>
    </w:p>
    <w:sectPr w:rsidR="006158B7" w:rsidRPr="0057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0849"/>
    <w:multiLevelType w:val="hybridMultilevel"/>
    <w:tmpl w:val="0960023E"/>
    <w:lvl w:ilvl="0" w:tplc="17264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F18"/>
    <w:multiLevelType w:val="hybridMultilevel"/>
    <w:tmpl w:val="783271C4"/>
    <w:lvl w:ilvl="0" w:tplc="0F6AA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9"/>
    <w:rsid w:val="00194A9B"/>
    <w:rsid w:val="00576F67"/>
    <w:rsid w:val="006158B7"/>
    <w:rsid w:val="006450CE"/>
    <w:rsid w:val="009F2DD6"/>
    <w:rsid w:val="00A17332"/>
    <w:rsid w:val="00A25583"/>
    <w:rsid w:val="00C2293C"/>
    <w:rsid w:val="00D51C49"/>
    <w:rsid w:val="00E23D72"/>
    <w:rsid w:val="00F625ED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CDD8"/>
  <w15:chartTrackingRefBased/>
  <w15:docId w15:val="{97B2F118-5B4C-4ECA-8F86-9D9E5BF6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C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D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ztANcr61pyebgiUxk6J__yHRWAAmlqrgUOewWVxVAL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Rechtin, Katrina</cp:lastModifiedBy>
  <cp:revision>3</cp:revision>
  <dcterms:created xsi:type="dcterms:W3CDTF">2021-04-21T15:10:00Z</dcterms:created>
  <dcterms:modified xsi:type="dcterms:W3CDTF">2021-04-21T19:48:00Z</dcterms:modified>
</cp:coreProperties>
</file>