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20" w:rsidRDefault="002113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211320" w:rsidRDefault="002113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11320" w:rsidRDefault="00442B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-38099</wp:posOffset>
                </wp:positionV>
                <wp:extent cx="6248400" cy="171926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968470"/>
                          <a:ext cx="5943600" cy="162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623060" extrusionOk="0">
                              <a:moveTo>
                                <a:pt x="0" y="0"/>
                              </a:moveTo>
                              <a:lnTo>
                                <a:pt x="0" y="1623060"/>
                              </a:lnTo>
                              <a:lnTo>
                                <a:pt x="5943600" y="162306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1320" w:rsidRDefault="00211320">
                            <w:pPr>
                              <w:ind w:left="360" w:firstLine="1080"/>
                              <w:textDirection w:val="btLr"/>
                            </w:pPr>
                          </w:p>
                          <w:p w:rsidR="00211320" w:rsidRDefault="00211320">
                            <w:pPr>
                              <w:textDirection w:val="btLr"/>
                            </w:pPr>
                          </w:p>
                          <w:p w:rsidR="00211320" w:rsidRDefault="00442B1B">
                            <w:pPr>
                              <w:textDirection w:val="btLr"/>
                            </w:pPr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>All trips requiring the Superintendent’s approval (</w:t>
                            </w:r>
                            <w:r>
                              <w:rPr>
                                <w:rFonts w:ascii="Tunga" w:eastAsia="Tunga" w:hAnsi="Tunga" w:cs="Tunga"/>
                                <w:i/>
                                <w:color w:val="000000"/>
                                <w:sz w:val="28"/>
                              </w:rPr>
                              <w:t>overnight/out of state</w:t>
                            </w:r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>must be submitted</w:t>
                            </w:r>
                            <w:proofErr w:type="gramEnd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 xml:space="preserve"> in writing thirty (30) days prior to the trip.  All trips using a commercial carrier (</w:t>
                            </w:r>
                            <w:r>
                              <w:rPr>
                                <w:rFonts w:ascii="Tunga" w:eastAsia="Tunga" w:hAnsi="Tunga" w:cs="Tunga"/>
                                <w:i/>
                                <w:color w:val="000000"/>
                                <w:sz w:val="28"/>
                              </w:rPr>
                              <w:t>requiring Board approval</w:t>
                            </w:r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>must be submitted</w:t>
                            </w:r>
                            <w:proofErr w:type="gramEnd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 xml:space="preserve"> in writing sixty (60) days prior to the trip.  No reservations or deposits </w:t>
                            </w:r>
                            <w:proofErr w:type="gramStart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>will be made</w:t>
                            </w:r>
                            <w:proofErr w:type="gramEnd"/>
                            <w:r>
                              <w:rPr>
                                <w:rFonts w:ascii="Tunga" w:eastAsia="Tunga" w:hAnsi="Tunga" w:cs="Tunga"/>
                                <w:color w:val="000000"/>
                                <w:sz w:val="28"/>
                              </w:rPr>
                              <w:t xml:space="preserve"> prior to Board/Superintendent approval.  </w:t>
                            </w:r>
                          </w:p>
                          <w:p w:rsidR="00211320" w:rsidRDefault="002113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-38099</wp:posOffset>
                </wp:positionV>
                <wp:extent cx="6248400" cy="171926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1719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-444499</wp:posOffset>
                </wp:positionV>
                <wp:extent cx="3086100" cy="800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94250"/>
                          <a:ext cx="2857500" cy="57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0" h="571500" extrusionOk="0">
                              <a:moveTo>
                                <a:pt x="0" y="0"/>
                              </a:moveTo>
                              <a:lnTo>
                                <a:pt x="0" y="571500"/>
                              </a:lnTo>
                              <a:lnTo>
                                <a:pt x="2857500" y="571500"/>
                              </a:lnTo>
                              <a:lnTo>
                                <a:pt x="2857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1320" w:rsidRDefault="00442B1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unga" w:eastAsia="Tunga" w:hAnsi="Tunga" w:cs="Tunga"/>
                                <w:b/>
                                <w:color w:val="000000"/>
                                <w:sz w:val="28"/>
                              </w:rPr>
                              <w:t>Field Trip Requiring Superintendent’s Approval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-444499</wp:posOffset>
                </wp:positionV>
                <wp:extent cx="3086100" cy="800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1320" w:rsidRDefault="00211320"/>
    <w:p w:rsidR="00211320" w:rsidRDefault="00211320"/>
    <w:p w:rsidR="00211320" w:rsidRDefault="00211320"/>
    <w:p w:rsidR="00211320" w:rsidRDefault="00211320"/>
    <w:p w:rsidR="00211320" w:rsidRDefault="00211320"/>
    <w:p w:rsidR="00211320" w:rsidRDefault="00211320"/>
    <w:p w:rsidR="00211320" w:rsidRDefault="00211320">
      <w:pPr>
        <w:rPr>
          <w:rFonts w:ascii="Tunga" w:eastAsia="Tunga" w:hAnsi="Tunga" w:cs="Tunga"/>
          <w:sz w:val="28"/>
          <w:szCs w:val="28"/>
        </w:rPr>
      </w:pPr>
    </w:p>
    <w:p w:rsidR="00211320" w:rsidRDefault="00211320">
      <w:pPr>
        <w:rPr>
          <w:rFonts w:ascii="Tunga" w:eastAsia="Tunga" w:hAnsi="Tunga" w:cs="Tunga"/>
          <w:b/>
          <w:sz w:val="28"/>
          <w:szCs w:val="28"/>
        </w:rPr>
      </w:pPr>
    </w:p>
    <w:p w:rsidR="00211320" w:rsidRDefault="00211320">
      <w:pPr>
        <w:rPr>
          <w:rFonts w:ascii="Tunga" w:eastAsia="Tunga" w:hAnsi="Tunga" w:cs="Tunga"/>
          <w:b/>
          <w:sz w:val="28"/>
          <w:szCs w:val="28"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Group: </w:t>
      </w:r>
      <w:r>
        <w:rPr>
          <w:rFonts w:ascii="Arial" w:eastAsia="Arial" w:hAnsi="Arial" w:cs="Arial"/>
          <w:b/>
          <w:color w:val="0000FF"/>
        </w:rPr>
        <w:t>NHHS BETA Club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Teacher: </w:t>
      </w:r>
      <w:r>
        <w:rPr>
          <w:rFonts w:ascii="Arial" w:eastAsia="Arial" w:hAnsi="Arial" w:cs="Arial"/>
          <w:b/>
          <w:color w:val="0000FF"/>
        </w:rPr>
        <w:t>Kerstin Edberg</w:t>
      </w:r>
    </w:p>
    <w:p w:rsidR="00211320" w:rsidRDefault="00442B1B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38100</wp:posOffset>
                </wp:positionV>
                <wp:extent cx="495300" cy="44577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45770"/>
                          <a:chOff x="5153350" y="3613725"/>
                          <a:chExt cx="364100" cy="326613"/>
                        </a:xfrm>
                      </wpg:grpSpPr>
                      <wps:wsp>
                        <wps:cNvPr id="5" name="Freeform 5"/>
                        <wps:cNvSpPr/>
                        <wps:spPr>
                          <a:xfrm>
                            <a:off x="5174550" y="3619663"/>
                            <a:ext cx="342900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320675" extrusionOk="0">
                                <a:moveTo>
                                  <a:pt x="0" y="0"/>
                                </a:moveTo>
                                <a:lnTo>
                                  <a:pt x="0" y="320675"/>
                                </a:lnTo>
                                <a:lnTo>
                                  <a:pt x="342900" y="320675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11320" w:rsidRDefault="0021132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14300" tIns="0" rIns="114300" bIns="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153350" y="3613725"/>
                            <a:ext cx="342900" cy="3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1320" w:rsidRDefault="00442B1B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38100</wp:posOffset>
                </wp:positionV>
                <wp:extent cx="495300" cy="4457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45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95300" cy="4953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9503"/>
                          <a:ext cx="342900" cy="34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0995" extrusionOk="0">
                              <a:moveTo>
                                <a:pt x="0" y="0"/>
                              </a:moveTo>
                              <a:lnTo>
                                <a:pt x="0" y="340995"/>
                              </a:lnTo>
                              <a:lnTo>
                                <a:pt x="342900" y="340995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1320" w:rsidRDefault="002113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95300" cy="495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b/>
        </w:rPr>
        <w:t>C   Commercial Carrier</w:t>
      </w: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b/>
        </w:rPr>
        <w:t xml:space="preserve">School Bus  </w:t>
      </w:r>
    </w:p>
    <w:p w:rsidR="00211320" w:rsidRDefault="00211320">
      <w:pPr>
        <w:rPr>
          <w:rFonts w:ascii="Arial" w:eastAsia="Arial" w:hAnsi="Arial" w:cs="Arial"/>
          <w:b/>
        </w:rPr>
      </w:pPr>
    </w:p>
    <w:p w:rsidR="00211320" w:rsidRDefault="00211320">
      <w:pPr>
        <w:rPr>
          <w:rFonts w:ascii="Arial" w:eastAsia="Arial" w:hAnsi="Arial" w:cs="Arial"/>
          <w:b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&amp; Location of trip: 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June 23-June </w:t>
      </w:r>
      <w:proofErr w:type="gramStart"/>
      <w:r>
        <w:rPr>
          <w:rFonts w:ascii="Arial" w:eastAsia="Arial" w:hAnsi="Arial" w:cs="Arial"/>
          <w:b/>
          <w:color w:val="0000FF"/>
        </w:rPr>
        <w:t>29th</w:t>
      </w:r>
      <w:proofErr w:type="gramEnd"/>
      <w:r>
        <w:rPr>
          <w:rFonts w:ascii="Arial" w:eastAsia="Arial" w:hAnsi="Arial" w:cs="Arial"/>
          <w:b/>
          <w:color w:val="0000FF"/>
        </w:rPr>
        <w:t>, 2020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Disney World Resorts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Orlando, FL</w:t>
      </w:r>
    </w:p>
    <w:p w:rsidR="00211320" w:rsidRDefault="00211320">
      <w:pPr>
        <w:rPr>
          <w:rFonts w:ascii="Arial" w:eastAsia="Arial" w:hAnsi="Arial" w:cs="Arial"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Number of Students </w:t>
      </w:r>
      <w:proofErr w:type="gramStart"/>
      <w:r>
        <w:rPr>
          <w:rFonts w:ascii="Arial" w:eastAsia="Arial" w:hAnsi="Arial" w:cs="Arial"/>
          <w:b/>
        </w:rPr>
        <w:t>attending:</w:t>
      </w:r>
      <w:proofErr w:type="gramEnd"/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color w:val="0000FF"/>
        </w:rPr>
        <w:t>15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11320" w:rsidRDefault="00211320">
      <w:pPr>
        <w:rPr>
          <w:rFonts w:ascii="Arial" w:eastAsia="Arial" w:hAnsi="Arial" w:cs="Arial"/>
          <w:b/>
        </w:rPr>
      </w:pP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Number of Chaperones: </w:t>
      </w:r>
      <w:proofErr w:type="gramStart"/>
      <w:r>
        <w:rPr>
          <w:rFonts w:ascii="Arial" w:eastAsia="Arial" w:hAnsi="Arial" w:cs="Arial"/>
          <w:b/>
          <w:color w:val="0000FF"/>
        </w:rPr>
        <w:t>3</w:t>
      </w:r>
      <w:proofErr w:type="gramEnd"/>
    </w:p>
    <w:p w:rsidR="00211320" w:rsidRDefault="00211320">
      <w:pPr>
        <w:rPr>
          <w:rFonts w:ascii="Arial" w:eastAsia="Arial" w:hAnsi="Arial" w:cs="Arial"/>
          <w:b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Detailed costs &amp; Funding Source for students: 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Registration Fee- $25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Hotel- $258 ($43 per room, per night, 4-5 students per room)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Lunch/Dinners- $120 ($40 per day)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Flight- $250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Beta Night at Universal- $84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3-day, 3-park pass- $171</w:t>
      </w:r>
    </w:p>
    <w:p w:rsidR="00211320" w:rsidRDefault="00211320">
      <w:pPr>
        <w:rPr>
          <w:rFonts w:ascii="Arial" w:eastAsia="Arial" w:hAnsi="Arial" w:cs="Arial"/>
          <w:b/>
          <w:color w:val="0000FF"/>
        </w:rPr>
      </w:pP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Source of funding: Self-pay and money raised during 5K fundraiser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</w:rPr>
        <w:tab/>
        <w:t>Beta funds to cover Beta Night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ab/>
        <w:t>Fundraiser proceeds will offset as much cost for students as</w:t>
      </w:r>
      <w:r>
        <w:rPr>
          <w:rFonts w:ascii="Arial" w:eastAsia="Arial" w:hAnsi="Arial" w:cs="Arial"/>
          <w:b/>
          <w:color w:val="0000FF"/>
        </w:rPr>
        <w:br/>
      </w:r>
      <w:r>
        <w:rPr>
          <w:rFonts w:ascii="Arial" w:eastAsia="Arial" w:hAnsi="Arial" w:cs="Arial"/>
          <w:b/>
          <w:color w:val="0000FF"/>
        </w:rPr>
        <w:tab/>
        <w:t>possible.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</w:rPr>
        <w:tab/>
        <w:t>Students on a fee waiver will be covered 100% by BETA funds.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Total Cost: $753 per </w:t>
      </w:r>
      <w:r>
        <w:rPr>
          <w:rFonts w:ascii="Arial" w:eastAsia="Arial" w:hAnsi="Arial" w:cs="Arial"/>
          <w:b/>
          <w:color w:val="0000FF"/>
        </w:rPr>
        <w:t>student</w:t>
      </w:r>
    </w:p>
    <w:p w:rsidR="00211320" w:rsidRDefault="00211320">
      <w:pPr>
        <w:rPr>
          <w:rFonts w:ascii="Arial" w:eastAsia="Arial" w:hAnsi="Arial" w:cs="Arial"/>
          <w:b/>
          <w:color w:val="0000FF"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Detailed costs &amp; Funding Source for Chaperones: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Registration Fee- $25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Hotel- $258 ($43 per room, per night, 4-5 students per room)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Lunch/Dinners- $120 ($40 per day)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Flight- $250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Beta Night at Universal- $84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3-day, 3-park pass- $171</w:t>
      </w:r>
    </w:p>
    <w:p w:rsidR="00211320" w:rsidRDefault="00211320">
      <w:pPr>
        <w:rPr>
          <w:rFonts w:ascii="Arial" w:eastAsia="Arial" w:hAnsi="Arial" w:cs="Arial"/>
          <w:b/>
          <w:color w:val="0000FF"/>
        </w:rPr>
      </w:pP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lastRenderedPageBreak/>
        <w:t>Source of funding: Beta funds</w:t>
      </w:r>
    </w:p>
    <w:p w:rsidR="00211320" w:rsidRDefault="00211320">
      <w:pPr>
        <w:rPr>
          <w:rFonts w:ascii="Arial" w:eastAsia="Arial" w:hAnsi="Arial" w:cs="Arial"/>
          <w:b/>
          <w:color w:val="0000FF"/>
        </w:rPr>
      </w:pP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Cost of flight </w:t>
      </w:r>
      <w:proofErr w:type="gramStart"/>
      <w:r>
        <w:rPr>
          <w:rFonts w:ascii="Arial" w:eastAsia="Arial" w:hAnsi="Arial" w:cs="Arial"/>
          <w:b/>
          <w:color w:val="0000FF"/>
        </w:rPr>
        <w:t>is covered</w:t>
      </w:r>
      <w:proofErr w:type="gramEnd"/>
      <w:r>
        <w:rPr>
          <w:rFonts w:ascii="Arial" w:eastAsia="Arial" w:hAnsi="Arial" w:cs="Arial"/>
          <w:b/>
          <w:color w:val="0000FF"/>
        </w:rPr>
        <w:t xml:space="preserve"> by each chaperone.</w:t>
      </w:r>
    </w:p>
    <w:p w:rsidR="00211320" w:rsidRDefault="00211320">
      <w:pPr>
        <w:rPr>
          <w:rFonts w:ascii="Arial" w:eastAsia="Arial" w:hAnsi="Arial" w:cs="Arial"/>
          <w:b/>
          <w:color w:val="0000FF"/>
        </w:rPr>
      </w:pPr>
    </w:p>
    <w:p w:rsidR="00211320" w:rsidRDefault="00442B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Description &amp; reason for trip </w:t>
      </w:r>
      <w:r>
        <w:rPr>
          <w:rFonts w:ascii="Arial" w:eastAsia="Arial" w:hAnsi="Arial" w:cs="Arial"/>
          <w:b/>
          <w:i/>
        </w:rPr>
        <w:t>(Academic trips must include core content information.)</w:t>
      </w:r>
    </w:p>
    <w:p w:rsidR="00211320" w:rsidRDefault="00442B1B">
      <w:pPr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Students will be representing NHHS at the National Beta Convention in Orlando Florida. Studen</w:t>
      </w:r>
      <w:r>
        <w:rPr>
          <w:rFonts w:ascii="Arial" w:eastAsia="Arial" w:hAnsi="Arial" w:cs="Arial"/>
          <w:b/>
          <w:color w:val="0000FF"/>
        </w:rPr>
        <w:t>ts will be competing in Photography, Painting, Drawing, and Marketing and Communications, and a few academic tests (Language Arts and Spanish). One student will also be running for National President.</w:t>
      </w:r>
    </w:p>
    <w:p w:rsidR="00211320" w:rsidRDefault="00211320">
      <w:pPr>
        <w:rPr>
          <w:rFonts w:ascii="Tunga" w:eastAsia="Tunga" w:hAnsi="Tunga" w:cs="Tunga"/>
          <w:sz w:val="28"/>
          <w:szCs w:val="28"/>
        </w:rPr>
      </w:pPr>
    </w:p>
    <w:sectPr w:rsidR="00211320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sDQwN7U0t7Q0NzdQ0lEKTi0uzszPAykwrAUAk8P43SwAAAA="/>
  </w:docVars>
  <w:rsids>
    <w:rsidRoot w:val="00211320"/>
    <w:rsid w:val="00211320"/>
    <w:rsid w:val="004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2FF36-551A-469C-AE64-AE82D23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2021-03-30T20:18:00Z</dcterms:created>
  <dcterms:modified xsi:type="dcterms:W3CDTF">2021-03-30T20:18:00Z</dcterms:modified>
</cp:coreProperties>
</file>