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4E9F" w14:textId="77777777" w:rsidR="00984DE8" w:rsidRPr="00F34DF1" w:rsidRDefault="00984DE8" w:rsidP="00984DE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984DE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Grandview Elementary </w:t>
      </w:r>
    </w:p>
    <w:p w14:paraId="4C551788" w14:textId="77777777" w:rsidR="00EF75FA" w:rsidRPr="00984DE8" w:rsidRDefault="00984DE8" w:rsidP="00EF75FA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984DE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Board Report</w:t>
      </w:r>
    </w:p>
    <w:p w14:paraId="7774A5AD" w14:textId="77777777" w:rsidR="003D5825" w:rsidRDefault="00D20F2A" w:rsidP="00491FE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March</w:t>
      </w:r>
      <w:r w:rsidR="006634E6" w:rsidRPr="003D582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r w:rsidR="009C572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24,</w:t>
      </w:r>
      <w:r w:rsidR="00984DE8" w:rsidRPr="003D582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202</w:t>
      </w:r>
      <w:r w:rsidR="009C572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1</w:t>
      </w:r>
    </w:p>
    <w:p w14:paraId="5104E5EB" w14:textId="77777777" w:rsidR="007B3AD2" w:rsidRPr="007B3AD2" w:rsidRDefault="007B3AD2" w:rsidP="007B3AD2">
      <w:pPr>
        <w:spacing w:after="0" w:line="240" w:lineRule="auto"/>
        <w:jc w:val="center"/>
        <w:rPr>
          <w:rFonts w:ascii="Lucida Handwriting" w:eastAsia="Times New Roman" w:hAnsi="Lucida Handwriting" w:cs="Times New Roman"/>
          <w:i/>
          <w:sz w:val="24"/>
          <w:szCs w:val="24"/>
        </w:rPr>
      </w:pPr>
    </w:p>
    <w:p w14:paraId="43F53CD1" w14:textId="77777777" w:rsidR="00984DE8" w:rsidRPr="00D20F2A" w:rsidRDefault="00984DE8" w:rsidP="00984DE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D20F2A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 xml:space="preserve">Good News at GES </w:t>
      </w:r>
    </w:p>
    <w:p w14:paraId="322AEC9A" w14:textId="77777777" w:rsidR="00D019C0" w:rsidRPr="00D20F2A" w:rsidRDefault="00D019C0" w:rsidP="00D019C0">
      <w:pPr>
        <w:pStyle w:val="ListParagraph"/>
        <w:numPr>
          <w:ilvl w:val="0"/>
          <w:numId w:val="24"/>
        </w:numPr>
        <w:spacing w:after="0" w:line="240" w:lineRule="auto"/>
        <w:rPr>
          <w:rFonts w:ascii="Georgia" w:eastAsia="Calibri" w:hAnsi="Georgia" w:cs="Calibri"/>
          <w:sz w:val="24"/>
          <w:szCs w:val="24"/>
        </w:rPr>
      </w:pPr>
      <w:r w:rsidRPr="00D20F2A">
        <w:rPr>
          <w:rFonts w:ascii="Georgia" w:eastAsia="Calibri" w:hAnsi="Georgia" w:cs="Calibri"/>
          <w:sz w:val="24"/>
          <w:szCs w:val="24"/>
        </w:rPr>
        <w:t>PTSCO has generously provided snacks for staff in the teachers’ lounge.</w:t>
      </w:r>
    </w:p>
    <w:p w14:paraId="33C39F25" w14:textId="77777777" w:rsidR="00D019C0" w:rsidRPr="00D20F2A" w:rsidRDefault="00D019C0" w:rsidP="00D019C0">
      <w:pPr>
        <w:pStyle w:val="ListParagraph"/>
        <w:numPr>
          <w:ilvl w:val="0"/>
          <w:numId w:val="24"/>
        </w:numPr>
        <w:spacing w:after="0" w:line="240" w:lineRule="auto"/>
        <w:rPr>
          <w:rFonts w:ascii="Georgia" w:eastAsia="Calibri" w:hAnsi="Georgia" w:cs="Calibri"/>
          <w:sz w:val="24"/>
          <w:szCs w:val="24"/>
        </w:rPr>
      </w:pPr>
      <w:r w:rsidRPr="00D20F2A">
        <w:rPr>
          <w:rFonts w:ascii="Georgia" w:eastAsia="Calibri" w:hAnsi="Georgia" w:cs="Calibri"/>
          <w:sz w:val="24"/>
          <w:szCs w:val="24"/>
        </w:rPr>
        <w:t>Construction on the preschool playground has begun.</w:t>
      </w:r>
    </w:p>
    <w:p w14:paraId="72BD280E" w14:textId="77777777" w:rsidR="00D019C0" w:rsidRPr="00D20F2A" w:rsidRDefault="00D019C0" w:rsidP="00D019C0">
      <w:pPr>
        <w:pStyle w:val="ListParagraph"/>
        <w:numPr>
          <w:ilvl w:val="0"/>
          <w:numId w:val="24"/>
        </w:numPr>
        <w:spacing w:after="0" w:line="240" w:lineRule="auto"/>
        <w:rPr>
          <w:rFonts w:ascii="Georgia" w:eastAsia="Calibri" w:hAnsi="Georgia" w:cs="Calibri"/>
          <w:sz w:val="24"/>
          <w:szCs w:val="24"/>
        </w:rPr>
      </w:pPr>
      <w:r w:rsidRPr="00D20F2A">
        <w:rPr>
          <w:rFonts w:ascii="Georgia" w:eastAsia="Calibri" w:hAnsi="Georgia" w:cs="Calibri"/>
          <w:sz w:val="24"/>
          <w:szCs w:val="24"/>
        </w:rPr>
        <w:t>A trial Interactive TV has been installed in Mrs. Ginn’s room. All classrooms will eventually receive Interactive TVs to replace the outdated Smart Boards.</w:t>
      </w:r>
    </w:p>
    <w:p w14:paraId="5DB68437" w14:textId="77777777" w:rsidR="00D019C0" w:rsidRPr="00D20F2A" w:rsidRDefault="00D019C0" w:rsidP="00D019C0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 w:rsidRPr="00D20F2A">
        <w:rPr>
          <w:rFonts w:ascii="Georgia" w:hAnsi="Georgia"/>
          <w:sz w:val="24"/>
          <w:szCs w:val="24"/>
        </w:rPr>
        <w:t xml:space="preserve">GES teachers participated in a 3-hour guided reading training. We gain a lot of useful information. </w:t>
      </w:r>
    </w:p>
    <w:p w14:paraId="3DFB17CF" w14:textId="77777777" w:rsidR="00D019C0" w:rsidRPr="00D20F2A" w:rsidRDefault="00D019C0" w:rsidP="00D019C0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 w:rsidRPr="00D20F2A">
        <w:rPr>
          <w:rFonts w:ascii="Georgia" w:hAnsi="Georgia"/>
          <w:sz w:val="24"/>
          <w:szCs w:val="24"/>
        </w:rPr>
        <w:t xml:space="preserve">Teachers are collaborating and working hard on completing math pacing guides. Our goal is to have the pacing guides finished by the end of the school year.  </w:t>
      </w:r>
    </w:p>
    <w:p w14:paraId="64CD3444" w14:textId="77777777" w:rsidR="00D019C0" w:rsidRDefault="00D019C0" w:rsidP="00D019C0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 w:rsidRPr="00D20F2A">
        <w:rPr>
          <w:rFonts w:ascii="Georgia" w:hAnsi="Georgia"/>
          <w:sz w:val="24"/>
          <w:szCs w:val="24"/>
        </w:rPr>
        <w:t xml:space="preserve">GES Scholastic virtual book fair </w:t>
      </w:r>
      <w:r w:rsidR="00D20F2A" w:rsidRPr="00D20F2A">
        <w:rPr>
          <w:rFonts w:ascii="Georgia" w:hAnsi="Georgia"/>
          <w:sz w:val="24"/>
          <w:szCs w:val="24"/>
        </w:rPr>
        <w:t>began 3/16</w:t>
      </w:r>
      <w:r w:rsidRPr="00D20F2A">
        <w:rPr>
          <w:rFonts w:ascii="Georgia" w:hAnsi="Georgia"/>
          <w:sz w:val="24"/>
          <w:szCs w:val="24"/>
        </w:rPr>
        <w:t>!</w:t>
      </w:r>
    </w:p>
    <w:p w14:paraId="2F5B0D44" w14:textId="77777777" w:rsidR="00A80EAC" w:rsidRPr="00D20F2A" w:rsidRDefault="00CE1F2B" w:rsidP="00D019C0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Virtual </w:t>
      </w:r>
      <w:r w:rsidR="00A80EAC">
        <w:rPr>
          <w:rFonts w:ascii="Georgia" w:hAnsi="Georgia"/>
          <w:sz w:val="24"/>
          <w:szCs w:val="24"/>
        </w:rPr>
        <w:t>Parent-teacher conferences were a success</w:t>
      </w:r>
      <w:r>
        <w:rPr>
          <w:rFonts w:ascii="Georgia" w:hAnsi="Georgia"/>
          <w:sz w:val="24"/>
          <w:szCs w:val="24"/>
        </w:rPr>
        <w:t>!</w:t>
      </w:r>
    </w:p>
    <w:p w14:paraId="5318A725" w14:textId="77777777" w:rsidR="00685CE3" w:rsidRPr="00D20F2A" w:rsidRDefault="00685CE3" w:rsidP="00473167">
      <w:pPr>
        <w:pStyle w:val="ListParagraph"/>
        <w:spacing w:after="0"/>
        <w:ind w:left="735"/>
        <w:jc w:val="center"/>
        <w:rPr>
          <w:rFonts w:ascii="Georgia" w:hAnsi="Georgia"/>
          <w:sz w:val="24"/>
          <w:szCs w:val="24"/>
        </w:rPr>
      </w:pPr>
    </w:p>
    <w:p w14:paraId="73D10E2E" w14:textId="77777777" w:rsidR="00685CE3" w:rsidRPr="00D20F2A" w:rsidRDefault="00685CE3" w:rsidP="00473167">
      <w:pPr>
        <w:pStyle w:val="ListParagraph"/>
        <w:spacing w:after="0"/>
        <w:ind w:left="735"/>
        <w:jc w:val="center"/>
        <w:rPr>
          <w:rFonts w:ascii="Georgia" w:hAnsi="Georgia"/>
          <w:sz w:val="24"/>
          <w:szCs w:val="24"/>
        </w:rPr>
      </w:pPr>
    </w:p>
    <w:p w14:paraId="3619EF73" w14:textId="77777777" w:rsidR="00984DE8" w:rsidRPr="00D20F2A" w:rsidRDefault="00724744" w:rsidP="00984DE8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</w:pPr>
      <w:r w:rsidRPr="00D20F2A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>Professional Development</w:t>
      </w:r>
    </w:p>
    <w:p w14:paraId="1C03E89E" w14:textId="77777777" w:rsidR="00D20F2A" w:rsidRPr="00D20F2A" w:rsidRDefault="00D20F2A" w:rsidP="00984DE8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</w:pPr>
    </w:p>
    <w:p w14:paraId="5CFFC712" w14:textId="77777777" w:rsidR="00D20F2A" w:rsidRPr="00A80EAC" w:rsidRDefault="00D019C0" w:rsidP="00D20F2A">
      <w:pPr>
        <w:pStyle w:val="ListParagraph"/>
        <w:numPr>
          <w:ilvl w:val="0"/>
          <w:numId w:val="25"/>
        </w:num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u w:val="single"/>
        </w:rPr>
      </w:pPr>
      <w:r w:rsidRPr="00D20F2A">
        <w:rPr>
          <w:rFonts w:ascii="Georgia" w:eastAsia="Times New Roman" w:hAnsi="Georgia" w:cs="Times New Roman"/>
          <w:sz w:val="24"/>
          <w:szCs w:val="24"/>
        </w:rPr>
        <w:t>Sara Teegarden, Instructional Coach, and Alison Craig, School Counselor, attended a two</w:t>
      </w:r>
      <w:r w:rsidR="00D20F2A" w:rsidRPr="00D20F2A">
        <w:rPr>
          <w:rFonts w:ascii="Georgia" w:eastAsia="Times New Roman" w:hAnsi="Georgia" w:cs="Times New Roman"/>
          <w:sz w:val="24"/>
          <w:szCs w:val="24"/>
        </w:rPr>
        <w:t>-</w:t>
      </w:r>
      <w:r w:rsidRPr="00D20F2A">
        <w:rPr>
          <w:rFonts w:ascii="Georgia" w:eastAsia="Times New Roman" w:hAnsi="Georgia" w:cs="Times New Roman"/>
          <w:sz w:val="24"/>
          <w:szCs w:val="24"/>
        </w:rPr>
        <w:t>day</w:t>
      </w:r>
      <w:r w:rsidR="00D20F2A" w:rsidRPr="00D20F2A">
        <w:rPr>
          <w:rFonts w:ascii="Georgia" w:eastAsia="Times New Roman" w:hAnsi="Georgia" w:cs="Times New Roman"/>
          <w:sz w:val="24"/>
          <w:szCs w:val="24"/>
        </w:rPr>
        <w:t xml:space="preserve"> conference, </w:t>
      </w:r>
      <w:r w:rsidRPr="00D20F2A">
        <w:rPr>
          <w:rFonts w:ascii="Georgia" w:eastAsia="Times New Roman" w:hAnsi="Georgia" w:cs="Times New Roman"/>
          <w:i/>
          <w:sz w:val="24"/>
          <w:szCs w:val="24"/>
        </w:rPr>
        <w:t>Capturing Kids’ Hearts</w:t>
      </w:r>
      <w:r w:rsidRPr="00D20F2A">
        <w:rPr>
          <w:rFonts w:ascii="Georgia" w:eastAsia="Times New Roman" w:hAnsi="Georgia" w:cs="Times New Roman"/>
          <w:sz w:val="24"/>
          <w:szCs w:val="24"/>
        </w:rPr>
        <w:t>.</w:t>
      </w:r>
      <w:r w:rsidR="00D20F2A" w:rsidRPr="00D20F2A">
        <w:rPr>
          <w:rFonts w:ascii="Georgia" w:eastAsia="Times New Roman" w:hAnsi="Georgia" w:cs="Times New Roman"/>
          <w:sz w:val="24"/>
          <w:szCs w:val="24"/>
        </w:rPr>
        <w:t xml:space="preserve"> The conference </w:t>
      </w:r>
      <w:r w:rsidR="00D20F2A" w:rsidRPr="00D20F2A">
        <w:rPr>
          <w:rFonts w:ascii="Georgia" w:hAnsi="Georgia" w:cs="Arial"/>
          <w:sz w:val="24"/>
          <w:szCs w:val="24"/>
          <w:shd w:val="clear" w:color="auto" w:fill="FFFFFF"/>
        </w:rPr>
        <w:t>focused on social-emotional wellbeing, relationship-driven culture, and student connectedness.</w:t>
      </w:r>
      <w:r w:rsidR="00D20F2A">
        <w:rPr>
          <w:rFonts w:ascii="Georgia" w:hAnsi="Georgia" w:cs="Arial"/>
          <w:sz w:val="24"/>
          <w:szCs w:val="24"/>
          <w:shd w:val="clear" w:color="auto" w:fill="FFFFFF"/>
        </w:rPr>
        <w:t xml:space="preserve"> Ms. Teegarden and Ms. Craig will bring back this knowledge to share with our staff. </w:t>
      </w:r>
    </w:p>
    <w:p w14:paraId="5B84D6ED" w14:textId="77777777" w:rsidR="00A80EAC" w:rsidRPr="00A80EAC" w:rsidRDefault="00A80EAC" w:rsidP="00D20F2A">
      <w:pPr>
        <w:pStyle w:val="ListParagraph"/>
        <w:numPr>
          <w:ilvl w:val="0"/>
          <w:numId w:val="25"/>
        </w:num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u w:val="single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GES is working on scheduling a time for all teachers to observe another teacher before the end of the school year. </w:t>
      </w:r>
      <w:r w:rsidR="00CE1F2B">
        <w:rPr>
          <w:rFonts w:ascii="Georgia" w:eastAsia="Times New Roman" w:hAnsi="Georgia" w:cs="Times New Roman"/>
          <w:sz w:val="24"/>
          <w:szCs w:val="24"/>
        </w:rPr>
        <w:t>By observing</w:t>
      </w:r>
      <w:r>
        <w:rPr>
          <w:rFonts w:ascii="Georgia" w:eastAsia="Times New Roman" w:hAnsi="Georgia" w:cs="Times New Roman"/>
          <w:sz w:val="24"/>
          <w:szCs w:val="24"/>
        </w:rPr>
        <w:t xml:space="preserve"> one another</w:t>
      </w:r>
      <w:r w:rsidR="00CE1F2B">
        <w:rPr>
          <w:rFonts w:ascii="Georgia" w:eastAsia="Times New Roman" w:hAnsi="Georgia" w:cs="Times New Roman"/>
          <w:sz w:val="24"/>
          <w:szCs w:val="24"/>
        </w:rPr>
        <w:t xml:space="preserve">, we will continue to </w:t>
      </w:r>
      <w:r>
        <w:rPr>
          <w:rFonts w:ascii="Georgia" w:eastAsia="Times New Roman" w:hAnsi="Georgia" w:cs="Times New Roman"/>
          <w:sz w:val="24"/>
          <w:szCs w:val="24"/>
        </w:rPr>
        <w:t xml:space="preserve">nurture our professional </w:t>
      </w:r>
      <w:r w:rsidR="00CE1F2B">
        <w:rPr>
          <w:rFonts w:ascii="Georgia" w:eastAsia="Times New Roman" w:hAnsi="Georgia" w:cs="Times New Roman"/>
          <w:sz w:val="24"/>
          <w:szCs w:val="24"/>
        </w:rPr>
        <w:t>community</w:t>
      </w:r>
      <w:r>
        <w:rPr>
          <w:rFonts w:ascii="Georgia" w:eastAsia="Times New Roman" w:hAnsi="Georgia" w:cs="Times New Roman"/>
          <w:sz w:val="24"/>
          <w:szCs w:val="24"/>
        </w:rPr>
        <w:t xml:space="preserve"> of trust, </w:t>
      </w:r>
      <w:r w:rsidR="00CE1F2B">
        <w:rPr>
          <w:rFonts w:ascii="Georgia" w:eastAsia="Times New Roman" w:hAnsi="Georgia" w:cs="Times New Roman"/>
          <w:sz w:val="24"/>
          <w:szCs w:val="24"/>
        </w:rPr>
        <w:t xml:space="preserve">support, learning and mutual respect. </w:t>
      </w:r>
    </w:p>
    <w:p w14:paraId="123636B0" w14:textId="77777777" w:rsidR="00A80EAC" w:rsidRPr="00A80EAC" w:rsidRDefault="00A80EAC" w:rsidP="00A80EAC">
      <w:pPr>
        <w:pStyle w:val="ListParagraph"/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u w:val="single"/>
        </w:rPr>
      </w:pPr>
    </w:p>
    <w:p w14:paraId="44DCC9B1" w14:textId="77777777" w:rsidR="007B3AD2" w:rsidRDefault="00B50968" w:rsidP="00D20F2A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</w:pPr>
      <w:r w:rsidRPr="00D20F2A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>Assessment</w:t>
      </w:r>
    </w:p>
    <w:p w14:paraId="65325747" w14:textId="77777777" w:rsidR="00A80EAC" w:rsidRPr="00D20F2A" w:rsidRDefault="00A80EAC" w:rsidP="00D20F2A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</w:pPr>
    </w:p>
    <w:p w14:paraId="574B1FAD" w14:textId="77777777" w:rsidR="0013272B" w:rsidRDefault="00D20F2A" w:rsidP="00A80EAC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Georgia" w:eastAsia="Times New Roman" w:hAnsi="Georgia" w:cs="Times New Roman"/>
          <w:bCs/>
          <w:color w:val="000000"/>
          <w:sz w:val="24"/>
          <w:szCs w:val="24"/>
        </w:rPr>
      </w:pPr>
      <w:r w:rsidRPr="00A80EAC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Reading and Math assessments have been completed. </w:t>
      </w:r>
      <w:r w:rsidR="00A80EAC">
        <w:rPr>
          <w:rFonts w:ascii="Georgia" w:eastAsia="Times New Roman" w:hAnsi="Georgia" w:cs="Times New Roman"/>
          <w:bCs/>
          <w:color w:val="000000"/>
          <w:sz w:val="24"/>
          <w:szCs w:val="24"/>
        </w:rPr>
        <w:t>GES fall-spring comparative d</w:t>
      </w:r>
      <w:r w:rsidRPr="00A80EAC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ata will be shared at the </w:t>
      </w:r>
      <w:r w:rsidR="00A80EAC" w:rsidRPr="00A80EAC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March board meeting. </w:t>
      </w:r>
    </w:p>
    <w:p w14:paraId="780B045D" w14:textId="77777777" w:rsidR="00A80EAC" w:rsidRDefault="00A80EAC" w:rsidP="00A80EAC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Georgia" w:eastAsia="Times New Roman" w:hAnsi="Georgia" w:cs="Times New Roman"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The MAP testing window is </w:t>
      </w:r>
      <w:r w:rsidR="00CE1F2B" w:rsidRPr="00CE1F2B">
        <w:rPr>
          <w:rFonts w:ascii="Georgia" w:eastAsia="Times New Roman" w:hAnsi="Georgia" w:cs="Times New Roman"/>
          <w:bCs/>
          <w:color w:val="000000"/>
          <w:sz w:val="24"/>
          <w:szCs w:val="24"/>
          <w:u w:val="single"/>
        </w:rPr>
        <w:t>April 19th - April 30th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>.</w:t>
      </w:r>
      <w:r w:rsidR="00CE1F2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GES will be testing the week of April 19</w:t>
      </w:r>
      <w:r w:rsidR="00CE1F2B" w:rsidRPr="00CE1F2B">
        <w:rPr>
          <w:rFonts w:ascii="Georgia" w:eastAsia="Times New Roman" w:hAnsi="Georgia" w:cs="Times New Roman"/>
          <w:bCs/>
          <w:color w:val="000000"/>
          <w:sz w:val="24"/>
          <w:szCs w:val="24"/>
          <w:vertAlign w:val="superscript"/>
        </w:rPr>
        <w:t>th</w:t>
      </w:r>
      <w:r w:rsidR="00CE1F2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. </w:t>
      </w:r>
    </w:p>
    <w:p w14:paraId="59B35FCA" w14:textId="77777777" w:rsidR="00A80EAC" w:rsidRDefault="00A80EAC" w:rsidP="00A80EAC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Georgia" w:eastAsia="Times New Roman" w:hAnsi="Georgia" w:cs="Times New Roman"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The tentative KPREP window is </w:t>
      </w:r>
      <w:r w:rsidR="00CE1F2B" w:rsidRPr="00CE1F2B">
        <w:rPr>
          <w:rFonts w:ascii="Georgia" w:eastAsia="Times New Roman" w:hAnsi="Georgia" w:cs="Times New Roman"/>
          <w:bCs/>
          <w:color w:val="000000"/>
          <w:sz w:val="24"/>
          <w:szCs w:val="24"/>
          <w:u w:val="single"/>
        </w:rPr>
        <w:t>May 11th – 13th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>. Ms. Rabe</w:t>
      </w:r>
      <w:r w:rsidR="00CE1F2B">
        <w:rPr>
          <w:rFonts w:ascii="Georgia" w:eastAsia="Times New Roman" w:hAnsi="Georgia" w:cs="Times New Roman"/>
          <w:bCs/>
          <w:color w:val="000000"/>
          <w:sz w:val="24"/>
          <w:szCs w:val="24"/>
        </w:rPr>
        <w:t>,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Ms. Teegarden</w:t>
      </w:r>
      <w:r w:rsidR="00CE1F2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and Ms. Craig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will meet with all 3</w:t>
      </w:r>
      <w:r w:rsidRPr="00A80EAC">
        <w:rPr>
          <w:rFonts w:ascii="Georgia" w:eastAsia="Times New Roman" w:hAnsi="Georgia" w:cs="Times New Roman"/>
          <w:bCs/>
          <w:color w:val="000000"/>
          <w:sz w:val="24"/>
          <w:szCs w:val="24"/>
          <w:vertAlign w:val="superscript"/>
        </w:rPr>
        <w:t>rd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>, 4</w:t>
      </w:r>
      <w:r w:rsidRPr="00A80EAC">
        <w:rPr>
          <w:rFonts w:ascii="Georgia" w:eastAsia="Times New Roman" w:hAnsi="Georgia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and 5</w:t>
      </w:r>
      <w:r w:rsidRPr="00A80EAC">
        <w:rPr>
          <w:rFonts w:ascii="Georgia" w:eastAsia="Times New Roman" w:hAnsi="Georgia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graders to encourage students to do their best and discuss testing expectations. </w:t>
      </w:r>
    </w:p>
    <w:p w14:paraId="516EB9E6" w14:textId="77777777" w:rsidR="00473167" w:rsidRPr="00D20F2A" w:rsidRDefault="00473167" w:rsidP="00CE1F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Georgia" w:eastAsia="Calibri" w:hAnsi="Georgia" w:cs="Calibri"/>
          <w:b/>
          <w:i/>
          <w:color w:val="000000"/>
          <w:sz w:val="24"/>
          <w:szCs w:val="24"/>
        </w:rPr>
      </w:pPr>
    </w:p>
    <w:p w14:paraId="1FDE8D84" w14:textId="77777777" w:rsidR="00473167" w:rsidRDefault="00473167" w:rsidP="00036F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Georgia" w:eastAsia="Calibri" w:hAnsi="Georgia" w:cs="Calibri"/>
          <w:b/>
          <w:i/>
          <w:color w:val="000000"/>
          <w:sz w:val="18"/>
          <w:szCs w:val="18"/>
        </w:rPr>
      </w:pPr>
    </w:p>
    <w:p w14:paraId="37E7B614" w14:textId="77777777" w:rsidR="003D5825" w:rsidRPr="003D5825" w:rsidRDefault="003D5825" w:rsidP="00036F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Georgia" w:eastAsia="Calibri" w:hAnsi="Georgia" w:cs="Calibri"/>
          <w:b/>
          <w:i/>
          <w:color w:val="000000"/>
          <w:sz w:val="18"/>
          <w:szCs w:val="18"/>
        </w:rPr>
      </w:pPr>
      <w:r w:rsidRPr="003D5825">
        <w:rPr>
          <w:rFonts w:ascii="Georgia" w:eastAsia="Calibri" w:hAnsi="Georgia" w:cs="Calibri"/>
          <w:b/>
          <w:i/>
          <w:color w:val="000000"/>
          <w:sz w:val="18"/>
          <w:szCs w:val="18"/>
        </w:rPr>
        <w:t>GESLeaders Philosophy</w:t>
      </w:r>
    </w:p>
    <w:p w14:paraId="4F40EEC9" w14:textId="77777777" w:rsidR="00BC2128" w:rsidRPr="00491FED" w:rsidRDefault="003D5825" w:rsidP="00036F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jc w:val="center"/>
        <w:rPr>
          <w:rFonts w:ascii="Georgia" w:eastAsia="Calibri" w:hAnsi="Georgia" w:cs="Calibri"/>
          <w:color w:val="000000"/>
          <w:sz w:val="18"/>
          <w:szCs w:val="18"/>
        </w:rPr>
      </w:pPr>
      <w:r w:rsidRPr="003D5825">
        <w:rPr>
          <w:rFonts w:ascii="Georgia" w:eastAsia="Calibri" w:hAnsi="Georgia" w:cs="Calibri"/>
          <w:i/>
          <w:color w:val="000000"/>
          <w:sz w:val="18"/>
          <w:szCs w:val="18"/>
        </w:rPr>
        <w:t>Our goal is to build intentional relationships, inspire passionate learners, provide personalized learning, identify leadership in self, staff and students and challenge our team to exceed expectations.</w:t>
      </w:r>
    </w:p>
    <w:sectPr w:rsidR="00BC2128" w:rsidRPr="00491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3.8pt;visibility:visible;mso-wrap-style:square" o:bullet="t">
        <v:imagedata r:id="rId1" o:title=""/>
      </v:shape>
    </w:pict>
  </w:numPicBullet>
  <w:abstractNum w:abstractNumId="0" w15:restartNumberingAfterBreak="0">
    <w:nsid w:val="03156593"/>
    <w:multiLevelType w:val="hybridMultilevel"/>
    <w:tmpl w:val="08200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80B59"/>
    <w:multiLevelType w:val="hybridMultilevel"/>
    <w:tmpl w:val="02362398"/>
    <w:lvl w:ilvl="0" w:tplc="D226989E">
      <w:numFmt w:val="bullet"/>
      <w:lvlText w:val="·"/>
      <w:lvlJc w:val="left"/>
      <w:pPr>
        <w:ind w:left="735" w:hanging="375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472"/>
    <w:multiLevelType w:val="hybridMultilevel"/>
    <w:tmpl w:val="4CDC25DC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03AC"/>
    <w:multiLevelType w:val="hybridMultilevel"/>
    <w:tmpl w:val="9694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86BAB"/>
    <w:multiLevelType w:val="multilevel"/>
    <w:tmpl w:val="9BB0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33CEC"/>
    <w:multiLevelType w:val="hybridMultilevel"/>
    <w:tmpl w:val="CC28D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F57E88"/>
    <w:multiLevelType w:val="hybridMultilevel"/>
    <w:tmpl w:val="0842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67FBA"/>
    <w:multiLevelType w:val="multilevel"/>
    <w:tmpl w:val="B5A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46B2F"/>
    <w:multiLevelType w:val="hybridMultilevel"/>
    <w:tmpl w:val="5EEE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F67B5"/>
    <w:multiLevelType w:val="multilevel"/>
    <w:tmpl w:val="B4E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6479D"/>
    <w:multiLevelType w:val="multilevel"/>
    <w:tmpl w:val="4A04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97954"/>
    <w:multiLevelType w:val="multilevel"/>
    <w:tmpl w:val="AFE4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555D7"/>
    <w:multiLevelType w:val="multilevel"/>
    <w:tmpl w:val="A45C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2518E3"/>
    <w:multiLevelType w:val="hybridMultilevel"/>
    <w:tmpl w:val="00DE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D43AA"/>
    <w:multiLevelType w:val="hybridMultilevel"/>
    <w:tmpl w:val="48B48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11D16"/>
    <w:multiLevelType w:val="multilevel"/>
    <w:tmpl w:val="383C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C0DE4"/>
    <w:multiLevelType w:val="hybridMultilevel"/>
    <w:tmpl w:val="233E7988"/>
    <w:lvl w:ilvl="0" w:tplc="D226989E">
      <w:numFmt w:val="bullet"/>
      <w:lvlText w:val="·"/>
      <w:lvlJc w:val="left"/>
      <w:pPr>
        <w:ind w:left="735" w:hanging="375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B4FF7"/>
    <w:multiLevelType w:val="hybridMultilevel"/>
    <w:tmpl w:val="B3DEF560"/>
    <w:lvl w:ilvl="0" w:tplc="913089EE">
      <w:numFmt w:val="bullet"/>
      <w:lvlText w:val="•"/>
      <w:lvlJc w:val="left"/>
      <w:pPr>
        <w:ind w:left="1120" w:hanging="7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0913"/>
    <w:multiLevelType w:val="hybridMultilevel"/>
    <w:tmpl w:val="BE4863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214A1C"/>
    <w:multiLevelType w:val="multilevel"/>
    <w:tmpl w:val="9AFE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86FC6"/>
    <w:multiLevelType w:val="multilevel"/>
    <w:tmpl w:val="BE40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6D5471"/>
    <w:multiLevelType w:val="hybridMultilevel"/>
    <w:tmpl w:val="FA7E4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403D33"/>
    <w:multiLevelType w:val="multilevel"/>
    <w:tmpl w:val="04F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764CAC"/>
    <w:multiLevelType w:val="hybridMultilevel"/>
    <w:tmpl w:val="3904AC2C"/>
    <w:lvl w:ilvl="0" w:tplc="9B00B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C0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627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80A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C3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2B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2C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02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0AE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63E7E2E"/>
    <w:multiLevelType w:val="multilevel"/>
    <w:tmpl w:val="E4E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24"/>
  </w:num>
  <w:num w:numId="9">
    <w:abstractNumId w:val="6"/>
  </w:num>
  <w:num w:numId="10">
    <w:abstractNumId w:val="5"/>
  </w:num>
  <w:num w:numId="11">
    <w:abstractNumId w:val="13"/>
  </w:num>
  <w:num w:numId="12">
    <w:abstractNumId w:val="22"/>
  </w:num>
  <w:num w:numId="13">
    <w:abstractNumId w:val="9"/>
  </w:num>
  <w:num w:numId="14">
    <w:abstractNumId w:val="19"/>
  </w:num>
  <w:num w:numId="15">
    <w:abstractNumId w:val="21"/>
  </w:num>
  <w:num w:numId="16">
    <w:abstractNumId w:val="0"/>
  </w:num>
  <w:num w:numId="17">
    <w:abstractNumId w:val="18"/>
  </w:num>
  <w:num w:numId="18">
    <w:abstractNumId w:val="2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E8"/>
    <w:rsid w:val="00036F8D"/>
    <w:rsid w:val="000F19FC"/>
    <w:rsid w:val="0013272B"/>
    <w:rsid w:val="0016393F"/>
    <w:rsid w:val="00207D39"/>
    <w:rsid w:val="002B59CE"/>
    <w:rsid w:val="003D5825"/>
    <w:rsid w:val="00473167"/>
    <w:rsid w:val="00491FED"/>
    <w:rsid w:val="004F2B3F"/>
    <w:rsid w:val="00582EA3"/>
    <w:rsid w:val="00591D73"/>
    <w:rsid w:val="0060506C"/>
    <w:rsid w:val="00614FD9"/>
    <w:rsid w:val="006634E6"/>
    <w:rsid w:val="00685CE3"/>
    <w:rsid w:val="006F0138"/>
    <w:rsid w:val="0071738C"/>
    <w:rsid w:val="00724744"/>
    <w:rsid w:val="00757793"/>
    <w:rsid w:val="00775ABC"/>
    <w:rsid w:val="007B3AD2"/>
    <w:rsid w:val="00807B24"/>
    <w:rsid w:val="008148A7"/>
    <w:rsid w:val="00924AE7"/>
    <w:rsid w:val="009576EB"/>
    <w:rsid w:val="00984DE8"/>
    <w:rsid w:val="009B7B90"/>
    <w:rsid w:val="009C5725"/>
    <w:rsid w:val="00A80EAC"/>
    <w:rsid w:val="00B50968"/>
    <w:rsid w:val="00BC2128"/>
    <w:rsid w:val="00C079F2"/>
    <w:rsid w:val="00C22391"/>
    <w:rsid w:val="00C929BE"/>
    <w:rsid w:val="00CA0440"/>
    <w:rsid w:val="00CE1F2B"/>
    <w:rsid w:val="00D019C0"/>
    <w:rsid w:val="00D20F2A"/>
    <w:rsid w:val="00D32CD7"/>
    <w:rsid w:val="00DA1C61"/>
    <w:rsid w:val="00E80087"/>
    <w:rsid w:val="00E909FB"/>
    <w:rsid w:val="00EB38FF"/>
    <w:rsid w:val="00EF75FA"/>
    <w:rsid w:val="00F34DF1"/>
    <w:rsid w:val="00F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A9609F"/>
  <w15:chartTrackingRefBased/>
  <w15:docId w15:val="{BB06569D-3432-4077-A356-FFD6F613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9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3" ma:contentTypeDescription="Create a new document." ma:contentTypeScope="" ma:versionID="d142d0a6b960a91fb3378a1f2e78f0c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264d39621a5dc4c45f1b63746e278d4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46B4F-1D48-419E-99FF-C3730592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40009-7CAA-410E-8788-4CDEDABC1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79402-A4B3-414D-9999-E6372EFEA939}">
  <ds:schemaRefs>
    <ds:schemaRef ds:uri="http://purl.org/dc/elements/1.1/"/>
    <ds:schemaRef ds:uri="http://schemas.microsoft.com/office/infopath/2007/PartnerControls"/>
    <ds:schemaRef ds:uri="dba9d881-5f3a-40f9-a9a7-00e960d0e466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4627f6b-45aa-4f11-bbeb-ed3626982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Rabe, Heather - Grandview Principal</dc:creator>
  <cp:keywords/>
  <dc:description/>
  <cp:lastModifiedBy>Fardo, Renee</cp:lastModifiedBy>
  <cp:revision>2</cp:revision>
  <dcterms:created xsi:type="dcterms:W3CDTF">2021-03-19T17:02:00Z</dcterms:created>
  <dcterms:modified xsi:type="dcterms:W3CDTF">2021-03-19T17:02:00Z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