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877FC" w14:textId="072E47B9" w:rsidR="00047C53" w:rsidRPr="00A73141" w:rsidRDefault="003A2E39">
      <w:pPr>
        <w:rPr>
          <w:sz w:val="28"/>
          <w:szCs w:val="28"/>
        </w:rPr>
      </w:pPr>
      <w:r>
        <w:rPr>
          <w:sz w:val="28"/>
          <w:szCs w:val="28"/>
        </w:rPr>
        <w:t>20</w:t>
      </w:r>
      <w:r w:rsidR="008B2185">
        <w:rPr>
          <w:sz w:val="28"/>
          <w:szCs w:val="28"/>
        </w:rPr>
        <w:t>20</w:t>
      </w:r>
      <w:r>
        <w:rPr>
          <w:sz w:val="28"/>
          <w:szCs w:val="28"/>
        </w:rPr>
        <w:t>-20</w:t>
      </w:r>
      <w:r w:rsidR="00FC1166">
        <w:rPr>
          <w:sz w:val="28"/>
          <w:szCs w:val="28"/>
        </w:rPr>
        <w:t>2</w:t>
      </w:r>
      <w:r w:rsidR="008B2185">
        <w:rPr>
          <w:sz w:val="28"/>
          <w:szCs w:val="28"/>
        </w:rPr>
        <w:t>1</w:t>
      </w:r>
      <w:r w:rsidR="003875BA" w:rsidRPr="00A73141">
        <w:rPr>
          <w:sz w:val="28"/>
          <w:szCs w:val="28"/>
        </w:rPr>
        <w:t xml:space="preserve"> Draft Budget</w:t>
      </w:r>
      <w:bookmarkStart w:id="0" w:name="_GoBack"/>
      <w:bookmarkEnd w:id="0"/>
    </w:p>
    <w:p w14:paraId="63CFB2D8" w14:textId="77777777" w:rsidR="003875BA" w:rsidRDefault="003875BA"/>
    <w:p w14:paraId="320D006E" w14:textId="0BF51FE1" w:rsidR="003875BA" w:rsidRDefault="003875BA">
      <w:r>
        <w:t>The Draft Budget is a preliminary projection for the upcoming fiscal year. There are still variabl</w:t>
      </w:r>
      <w:r w:rsidR="003C6046">
        <w:t>es that a</w:t>
      </w:r>
      <w:r w:rsidR="003D5343">
        <w:t xml:space="preserve">re yet to be finalized, </w:t>
      </w:r>
      <w:r w:rsidR="008B2185">
        <w:t>since this is a budget year and there is no projection yet regarding SEEK base or equalization levels</w:t>
      </w:r>
      <w:r w:rsidR="003C6046">
        <w:t>.  T</w:t>
      </w:r>
      <w:r>
        <w:t>he Draft Budget provides a look at the budgetary situation based on data as we know it and gives an opportunity to plan in case the funding situation</w:t>
      </w:r>
      <w:r w:rsidR="003C6046">
        <w:t xml:space="preserve"> improves or</w:t>
      </w:r>
      <w:r>
        <w:t xml:space="preserve"> does not improve.</w:t>
      </w:r>
      <w:r w:rsidR="00332B97">
        <w:t xml:space="preserve"> The Draft Budget is assuming an ending </w:t>
      </w:r>
      <w:r w:rsidR="003C0607">
        <w:t>General Fund balance of $</w:t>
      </w:r>
      <w:r w:rsidR="005F4ABF">
        <w:t>1,177,496</w:t>
      </w:r>
      <w:r w:rsidR="00332B97">
        <w:t xml:space="preserve"> for the current year.</w:t>
      </w:r>
    </w:p>
    <w:p w14:paraId="37D64E62" w14:textId="77777777" w:rsidR="003875BA" w:rsidRPr="00A73141" w:rsidRDefault="00A73141">
      <w:pPr>
        <w:rPr>
          <w:sz w:val="24"/>
          <w:szCs w:val="24"/>
          <w:u w:val="single"/>
        </w:rPr>
      </w:pPr>
      <w:r w:rsidRPr="00A73141">
        <w:rPr>
          <w:sz w:val="24"/>
          <w:szCs w:val="24"/>
          <w:u w:val="single"/>
        </w:rPr>
        <w:t>General Fund</w:t>
      </w:r>
    </w:p>
    <w:p w14:paraId="3389D7F3" w14:textId="77777777" w:rsidR="003875BA" w:rsidRDefault="003875BA">
      <w:r>
        <w:t>Revenues</w:t>
      </w:r>
    </w:p>
    <w:p w14:paraId="2E215704" w14:textId="77777777" w:rsidR="005F4ABF" w:rsidRDefault="00C061BC">
      <w:r>
        <w:t xml:space="preserve">Local </w:t>
      </w:r>
      <w:r w:rsidR="005F4ABF">
        <w:t xml:space="preserve">property </w:t>
      </w:r>
      <w:r>
        <w:t>ta</w:t>
      </w:r>
      <w:r w:rsidR="003D5343">
        <w:t xml:space="preserve">x revenues </w:t>
      </w:r>
      <w:r w:rsidR="005F4ABF">
        <w:t>are projected to</w:t>
      </w:r>
      <w:r w:rsidR="003D5343">
        <w:t xml:space="preserve"> increased</w:t>
      </w:r>
      <w:r w:rsidR="008B2185">
        <w:t xml:space="preserve"> overall</w:t>
      </w:r>
      <w:r w:rsidR="003D5343">
        <w:t xml:space="preserve"> by </w:t>
      </w:r>
      <w:r w:rsidR="005F4ABF">
        <w:t>9</w:t>
      </w:r>
      <w:r w:rsidR="006C5D33">
        <w:t>% ($</w:t>
      </w:r>
      <w:r w:rsidR="005F4ABF">
        <w:t>452,292</w:t>
      </w:r>
      <w:r w:rsidR="006C5D33">
        <w:t xml:space="preserve">). This </w:t>
      </w:r>
      <w:r w:rsidR="007826E0">
        <w:t>increase encompasses all local tax, property, motor vehicles, and utilities tax</w:t>
      </w:r>
      <w:r w:rsidR="005F4ABF">
        <w:t xml:space="preserve"> and the additional PILOT funds projected from the NUCOR project</w:t>
      </w:r>
      <w:r w:rsidR="007826E0">
        <w:t>.</w:t>
      </w:r>
      <w:r w:rsidR="005F4ABF">
        <w:t xml:space="preserve"> The PILOT increase is $349,698. It should be mentioned however that utility tax revenues are down</w:t>
      </w:r>
      <w:r w:rsidR="003D5343">
        <w:t xml:space="preserve"> </w:t>
      </w:r>
      <w:r w:rsidR="005F4ABF">
        <w:t xml:space="preserve">$71,500 through December this year (-13.3%). </w:t>
      </w:r>
    </w:p>
    <w:p w14:paraId="4A2E50A8" w14:textId="213B13D7" w:rsidR="003875BA" w:rsidRDefault="006C5D33">
      <w:r>
        <w:t xml:space="preserve">SEEK </w:t>
      </w:r>
      <w:r w:rsidR="007826E0">
        <w:t xml:space="preserve">revenue is </w:t>
      </w:r>
      <w:r w:rsidR="008B2185">
        <w:t>based on a 2% increase to the base</w:t>
      </w:r>
      <w:r w:rsidR="00A16038">
        <w:t>,</w:t>
      </w:r>
      <w:r w:rsidR="008B2185">
        <w:t xml:space="preserve"> a </w:t>
      </w:r>
      <w:r w:rsidR="00A16038">
        <w:t>2</w:t>
      </w:r>
      <w:r w:rsidR="008B2185">
        <w:t>% increase in property assessments and an equalization level of $871,500 per student. SEEK is budgeted at $</w:t>
      </w:r>
      <w:r w:rsidR="00A16038">
        <w:t>5,533,275</w:t>
      </w:r>
      <w:r w:rsidR="008B2185">
        <w:t xml:space="preserve">. </w:t>
      </w:r>
      <w:r w:rsidR="007826E0">
        <w:t xml:space="preserve">This year’s SEEK revenue is </w:t>
      </w:r>
      <w:r w:rsidR="00A16038">
        <w:t xml:space="preserve">already $634,000 </w:t>
      </w:r>
      <w:r w:rsidR="007826E0">
        <w:t>from last year</w:t>
      </w:r>
      <w:r w:rsidR="00184275">
        <w:t xml:space="preserve">, </w:t>
      </w:r>
      <w:r w:rsidR="00A16038">
        <w:t>and next year appears to be another $120,000 decrease even with a Base increase of 2%. H</w:t>
      </w:r>
      <w:r w:rsidR="008B2185">
        <w:t xml:space="preserve">opefully the Legislature will increase the </w:t>
      </w:r>
      <w:r w:rsidR="00A16038">
        <w:t xml:space="preserve">SEEK more than the projected 2%, but most likely a corresponding salary increase will be attached. </w:t>
      </w:r>
      <w:r w:rsidR="00720682">
        <w:t xml:space="preserve">SEEK ADA is estimated at </w:t>
      </w:r>
      <w:r w:rsidR="00A16038">
        <w:t>1345</w:t>
      </w:r>
      <w:r w:rsidR="007826E0">
        <w:t xml:space="preserve"> </w:t>
      </w:r>
      <w:r w:rsidR="00720682">
        <w:t>and current at risk and exceptional children numbers are used in the projection</w:t>
      </w:r>
      <w:r>
        <w:t>.</w:t>
      </w:r>
      <w:r w:rsidR="00720682">
        <w:t xml:space="preserve">  </w:t>
      </w:r>
      <w:r w:rsidR="00514C18">
        <w:t>We are also budgeting $</w:t>
      </w:r>
      <w:r w:rsidR="00A16038">
        <w:t>92,521</w:t>
      </w:r>
      <w:r w:rsidR="00514C18">
        <w:t xml:space="preserve"> to be transferred from Capital accounts to the General Fund. </w:t>
      </w:r>
      <w:r w:rsidR="00720682">
        <w:t>Total receipts are estimated to increase $</w:t>
      </w:r>
      <w:r w:rsidR="00A16038">
        <w:t>307,729</w:t>
      </w:r>
      <w:r w:rsidR="00465716">
        <w:t xml:space="preserve"> over current budget</w:t>
      </w:r>
      <w:r w:rsidR="002C657F">
        <w:t xml:space="preserve"> to $</w:t>
      </w:r>
      <w:r w:rsidR="00A16038">
        <w:t>15</w:t>
      </w:r>
      <w:r w:rsidR="002C657F">
        <w:t>,</w:t>
      </w:r>
      <w:r w:rsidR="00A16038">
        <w:t>491</w:t>
      </w:r>
      <w:r w:rsidR="002C657F">
        <w:t>,</w:t>
      </w:r>
      <w:r w:rsidR="00A16038">
        <w:t>027</w:t>
      </w:r>
      <w:r w:rsidR="00720682">
        <w:t xml:space="preserve">. </w:t>
      </w:r>
      <w:r w:rsidR="00A16038">
        <w:t>This is a 2.02% increase in revenue.</w:t>
      </w:r>
    </w:p>
    <w:p w14:paraId="6DD90C87" w14:textId="77777777" w:rsidR="00E115A2" w:rsidRDefault="00E115A2"/>
    <w:p w14:paraId="3AC28C88" w14:textId="77777777" w:rsidR="00E60DF7" w:rsidRDefault="003569A4">
      <w:r>
        <w:t>Expenditures</w:t>
      </w:r>
    </w:p>
    <w:p w14:paraId="5496100D" w14:textId="6E53C732" w:rsidR="00B5298E" w:rsidRDefault="00E60DF7" w:rsidP="00B5298E">
      <w:r>
        <w:t>Salar</w:t>
      </w:r>
      <w:r w:rsidR="00C36712">
        <w:t xml:space="preserve">y and benefit costs are increased </w:t>
      </w:r>
      <w:r w:rsidR="003C79BB">
        <w:t>2</w:t>
      </w:r>
      <w:r w:rsidR="00C36712">
        <w:t>% with the ex</w:t>
      </w:r>
      <w:r w:rsidR="003C79BB">
        <w:t xml:space="preserve">pectation that the Legislature may require a salary schedule increase for certified. The only exception is that </w:t>
      </w:r>
      <w:r w:rsidR="00C36712">
        <w:t xml:space="preserve">classified retirement has been increased </w:t>
      </w:r>
      <w:r w:rsidR="00465716">
        <w:t>13</w:t>
      </w:r>
      <w:r w:rsidR="00C36712">
        <w:t>%</w:t>
      </w:r>
      <w:r w:rsidR="003C79BB">
        <w:t xml:space="preserve"> to accommodate that agency’s increase</w:t>
      </w:r>
      <w:r w:rsidR="00465716">
        <w:t xml:space="preserve">. </w:t>
      </w:r>
      <w:r w:rsidR="003C79BB">
        <w:t>T</w:t>
      </w:r>
      <w:r w:rsidR="00465716">
        <w:t>he total dollar increase for salaries and benefits is $</w:t>
      </w:r>
      <w:r w:rsidR="00326F93">
        <w:t>184,718</w:t>
      </w:r>
      <w:r w:rsidR="00465716">
        <w:t>.</w:t>
      </w:r>
      <w:r w:rsidR="004D189D">
        <w:t xml:space="preserve"> </w:t>
      </w:r>
      <w:r w:rsidR="005E727C">
        <w:t xml:space="preserve"> </w:t>
      </w:r>
      <w:r w:rsidR="00E323D7">
        <w:t>Only c</w:t>
      </w:r>
      <w:r w:rsidR="005E727C">
        <w:t>urrent s</w:t>
      </w:r>
      <w:r w:rsidR="003569A4">
        <w:t>taff employed is reflected in this budget.</w:t>
      </w:r>
      <w:r w:rsidR="00B5298E">
        <w:t xml:space="preserve"> Total salary and benefits are budgeted at </w:t>
      </w:r>
      <w:r w:rsidR="004D189D">
        <w:t>for a total of $</w:t>
      </w:r>
      <w:r w:rsidR="00326F93">
        <w:t>9,420,607</w:t>
      </w:r>
      <w:r w:rsidR="00B5298E">
        <w:t>.</w:t>
      </w:r>
      <w:r w:rsidR="00326F93">
        <w:t xml:space="preserve"> On-behalf expenditures from the state are $3</w:t>
      </w:r>
      <w:r w:rsidR="006347C7">
        <w:t>,</w:t>
      </w:r>
      <w:r w:rsidR="00326F93">
        <w:t>943,760.</w:t>
      </w:r>
      <w:r w:rsidR="00B5298E">
        <w:t xml:space="preserve"> </w:t>
      </w:r>
    </w:p>
    <w:p w14:paraId="1BF2A9FA" w14:textId="089F08B0" w:rsidR="00C51D34" w:rsidRDefault="00B5298E">
      <w:r>
        <w:t xml:space="preserve">Non-personnel costs are budgeted at </w:t>
      </w:r>
      <w:r w:rsidR="009747F3" w:rsidRPr="00326F93">
        <w:rPr>
          <w:b/>
        </w:rPr>
        <w:t>no</w:t>
      </w:r>
      <w:r w:rsidRPr="00326F93">
        <w:rPr>
          <w:b/>
        </w:rPr>
        <w:t xml:space="preserve"> increase</w:t>
      </w:r>
      <w:r w:rsidR="004D189D">
        <w:t xml:space="preserve">. </w:t>
      </w:r>
      <w:r w:rsidR="00326F93">
        <w:t>Non-personnel costs are $2</w:t>
      </w:r>
      <w:r w:rsidR="006347C7">
        <w:t>,</w:t>
      </w:r>
      <w:r w:rsidR="00326F93">
        <w:t xml:space="preserve">404,955. </w:t>
      </w:r>
      <w:r w:rsidR="004D189D">
        <w:t>Total b</w:t>
      </w:r>
      <w:r w:rsidR="003569A4">
        <w:t>udgeted expenditures</w:t>
      </w:r>
      <w:r w:rsidR="006A3EFF">
        <w:t xml:space="preserve"> </w:t>
      </w:r>
      <w:r w:rsidR="004D189D">
        <w:t>are</w:t>
      </w:r>
      <w:r w:rsidR="006A3EFF">
        <w:t xml:space="preserve"> $</w:t>
      </w:r>
      <w:r w:rsidR="00326F93">
        <w:t>15,769,322</w:t>
      </w:r>
      <w:r w:rsidR="00E115A2">
        <w:t xml:space="preserve">. </w:t>
      </w:r>
      <w:r w:rsidR="002C657F">
        <w:t>O</w:t>
      </w:r>
      <w:r w:rsidR="00E115A2">
        <w:t xml:space="preserve">ur fund balance </w:t>
      </w:r>
      <w:r w:rsidR="002C657F">
        <w:t>is projected at $</w:t>
      </w:r>
      <w:r w:rsidR="006347C7">
        <w:t>899,202</w:t>
      </w:r>
      <w:r w:rsidR="002C657F">
        <w:t xml:space="preserve">, a contingency of </w:t>
      </w:r>
      <w:r w:rsidR="006347C7">
        <w:t>6.5</w:t>
      </w:r>
      <w:r w:rsidR="002C657F">
        <w:t>%</w:t>
      </w:r>
      <w:r w:rsidR="00E115A2">
        <w:t>.</w:t>
      </w:r>
      <w:r w:rsidR="003569A4">
        <w:t xml:space="preserve"> </w:t>
      </w:r>
    </w:p>
    <w:p w14:paraId="476F9AD6" w14:textId="77777777" w:rsidR="00C51D34" w:rsidRPr="00A73141" w:rsidRDefault="00C51D34">
      <w:pPr>
        <w:rPr>
          <w:sz w:val="24"/>
          <w:szCs w:val="24"/>
          <w:u w:val="single"/>
        </w:rPr>
      </w:pPr>
      <w:r w:rsidRPr="00A73141">
        <w:rPr>
          <w:sz w:val="24"/>
          <w:szCs w:val="24"/>
          <w:u w:val="single"/>
        </w:rPr>
        <w:t>Special Revenue Fund</w:t>
      </w:r>
    </w:p>
    <w:p w14:paraId="1F93D45E" w14:textId="77777777" w:rsidR="00C51D34" w:rsidRDefault="00C51D34">
      <w:r>
        <w:lastRenderedPageBreak/>
        <w:t>The Special Revenue Fund is not a part of the Draft Budget preparation. The budgets in the Special Revenue Fund are dictated by state and federal grant awards and hopefully this information will be available in time for inclusion in the Tentative Budget presented in May.</w:t>
      </w:r>
    </w:p>
    <w:p w14:paraId="0170608F" w14:textId="77777777" w:rsidR="003F755A" w:rsidRDefault="003F755A">
      <w:pPr>
        <w:rPr>
          <w:sz w:val="24"/>
          <w:szCs w:val="24"/>
          <w:u w:val="single"/>
        </w:rPr>
      </w:pPr>
    </w:p>
    <w:p w14:paraId="0ADAA750" w14:textId="49168EC8" w:rsidR="00C51D34" w:rsidRPr="00A73141" w:rsidRDefault="00C51D34">
      <w:pPr>
        <w:rPr>
          <w:sz w:val="24"/>
          <w:szCs w:val="24"/>
          <w:u w:val="single"/>
        </w:rPr>
      </w:pPr>
      <w:r w:rsidRPr="00A73141">
        <w:rPr>
          <w:sz w:val="24"/>
          <w:szCs w:val="24"/>
          <w:u w:val="single"/>
        </w:rPr>
        <w:t>Capital Outlay Fund</w:t>
      </w:r>
    </w:p>
    <w:p w14:paraId="01516E93" w14:textId="77777777" w:rsidR="00C51D34" w:rsidRDefault="00C51D34"/>
    <w:p w14:paraId="2C0BADF5" w14:textId="48A5E53F" w:rsidR="00C51D34" w:rsidRDefault="003A2E39">
      <w:r>
        <w:t>Re</w:t>
      </w:r>
      <w:r w:rsidR="00E115A2">
        <w:t>ceipts of</w:t>
      </w:r>
      <w:r>
        <w:t xml:space="preserve"> $</w:t>
      </w:r>
      <w:r w:rsidR="006347C7">
        <w:t>134,512</w:t>
      </w:r>
      <w:r w:rsidR="00C51D34">
        <w:t xml:space="preserve"> is budgeted in Capital Outl</w:t>
      </w:r>
      <w:r w:rsidR="003C6046">
        <w:t>ay, based on the projected</w:t>
      </w:r>
      <w:r>
        <w:t xml:space="preserve"> average daily attendance of </w:t>
      </w:r>
      <w:r w:rsidR="006347C7">
        <w:t>1345.12</w:t>
      </w:r>
      <w:r w:rsidR="00E115A2">
        <w:t xml:space="preserve">. </w:t>
      </w:r>
      <w:r w:rsidR="006347C7">
        <w:t>$41,991 will be utilized for Debt Service and the remaining $92,521</w:t>
      </w:r>
      <w:r w:rsidR="00E115A2">
        <w:t xml:space="preserve"> will be </w:t>
      </w:r>
      <w:r w:rsidR="003F755A">
        <w:t>transferred to General Fund for current operating expense.</w:t>
      </w:r>
      <w:r w:rsidR="00E115A2">
        <w:t xml:space="preserve"> </w:t>
      </w:r>
    </w:p>
    <w:p w14:paraId="571D5E74" w14:textId="77777777" w:rsidR="00C51D34" w:rsidRPr="00A73141" w:rsidRDefault="00C51D34">
      <w:pPr>
        <w:rPr>
          <w:sz w:val="24"/>
          <w:szCs w:val="24"/>
          <w:u w:val="single"/>
        </w:rPr>
      </w:pPr>
      <w:r w:rsidRPr="00A73141">
        <w:rPr>
          <w:sz w:val="24"/>
          <w:szCs w:val="24"/>
          <w:u w:val="single"/>
        </w:rPr>
        <w:t>Building Fund</w:t>
      </w:r>
    </w:p>
    <w:p w14:paraId="1CBD744D" w14:textId="0EA74C81" w:rsidR="00C51D34" w:rsidRDefault="0034447B">
      <w:r>
        <w:t>R</w:t>
      </w:r>
      <w:r w:rsidR="0088506C">
        <w:t>eceipts</w:t>
      </w:r>
      <w:r>
        <w:t xml:space="preserve"> of $</w:t>
      </w:r>
      <w:r w:rsidR="006347C7">
        <w:t>1,758,408</w:t>
      </w:r>
      <w:r w:rsidR="00465550">
        <w:t xml:space="preserve"> </w:t>
      </w:r>
      <w:r>
        <w:t>($</w:t>
      </w:r>
      <w:r w:rsidR="006347C7">
        <w:t>714,397</w:t>
      </w:r>
      <w:r w:rsidR="0088506C">
        <w:t xml:space="preserve"> </w:t>
      </w:r>
      <w:r>
        <w:t>state/$</w:t>
      </w:r>
      <w:r w:rsidR="006347C7">
        <w:t>1,044,011</w:t>
      </w:r>
      <w:r w:rsidR="00465550">
        <w:t xml:space="preserve"> local) is budgeted </w:t>
      </w:r>
      <w:r w:rsidR="00901D36">
        <w:t>for next ye</w:t>
      </w:r>
      <w:r>
        <w:t>ar.</w:t>
      </w:r>
      <w:r w:rsidR="0088506C">
        <w:t xml:space="preserve"> </w:t>
      </w:r>
      <w:r>
        <w:t xml:space="preserve">The Building Fund revenues will </w:t>
      </w:r>
      <w:r w:rsidR="00F744C4">
        <w:t>be used to make debt payments</w:t>
      </w:r>
    </w:p>
    <w:p w14:paraId="2B237C33" w14:textId="77777777" w:rsidR="00A73141" w:rsidRDefault="00A73141">
      <w:pPr>
        <w:rPr>
          <w:sz w:val="24"/>
          <w:szCs w:val="24"/>
          <w:u w:val="single"/>
        </w:rPr>
      </w:pPr>
    </w:p>
    <w:p w14:paraId="0B607C49" w14:textId="77777777" w:rsidR="00465550" w:rsidRPr="00A73141" w:rsidRDefault="00465550">
      <w:pPr>
        <w:rPr>
          <w:sz w:val="24"/>
          <w:szCs w:val="24"/>
          <w:u w:val="single"/>
        </w:rPr>
      </w:pPr>
      <w:r w:rsidRPr="00A73141">
        <w:rPr>
          <w:sz w:val="24"/>
          <w:szCs w:val="24"/>
          <w:u w:val="single"/>
        </w:rPr>
        <w:t>Debt Service Fund</w:t>
      </w:r>
    </w:p>
    <w:p w14:paraId="0F8CA223" w14:textId="6858B56F" w:rsidR="00465550" w:rsidRDefault="00465550">
      <w:r>
        <w:t>This is a transfer fund to record debt payments. The Dis</w:t>
      </w:r>
      <w:r w:rsidR="00EF474B">
        <w:t xml:space="preserve">trict </w:t>
      </w:r>
      <w:r w:rsidR="00F744C4">
        <w:t xml:space="preserve">local </w:t>
      </w:r>
      <w:r w:rsidR="00EF474B">
        <w:t>d</w:t>
      </w:r>
      <w:r>
        <w:t xml:space="preserve">ebt service </w:t>
      </w:r>
      <w:r w:rsidR="00F744C4">
        <w:t xml:space="preserve">requirements </w:t>
      </w:r>
      <w:r w:rsidR="0034447B">
        <w:t>are $</w:t>
      </w:r>
      <w:r w:rsidR="006347C7">
        <w:t>1,800,399</w:t>
      </w:r>
      <w:r w:rsidR="003F755A">
        <w:t xml:space="preserve"> </w:t>
      </w:r>
      <w:r>
        <w:t>ne</w:t>
      </w:r>
      <w:r w:rsidR="00F744C4">
        <w:t xml:space="preserve">xt year </w:t>
      </w:r>
      <w:r w:rsidR="0034447B">
        <w:t xml:space="preserve">compared </w:t>
      </w:r>
      <w:r w:rsidR="00F744C4">
        <w:t>to</w:t>
      </w:r>
      <w:r w:rsidR="0034447B">
        <w:t xml:space="preserve"> this year’</w:t>
      </w:r>
      <w:r w:rsidR="00E20889">
        <w:t xml:space="preserve">s </w:t>
      </w:r>
      <w:r w:rsidR="0034447B">
        <w:t>$</w:t>
      </w:r>
      <w:r w:rsidR="006347C7">
        <w:t>1,721,327</w:t>
      </w:r>
      <w:r w:rsidR="005C00A3">
        <w:t>.</w:t>
      </w:r>
    </w:p>
    <w:p w14:paraId="2134D33C" w14:textId="77777777" w:rsidR="00465550" w:rsidRDefault="00465550"/>
    <w:p w14:paraId="02987952" w14:textId="77777777" w:rsidR="00465550" w:rsidRPr="00A73141" w:rsidRDefault="00465550">
      <w:pPr>
        <w:rPr>
          <w:sz w:val="24"/>
          <w:szCs w:val="24"/>
          <w:u w:val="single"/>
        </w:rPr>
      </w:pPr>
      <w:r w:rsidRPr="00A73141">
        <w:rPr>
          <w:sz w:val="24"/>
          <w:szCs w:val="24"/>
          <w:u w:val="single"/>
        </w:rPr>
        <w:t>Food Service Fund</w:t>
      </w:r>
    </w:p>
    <w:p w14:paraId="2E72EE12" w14:textId="195F77B0" w:rsidR="006126FC" w:rsidRDefault="00EF474B">
      <w:r>
        <w:t>The Food Service Fund is budgeted wi</w:t>
      </w:r>
      <w:r w:rsidR="009F0C5B">
        <w:t xml:space="preserve">th a </w:t>
      </w:r>
      <w:r w:rsidR="00F744C4">
        <w:t>beginning ba</w:t>
      </w:r>
      <w:r w:rsidR="00E20889">
        <w:t>lance of $</w:t>
      </w:r>
      <w:r w:rsidR="006C6CEC">
        <w:t>231,873</w:t>
      </w:r>
      <w:r w:rsidR="00533012">
        <w:t>,</w:t>
      </w:r>
      <w:r w:rsidR="00D27E99">
        <w:t>102</w:t>
      </w:r>
      <w:r w:rsidR="005C00A3">
        <w:t xml:space="preserve">. </w:t>
      </w:r>
      <w:r w:rsidR="00E20889">
        <w:t xml:space="preserve">Revenues </w:t>
      </w:r>
      <w:r w:rsidR="005C00A3">
        <w:t xml:space="preserve">are projected to increase </w:t>
      </w:r>
      <w:r w:rsidR="006C6CEC">
        <w:t>2</w:t>
      </w:r>
      <w:r w:rsidR="00D27E99">
        <w:t>.</w:t>
      </w:r>
      <w:r w:rsidR="006C6CEC">
        <w:t>1</w:t>
      </w:r>
      <w:r w:rsidR="00D27E99">
        <w:t>%</w:t>
      </w:r>
      <w:r w:rsidR="00533012">
        <w:t>,</w:t>
      </w:r>
      <w:r w:rsidR="00D27E99">
        <w:t xml:space="preserve"> based on this year’s </w:t>
      </w:r>
      <w:r w:rsidR="00533012">
        <w:t>levels. Total current revenues are budgeted at $</w:t>
      </w:r>
      <w:r w:rsidR="006C6CEC">
        <w:t>1,277,391</w:t>
      </w:r>
      <w:r w:rsidR="00533012">
        <w:t xml:space="preserve">. </w:t>
      </w:r>
      <w:r w:rsidR="00D27E99">
        <w:t>E</w:t>
      </w:r>
      <w:r w:rsidR="005C00A3">
        <w:t xml:space="preserve">xpenditures </w:t>
      </w:r>
      <w:r w:rsidR="006C6CEC">
        <w:t>are budgeted at $1,81,612 compa</w:t>
      </w:r>
      <w:r w:rsidR="00C37094">
        <w:t>red to this year’s $1,150,728</w:t>
      </w:r>
      <w:r w:rsidR="00D27E99">
        <w:t>.</w:t>
      </w:r>
      <w:r w:rsidR="00DE40E7">
        <w:t xml:space="preserve"> The 201</w:t>
      </w:r>
      <w:r w:rsidR="00C37094">
        <w:t>2</w:t>
      </w:r>
      <w:r w:rsidR="00DE40E7">
        <w:t>-2</w:t>
      </w:r>
      <w:r w:rsidR="00C37094">
        <w:t>1</w:t>
      </w:r>
      <w:r w:rsidR="006126FC">
        <w:t xml:space="preserve"> </w:t>
      </w:r>
      <w:r w:rsidR="00DE40E7">
        <w:t>c</w:t>
      </w:r>
      <w:r w:rsidR="006126FC">
        <w:t>ontingency is budgeted at $</w:t>
      </w:r>
      <w:r w:rsidR="00C37094">
        <w:t>327,652</w:t>
      </w:r>
      <w:r w:rsidR="00DE40E7">
        <w:t>.</w:t>
      </w:r>
    </w:p>
    <w:p w14:paraId="0A23F3A0" w14:textId="77777777" w:rsidR="00C51D34" w:rsidRDefault="00C51D34"/>
    <w:sectPr w:rsidR="00C51D34" w:rsidSect="00047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5BA"/>
    <w:rsid w:val="00037868"/>
    <w:rsid w:val="000477ED"/>
    <w:rsid w:val="00047C53"/>
    <w:rsid w:val="000939C0"/>
    <w:rsid w:val="00184275"/>
    <w:rsid w:val="001E76F7"/>
    <w:rsid w:val="002829AA"/>
    <w:rsid w:val="002839AA"/>
    <w:rsid w:val="002C657F"/>
    <w:rsid w:val="002F40BA"/>
    <w:rsid w:val="00326F93"/>
    <w:rsid w:val="00332B97"/>
    <w:rsid w:val="0034447B"/>
    <w:rsid w:val="003569A4"/>
    <w:rsid w:val="003875BA"/>
    <w:rsid w:val="003A2E39"/>
    <w:rsid w:val="003B149E"/>
    <w:rsid w:val="003B7F88"/>
    <w:rsid w:val="003C0607"/>
    <w:rsid w:val="003C6046"/>
    <w:rsid w:val="003C79BB"/>
    <w:rsid w:val="003D5343"/>
    <w:rsid w:val="003E312D"/>
    <w:rsid w:val="003F755A"/>
    <w:rsid w:val="00465550"/>
    <w:rsid w:val="00465716"/>
    <w:rsid w:val="004D189D"/>
    <w:rsid w:val="004F0870"/>
    <w:rsid w:val="00514C18"/>
    <w:rsid w:val="00533012"/>
    <w:rsid w:val="00536FEA"/>
    <w:rsid w:val="005C00A3"/>
    <w:rsid w:val="005C12D5"/>
    <w:rsid w:val="005E727C"/>
    <w:rsid w:val="005F4ABF"/>
    <w:rsid w:val="006126FC"/>
    <w:rsid w:val="006347C7"/>
    <w:rsid w:val="006A3EFF"/>
    <w:rsid w:val="006B5CB0"/>
    <w:rsid w:val="006C5D33"/>
    <w:rsid w:val="006C6CEC"/>
    <w:rsid w:val="00720682"/>
    <w:rsid w:val="00730E09"/>
    <w:rsid w:val="007826E0"/>
    <w:rsid w:val="007E5D85"/>
    <w:rsid w:val="00836327"/>
    <w:rsid w:val="008642A4"/>
    <w:rsid w:val="0088506C"/>
    <w:rsid w:val="008B2185"/>
    <w:rsid w:val="00901D36"/>
    <w:rsid w:val="009747F3"/>
    <w:rsid w:val="009A6A63"/>
    <w:rsid w:val="009F0C5B"/>
    <w:rsid w:val="009F7FD1"/>
    <w:rsid w:val="00A16038"/>
    <w:rsid w:val="00A5177D"/>
    <w:rsid w:val="00A73141"/>
    <w:rsid w:val="00AB2DA8"/>
    <w:rsid w:val="00B021C7"/>
    <w:rsid w:val="00B5298E"/>
    <w:rsid w:val="00B539FF"/>
    <w:rsid w:val="00BC5E1C"/>
    <w:rsid w:val="00BF0140"/>
    <w:rsid w:val="00C061BC"/>
    <w:rsid w:val="00C36712"/>
    <w:rsid w:val="00C37094"/>
    <w:rsid w:val="00C41ACE"/>
    <w:rsid w:val="00C51D34"/>
    <w:rsid w:val="00CF6DB8"/>
    <w:rsid w:val="00D27E99"/>
    <w:rsid w:val="00D4232D"/>
    <w:rsid w:val="00D90B01"/>
    <w:rsid w:val="00DE40E7"/>
    <w:rsid w:val="00E115A2"/>
    <w:rsid w:val="00E20889"/>
    <w:rsid w:val="00E323D7"/>
    <w:rsid w:val="00E32751"/>
    <w:rsid w:val="00E60DF7"/>
    <w:rsid w:val="00EF474B"/>
    <w:rsid w:val="00F25AC8"/>
    <w:rsid w:val="00F744C4"/>
    <w:rsid w:val="00FC1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03DF"/>
  <w15:docId w15:val="{31C19F86-6A73-4B40-B73C-0CC57493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Gamble, Kelley</cp:lastModifiedBy>
  <cp:revision>2</cp:revision>
  <dcterms:created xsi:type="dcterms:W3CDTF">2020-01-08T18:39:00Z</dcterms:created>
  <dcterms:modified xsi:type="dcterms:W3CDTF">2020-01-08T18:39:00Z</dcterms:modified>
</cp:coreProperties>
</file>