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E0" w:rsidRDefault="00AF1FE0" w:rsidP="00AF1FE0">
      <w:pPr>
        <w:pStyle w:val="Title"/>
        <w:rPr>
          <w:i/>
        </w:rPr>
      </w:pPr>
      <w:r>
        <w:t>M E M O R A N D U M</w:t>
      </w:r>
    </w:p>
    <w:p w:rsidR="00AF1FE0" w:rsidRDefault="00AF1FE0" w:rsidP="00AF1FE0">
      <w:pPr>
        <w:rPr>
          <w:rFonts w:ascii="Times New Roman" w:hAnsi="Times New Roman"/>
          <w:b/>
        </w:rPr>
      </w:pPr>
    </w:p>
    <w:p w:rsidR="00AF1FE0" w:rsidRDefault="00AF1FE0" w:rsidP="00AF1FE0">
      <w:pPr>
        <w:rPr>
          <w:rFonts w:ascii="Times New Roman" w:hAnsi="Times New Roman"/>
          <w:b/>
        </w:rPr>
      </w:pPr>
    </w:p>
    <w:p w:rsidR="00AF1FE0" w:rsidRDefault="00AF1FE0" w:rsidP="00AF1FE0">
      <w:pPr>
        <w:rPr>
          <w:rFonts w:ascii="Times New Roman" w:hAnsi="Times New Roman"/>
          <w:b/>
        </w:rPr>
      </w:pPr>
    </w:p>
    <w:p w:rsidR="0094610C" w:rsidRDefault="00AF1FE0" w:rsidP="00F63B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63B26">
        <w:rPr>
          <w:rFonts w:ascii="Times New Roman" w:hAnsi="Times New Roman"/>
          <w:b/>
        </w:rPr>
        <w:t xml:space="preserve">Board Members, </w:t>
      </w:r>
      <w:proofErr w:type="spellStart"/>
      <w:r w:rsidR="00F63B26">
        <w:rPr>
          <w:rFonts w:ascii="Times New Roman" w:hAnsi="Times New Roman"/>
          <w:b/>
        </w:rPr>
        <w:t>BCBOE</w:t>
      </w:r>
      <w:proofErr w:type="spellEnd"/>
      <w:r w:rsidR="0094610C">
        <w:rPr>
          <w:rFonts w:ascii="Times New Roman" w:hAnsi="Times New Roman"/>
          <w:b/>
        </w:rPr>
        <w:tab/>
      </w:r>
      <w:r w:rsidR="0094610C">
        <w:rPr>
          <w:rFonts w:ascii="Times New Roman" w:hAnsi="Times New Roman"/>
          <w:b/>
        </w:rPr>
        <w:tab/>
      </w:r>
    </w:p>
    <w:p w:rsidR="0094610C" w:rsidRDefault="0094610C" w:rsidP="0094610C">
      <w:pPr>
        <w:ind w:left="72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Mr. Matthew Turner, Superintendent</w:t>
      </w:r>
      <w:bookmarkStart w:id="0" w:name="_GoBack"/>
      <w:bookmarkEnd w:id="0"/>
    </w:p>
    <w:p w:rsidR="00AF1FE0" w:rsidRDefault="00AF1FE0" w:rsidP="0094610C">
      <w:pPr>
        <w:rPr>
          <w:rFonts w:ascii="Times New Roman" w:hAnsi="Times New Roman"/>
          <w:b/>
        </w:rPr>
      </w:pPr>
    </w:p>
    <w:p w:rsidR="00AF1FE0" w:rsidRDefault="00AF1FE0" w:rsidP="00AF1F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FROM:</w:t>
      </w:r>
      <w:r>
        <w:rPr>
          <w:rFonts w:ascii="Times New Roman" w:hAnsi="Times New Roman"/>
          <w:b/>
        </w:rPr>
        <w:tab/>
      </w:r>
      <w:r w:rsidR="00201233">
        <w:rPr>
          <w:rFonts w:ascii="Times New Roman" w:hAnsi="Times New Roman"/>
          <w:b/>
        </w:rPr>
        <w:t>Jehan M. Ghouse, Purchasing Administrator</w:t>
      </w:r>
    </w:p>
    <w:p w:rsidR="00AF1FE0" w:rsidRDefault="00AF1FE0" w:rsidP="00AF1FE0">
      <w:pPr>
        <w:rPr>
          <w:rFonts w:ascii="Times New Roman" w:hAnsi="Times New Roman"/>
          <w:b/>
        </w:rPr>
      </w:pPr>
    </w:p>
    <w:p w:rsidR="00AF1FE0" w:rsidRDefault="000B10ED" w:rsidP="00AF1F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86284A">
        <w:rPr>
          <w:rFonts w:ascii="Times New Roman" w:hAnsi="Times New Roman"/>
          <w:b/>
        </w:rPr>
        <w:t>January 4, 2021</w:t>
      </w:r>
    </w:p>
    <w:p w:rsidR="004D7029" w:rsidRDefault="004D7029" w:rsidP="00AF1FE0">
      <w:pPr>
        <w:rPr>
          <w:rFonts w:ascii="Times New Roman" w:hAnsi="Times New Roman"/>
          <w:b/>
        </w:rPr>
      </w:pPr>
    </w:p>
    <w:p w:rsidR="00AF1FE0" w:rsidRDefault="0086284A" w:rsidP="0086284A">
      <w:pPr>
        <w:ind w:left="1440" w:righ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RE:</w:t>
      </w:r>
      <w:r>
        <w:rPr>
          <w:rFonts w:ascii="Times New Roman" w:hAnsi="Times New Roman"/>
          <w:b/>
        </w:rPr>
        <w:tab/>
      </w:r>
      <w:r w:rsidRPr="001F26C8">
        <w:rPr>
          <w:rFonts w:ascii="Times New Roman" w:hAnsi="Times New Roman"/>
          <w:b/>
          <w:u w:val="single"/>
        </w:rPr>
        <w:t xml:space="preserve">Ryle High School (RHS) Fiber Optic Cable Installation Award: </w:t>
      </w:r>
      <w:r w:rsidR="00595938" w:rsidRPr="001F26C8">
        <w:rPr>
          <w:rFonts w:ascii="Times New Roman" w:hAnsi="Times New Roman"/>
          <w:b/>
          <w:u w:val="single"/>
        </w:rPr>
        <w:t xml:space="preserve"> </w:t>
      </w:r>
      <w:r w:rsidRPr="001F26C8">
        <w:rPr>
          <w:rFonts w:ascii="Times New Roman" w:hAnsi="Times New Roman"/>
          <w:b/>
          <w:u w:val="single"/>
        </w:rPr>
        <w:t>Seco Electric</w:t>
      </w:r>
    </w:p>
    <w:p w:rsidR="0086284A" w:rsidRDefault="0086284A" w:rsidP="00404BDA">
      <w:pPr>
        <w:ind w:left="1440" w:right="1440"/>
        <w:jc w:val="both"/>
        <w:rPr>
          <w:rFonts w:ascii="Times New Roman" w:hAnsi="Times New Roman"/>
          <w:b/>
          <w:szCs w:val="22"/>
        </w:rPr>
      </w:pPr>
    </w:p>
    <w:p w:rsidR="00D6378C" w:rsidRDefault="0086284A" w:rsidP="00404BDA">
      <w:pPr>
        <w:ind w:left="1440" w:right="1440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 for Proposals (RFP’s) were receive</w:t>
      </w:r>
      <w:r w:rsidR="001F26C8">
        <w:rPr>
          <w:rFonts w:ascii="Times New Roman" w:hAnsi="Times New Roman"/>
          <w:b/>
          <w:szCs w:val="22"/>
        </w:rPr>
        <w:t>d on December 4, 2020</w:t>
      </w:r>
      <w:r>
        <w:rPr>
          <w:rFonts w:ascii="Times New Roman" w:hAnsi="Times New Roman"/>
          <w:b/>
          <w:szCs w:val="22"/>
        </w:rPr>
        <w:t xml:space="preserve"> for the installation of fiber optic cable</w:t>
      </w:r>
      <w:r w:rsidR="0001456A">
        <w:rPr>
          <w:rFonts w:ascii="Times New Roman" w:hAnsi="Times New Roman"/>
          <w:b/>
          <w:szCs w:val="22"/>
        </w:rPr>
        <w:t xml:space="preserve"> lines </w:t>
      </w:r>
      <w:r w:rsidR="00BB3760">
        <w:rPr>
          <w:rFonts w:ascii="Times New Roman" w:hAnsi="Times New Roman"/>
          <w:b/>
          <w:szCs w:val="22"/>
        </w:rPr>
        <w:t>on</w:t>
      </w:r>
      <w:r>
        <w:rPr>
          <w:rFonts w:ascii="Times New Roman" w:hAnsi="Times New Roman"/>
          <w:b/>
          <w:szCs w:val="22"/>
        </w:rPr>
        <w:t xml:space="preserve"> the campus of RHS</w:t>
      </w:r>
      <w:r w:rsidR="0001456A">
        <w:rPr>
          <w:rFonts w:ascii="Times New Roman" w:hAnsi="Times New Roman"/>
          <w:b/>
          <w:szCs w:val="22"/>
        </w:rPr>
        <w:t>. Lines are required for the stadium</w:t>
      </w:r>
      <w:r>
        <w:rPr>
          <w:rFonts w:ascii="Times New Roman" w:hAnsi="Times New Roman"/>
          <w:b/>
          <w:szCs w:val="22"/>
        </w:rPr>
        <w:t xml:space="preserve"> press box and the bus garage office. Following were the results.</w:t>
      </w:r>
    </w:p>
    <w:p w:rsidR="0086284A" w:rsidRDefault="0086284A" w:rsidP="00404BDA">
      <w:pPr>
        <w:ind w:left="1440" w:right="1440"/>
        <w:jc w:val="both"/>
        <w:rPr>
          <w:rFonts w:ascii="Times New Roman" w:hAnsi="Times New Roman"/>
          <w:b/>
          <w:szCs w:val="22"/>
        </w:rPr>
      </w:pPr>
    </w:p>
    <w:p w:rsidR="0086284A" w:rsidRDefault="0086284A" w:rsidP="00404BDA">
      <w:pPr>
        <w:ind w:left="1440" w:right="1440"/>
        <w:jc w:val="both"/>
        <w:rPr>
          <w:rFonts w:ascii="Times New Roman" w:hAnsi="Times New Roman"/>
          <w:b/>
          <w:szCs w:val="22"/>
        </w:rPr>
      </w:pPr>
      <w:r w:rsidRPr="0086284A">
        <w:rPr>
          <w:noProof/>
        </w:rPr>
        <w:drawing>
          <wp:inline distT="0" distB="0" distL="0" distR="0">
            <wp:extent cx="3038475" cy="1238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4A" w:rsidRDefault="0086284A" w:rsidP="00404BDA">
      <w:pPr>
        <w:ind w:left="1440" w:right="1440"/>
        <w:jc w:val="both"/>
        <w:rPr>
          <w:rFonts w:ascii="Times New Roman" w:hAnsi="Times New Roman"/>
          <w:b/>
          <w:szCs w:val="22"/>
        </w:rPr>
      </w:pPr>
    </w:p>
    <w:p w:rsidR="001F26C8" w:rsidRDefault="001F26C8" w:rsidP="00404BDA">
      <w:pPr>
        <w:ind w:left="1440" w:right="1440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Seco Electric Co., Inc., </w:t>
      </w:r>
      <w:r w:rsidR="0001456A">
        <w:rPr>
          <w:rFonts w:ascii="Times New Roman" w:hAnsi="Times New Roman"/>
          <w:b/>
          <w:szCs w:val="22"/>
        </w:rPr>
        <w:t xml:space="preserve">of Covington, Kentucky </w:t>
      </w:r>
      <w:r>
        <w:rPr>
          <w:rFonts w:ascii="Times New Roman" w:hAnsi="Times New Roman"/>
          <w:b/>
          <w:szCs w:val="22"/>
        </w:rPr>
        <w:t>presented the most competitive bid</w:t>
      </w:r>
      <w:r w:rsidR="0001456A">
        <w:rPr>
          <w:rFonts w:ascii="Times New Roman" w:hAnsi="Times New Roman"/>
          <w:b/>
          <w:szCs w:val="22"/>
        </w:rPr>
        <w:t xml:space="preserve">. As evaluated by the Technology Department, they met all </w:t>
      </w:r>
      <w:r>
        <w:rPr>
          <w:rFonts w:ascii="Times New Roman" w:hAnsi="Times New Roman"/>
          <w:b/>
          <w:szCs w:val="22"/>
        </w:rPr>
        <w:t>requirements of the project.</w:t>
      </w:r>
      <w:r w:rsidR="0001456A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 xml:space="preserve"> Therefore they are recommend as the vendor for the project.</w:t>
      </w:r>
    </w:p>
    <w:p w:rsidR="00D6378C" w:rsidRDefault="00D6378C" w:rsidP="00404BDA">
      <w:pPr>
        <w:ind w:left="1440" w:right="1440"/>
        <w:jc w:val="both"/>
        <w:rPr>
          <w:rFonts w:ascii="Times New Roman" w:hAnsi="Times New Roman"/>
          <w:b/>
          <w:szCs w:val="22"/>
        </w:rPr>
      </w:pPr>
    </w:p>
    <w:p w:rsidR="00D6378C" w:rsidRDefault="00D6378C" w:rsidP="00404BDA">
      <w:pPr>
        <w:ind w:left="1440" w:right="1440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This activity will be funded through the General Fund</w:t>
      </w:r>
    </w:p>
    <w:p w:rsidR="00D6378C" w:rsidRDefault="00D6378C" w:rsidP="00404BDA">
      <w:pPr>
        <w:ind w:left="1440" w:right="1440"/>
        <w:jc w:val="both"/>
        <w:rPr>
          <w:rFonts w:ascii="Times New Roman" w:hAnsi="Times New Roman"/>
          <w:b/>
          <w:szCs w:val="22"/>
        </w:rPr>
      </w:pPr>
    </w:p>
    <w:p w:rsidR="006361AC" w:rsidRDefault="001F26C8" w:rsidP="00404BDA">
      <w:pPr>
        <w:ind w:left="1440" w:right="1440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In concurrence with the Technology Department, </w:t>
      </w:r>
      <w:r w:rsidR="00ED6D51" w:rsidRPr="004632EF">
        <w:rPr>
          <w:rFonts w:ascii="Times New Roman" w:hAnsi="Times New Roman"/>
          <w:b/>
          <w:szCs w:val="22"/>
        </w:rPr>
        <w:t xml:space="preserve">I </w:t>
      </w:r>
      <w:r w:rsidR="00872D72">
        <w:rPr>
          <w:rFonts w:ascii="Times New Roman" w:hAnsi="Times New Roman"/>
          <w:b/>
          <w:szCs w:val="22"/>
        </w:rPr>
        <w:t>recommend</w:t>
      </w:r>
      <w:r w:rsidR="00ED6D51" w:rsidRPr="004632EF">
        <w:rPr>
          <w:rFonts w:ascii="Times New Roman" w:hAnsi="Times New Roman"/>
          <w:b/>
          <w:szCs w:val="22"/>
        </w:rPr>
        <w:t xml:space="preserve"> </w:t>
      </w:r>
      <w:r w:rsidR="00D6378C">
        <w:rPr>
          <w:rFonts w:ascii="Times New Roman" w:hAnsi="Times New Roman"/>
          <w:b/>
          <w:szCs w:val="22"/>
        </w:rPr>
        <w:t xml:space="preserve">awarding </w:t>
      </w:r>
      <w:r w:rsidR="00872D72">
        <w:rPr>
          <w:rFonts w:ascii="Times New Roman" w:hAnsi="Times New Roman"/>
          <w:b/>
          <w:szCs w:val="22"/>
        </w:rPr>
        <w:t xml:space="preserve">the </w:t>
      </w:r>
      <w:r>
        <w:rPr>
          <w:rFonts w:ascii="Times New Roman" w:hAnsi="Times New Roman"/>
          <w:b/>
          <w:szCs w:val="22"/>
        </w:rPr>
        <w:t xml:space="preserve">project to Seco Electric Co., Inc., </w:t>
      </w:r>
      <w:r w:rsidR="007A4D08" w:rsidRPr="004632EF">
        <w:rPr>
          <w:rFonts w:ascii="Times New Roman" w:hAnsi="Times New Roman"/>
          <w:b/>
          <w:szCs w:val="22"/>
        </w:rPr>
        <w:t>as</w:t>
      </w:r>
      <w:r w:rsidR="00201233" w:rsidRPr="004632EF">
        <w:rPr>
          <w:rFonts w:ascii="Times New Roman" w:hAnsi="Times New Roman"/>
          <w:b/>
          <w:szCs w:val="22"/>
        </w:rPr>
        <w:t xml:space="preserve"> presented</w:t>
      </w:r>
      <w:r w:rsidR="00402551" w:rsidRPr="004632EF">
        <w:rPr>
          <w:rFonts w:ascii="Times New Roman" w:hAnsi="Times New Roman"/>
          <w:b/>
          <w:szCs w:val="22"/>
        </w:rPr>
        <w:t>.</w:t>
      </w:r>
    </w:p>
    <w:p w:rsidR="00AE0E88" w:rsidRDefault="00AE0E88">
      <w:pPr>
        <w:rPr>
          <w:sz w:val="28"/>
        </w:rPr>
      </w:pPr>
    </w:p>
    <w:sectPr w:rsidR="00AE0E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E0"/>
    <w:rsid w:val="0001456A"/>
    <w:rsid w:val="000903EB"/>
    <w:rsid w:val="000954F2"/>
    <w:rsid w:val="000B10ED"/>
    <w:rsid w:val="0010036B"/>
    <w:rsid w:val="00100922"/>
    <w:rsid w:val="00134E74"/>
    <w:rsid w:val="00157B8D"/>
    <w:rsid w:val="001752C4"/>
    <w:rsid w:val="001769E4"/>
    <w:rsid w:val="001A08F3"/>
    <w:rsid w:val="001E56BD"/>
    <w:rsid w:val="001F26C8"/>
    <w:rsid w:val="00201233"/>
    <w:rsid w:val="00201B37"/>
    <w:rsid w:val="00222E83"/>
    <w:rsid w:val="00245C82"/>
    <w:rsid w:val="00255EF2"/>
    <w:rsid w:val="00257340"/>
    <w:rsid w:val="00262C53"/>
    <w:rsid w:val="00263879"/>
    <w:rsid w:val="00292F7A"/>
    <w:rsid w:val="002C18A0"/>
    <w:rsid w:val="003118FE"/>
    <w:rsid w:val="00331C1C"/>
    <w:rsid w:val="003A0A9F"/>
    <w:rsid w:val="003B0B0E"/>
    <w:rsid w:val="003F0EB7"/>
    <w:rsid w:val="003F5E73"/>
    <w:rsid w:val="00402551"/>
    <w:rsid w:val="00404BDA"/>
    <w:rsid w:val="00413A8D"/>
    <w:rsid w:val="004219FF"/>
    <w:rsid w:val="0043745B"/>
    <w:rsid w:val="00452519"/>
    <w:rsid w:val="004632EF"/>
    <w:rsid w:val="004D7029"/>
    <w:rsid w:val="00511353"/>
    <w:rsid w:val="00521CEC"/>
    <w:rsid w:val="0052369A"/>
    <w:rsid w:val="00527A39"/>
    <w:rsid w:val="00576D26"/>
    <w:rsid w:val="00595938"/>
    <w:rsid w:val="005A099F"/>
    <w:rsid w:val="005C72C1"/>
    <w:rsid w:val="006361AC"/>
    <w:rsid w:val="00654669"/>
    <w:rsid w:val="006570D1"/>
    <w:rsid w:val="006C4DB0"/>
    <w:rsid w:val="00752F35"/>
    <w:rsid w:val="00782B26"/>
    <w:rsid w:val="007A4D08"/>
    <w:rsid w:val="0083202A"/>
    <w:rsid w:val="00854D00"/>
    <w:rsid w:val="0086135E"/>
    <w:rsid w:val="0086284A"/>
    <w:rsid w:val="00872D72"/>
    <w:rsid w:val="008777F4"/>
    <w:rsid w:val="00894210"/>
    <w:rsid w:val="008A3600"/>
    <w:rsid w:val="008F1503"/>
    <w:rsid w:val="009031F3"/>
    <w:rsid w:val="0094610C"/>
    <w:rsid w:val="00990A73"/>
    <w:rsid w:val="00995F1F"/>
    <w:rsid w:val="009B21AD"/>
    <w:rsid w:val="009B3ED0"/>
    <w:rsid w:val="00A71046"/>
    <w:rsid w:val="00A9246C"/>
    <w:rsid w:val="00AC4890"/>
    <w:rsid w:val="00AD5E8F"/>
    <w:rsid w:val="00AE0E88"/>
    <w:rsid w:val="00AF1FE0"/>
    <w:rsid w:val="00BB3760"/>
    <w:rsid w:val="00BF2463"/>
    <w:rsid w:val="00BF25FF"/>
    <w:rsid w:val="00C02148"/>
    <w:rsid w:val="00C136A6"/>
    <w:rsid w:val="00C41869"/>
    <w:rsid w:val="00C77607"/>
    <w:rsid w:val="00CE7A9E"/>
    <w:rsid w:val="00D6378C"/>
    <w:rsid w:val="00D877A2"/>
    <w:rsid w:val="00DA7BE0"/>
    <w:rsid w:val="00E35A2E"/>
    <w:rsid w:val="00E3747E"/>
    <w:rsid w:val="00E7745D"/>
    <w:rsid w:val="00E87A90"/>
    <w:rsid w:val="00E9734F"/>
    <w:rsid w:val="00EC20C7"/>
    <w:rsid w:val="00EC6CB2"/>
    <w:rsid w:val="00ED6D51"/>
    <w:rsid w:val="00EE425F"/>
    <w:rsid w:val="00F177EE"/>
    <w:rsid w:val="00F41D8E"/>
    <w:rsid w:val="00F42376"/>
    <w:rsid w:val="00F63B26"/>
    <w:rsid w:val="00F65E22"/>
    <w:rsid w:val="00FC0166"/>
    <w:rsid w:val="00FC3E8A"/>
    <w:rsid w:val="00FC3EC5"/>
    <w:rsid w:val="00F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9654E"/>
  <w15:chartTrackingRefBased/>
  <w15:docId w15:val="{D94E92FB-433A-453B-ADA0-8AB2A07C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FE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1FE0"/>
    <w:pPr>
      <w:jc w:val="center"/>
    </w:pPr>
    <w:rPr>
      <w:rFonts w:ascii="Times New Roman" w:hAnsi="Times New Roman"/>
      <w:b/>
      <w:sz w:val="40"/>
      <w:u w:val="single"/>
    </w:rPr>
  </w:style>
  <w:style w:type="table" w:styleId="TableGrid">
    <w:name w:val="Table Grid"/>
    <w:basedOn w:val="TableNormal"/>
    <w:rsid w:val="0013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A4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Mike Wilson</dc:creator>
  <cp:keywords/>
  <cp:lastModifiedBy>Ghouse, Jehan</cp:lastModifiedBy>
  <cp:revision>5</cp:revision>
  <cp:lastPrinted>2020-08-27T15:19:00Z</cp:lastPrinted>
  <dcterms:created xsi:type="dcterms:W3CDTF">2020-12-15T20:00:00Z</dcterms:created>
  <dcterms:modified xsi:type="dcterms:W3CDTF">2021-01-04T18:06:00Z</dcterms:modified>
</cp:coreProperties>
</file>