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E" w:rsidRPr="0095250E" w:rsidRDefault="0095250E" w:rsidP="00B302DC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Default="00A56876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56876">
        <w:rPr>
          <w:rFonts w:ascii="Arial" w:hAnsi="Arial" w:cs="Arial"/>
          <w:b/>
          <w:color w:val="FF0000"/>
          <w:sz w:val="28"/>
          <w:szCs w:val="28"/>
        </w:rPr>
        <w:t>REGULAR MONTHLY MEETING</w:t>
      </w:r>
    </w:p>
    <w:p w:rsidR="00A56876" w:rsidRPr="00A56876" w:rsidRDefault="00315561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Spencer County Middle</w:t>
      </w:r>
      <w:r w:rsidR="00A56876" w:rsidRPr="00A56876">
        <w:rPr>
          <w:rFonts w:ascii="Arial" w:hAnsi="Arial" w:cs="Arial"/>
          <w:b/>
          <w:color w:val="0070C0"/>
          <w:sz w:val="28"/>
          <w:szCs w:val="28"/>
        </w:rPr>
        <w:t xml:space="preserve"> School Media Center </w:t>
      </w:r>
    </w:p>
    <w:p w:rsidR="005E018E" w:rsidRDefault="005E018E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6368E5">
        <w:rPr>
          <w:rFonts w:ascii="Arial" w:hAnsi="Arial" w:cs="Arial"/>
          <w:b/>
          <w:sz w:val="28"/>
          <w:szCs w:val="28"/>
        </w:rPr>
        <w:t xml:space="preserve">Monday, </w:t>
      </w:r>
      <w:r w:rsidR="00A56876">
        <w:rPr>
          <w:rFonts w:ascii="Arial" w:hAnsi="Arial" w:cs="Arial"/>
          <w:b/>
          <w:sz w:val="28"/>
          <w:szCs w:val="28"/>
        </w:rPr>
        <w:t>July 27, 2020</w:t>
      </w:r>
    </w:p>
    <w:p w:rsidR="00080781" w:rsidRDefault="00080781" w:rsidP="00080781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5E018E" w:rsidRDefault="00080781" w:rsidP="00080781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080781">
        <w:rPr>
          <w:rFonts w:ascii="Arial" w:hAnsi="Arial" w:cs="Arial"/>
          <w:b/>
          <w:color w:val="000000" w:themeColor="text1"/>
          <w:sz w:val="24"/>
          <w:szCs w:val="28"/>
        </w:rPr>
        <w:t>Board Members:</w:t>
      </w:r>
    </w:p>
    <w:p w:rsidR="00080781" w:rsidRDefault="00080781" w:rsidP="005E018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 w:rsidR="00CA4C00">
        <w:rPr>
          <w:rFonts w:ascii="Arial" w:hAnsi="Arial" w:cs="Arial"/>
          <w:color w:val="000000" w:themeColor="text1"/>
          <w:sz w:val="24"/>
          <w:szCs w:val="28"/>
        </w:rPr>
        <w:t>, Board Chair</w:t>
      </w:r>
    </w:p>
    <w:p w:rsidR="0019361B" w:rsidRDefault="0019361B" w:rsidP="005E018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 w:rsidR="00CA4C00">
        <w:rPr>
          <w:rFonts w:ascii="Arial" w:hAnsi="Arial" w:cs="Arial"/>
          <w:color w:val="000000" w:themeColor="text1"/>
          <w:sz w:val="24"/>
          <w:szCs w:val="28"/>
        </w:rPr>
        <w:t>, Vice Chair</w:t>
      </w:r>
    </w:p>
    <w:p w:rsidR="0019361B" w:rsidRDefault="0019361B" w:rsidP="005E018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</w:p>
    <w:p w:rsidR="0019361B" w:rsidRDefault="0019361B" w:rsidP="005E018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19361B" w:rsidRDefault="0019361B" w:rsidP="005E018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Ms. </w:t>
      </w:r>
      <w:r w:rsidR="00FC019B">
        <w:rPr>
          <w:rFonts w:ascii="Arial" w:hAnsi="Arial" w:cs="Arial"/>
          <w:color w:val="000000" w:themeColor="text1"/>
          <w:sz w:val="24"/>
          <w:szCs w:val="28"/>
        </w:rPr>
        <w:t>Jeanie Stevens</w:t>
      </w:r>
    </w:p>
    <w:p w:rsidR="00FC019B" w:rsidRDefault="00FC019B" w:rsidP="005E018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FC019B" w:rsidRPr="00FC019B" w:rsidRDefault="00FC019B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FC019B">
        <w:rPr>
          <w:rFonts w:ascii="Arial" w:hAnsi="Arial" w:cs="Arial"/>
          <w:b/>
          <w:color w:val="000000" w:themeColor="text1"/>
          <w:sz w:val="24"/>
          <w:szCs w:val="28"/>
        </w:rPr>
        <w:t>Others Present:</w:t>
      </w:r>
    </w:p>
    <w:p w:rsidR="00FC019B" w:rsidRDefault="00FC019B" w:rsidP="005E018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Superintendent Chuck Adams, Chuck Abell, Dylan Tipton, Todd Russell, Steve Rucker, Jim Oliver, </w:t>
      </w:r>
      <w:proofErr w:type="spellStart"/>
      <w:r>
        <w:rPr>
          <w:rFonts w:ascii="Arial" w:hAnsi="Arial" w:cs="Arial"/>
          <w:color w:val="000000" w:themeColor="text1"/>
          <w:sz w:val="24"/>
          <w:szCs w:val="28"/>
        </w:rPr>
        <w:t>Tamatha</w:t>
      </w:r>
      <w:proofErr w:type="spellEnd"/>
      <w:r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8"/>
        </w:rPr>
        <w:t>Hollan</w:t>
      </w:r>
      <w:proofErr w:type="spellEnd"/>
      <w:r>
        <w:rPr>
          <w:rFonts w:ascii="Arial" w:hAnsi="Arial" w:cs="Arial"/>
          <w:color w:val="000000" w:themeColor="text1"/>
          <w:sz w:val="24"/>
          <w:szCs w:val="28"/>
        </w:rPr>
        <w:t xml:space="preserve">, Melanie Mantle, Michelle Penrod, Janet Allen, Erin Demyan, Mandy Howie, Mike Phillips, Jeff Rogers,  </w:t>
      </w:r>
      <w:r w:rsidR="00CA4C00">
        <w:rPr>
          <w:rFonts w:ascii="Arial" w:hAnsi="Arial" w:cs="Arial"/>
          <w:color w:val="000000" w:themeColor="text1"/>
          <w:sz w:val="24"/>
          <w:szCs w:val="28"/>
        </w:rPr>
        <w:t>Pete Clevenger, Michele Barlow and others.</w:t>
      </w:r>
    </w:p>
    <w:p w:rsidR="00627415" w:rsidRPr="00080781" w:rsidRDefault="00A56876" w:rsidP="005E018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627415" w:rsidRPr="00CA4C00" w:rsidRDefault="00CA4C00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A4C00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4848EF">
        <w:rPr>
          <w:rFonts w:ascii="Arial" w:hAnsi="Arial" w:cs="Arial"/>
          <w:b/>
          <w:color w:val="000000" w:themeColor="text1"/>
          <w:sz w:val="24"/>
          <w:szCs w:val="24"/>
        </w:rPr>
        <w:t>10</w:t>
      </w:r>
    </w:p>
    <w:p w:rsidR="005E018E" w:rsidRPr="005E018E" w:rsidRDefault="005E018E" w:rsidP="00CA4C00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5E018E" w:rsidRPr="005E018E" w:rsidRDefault="00CA4C00" w:rsidP="00CA4C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Clevenger, Board Chair called the meeting to order at 6:30 pm. </w:t>
      </w:r>
    </w:p>
    <w:p w:rsidR="00CA4C00" w:rsidRDefault="00CA4C00" w:rsidP="00CA4C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A4C00" w:rsidRDefault="00CA4C00" w:rsidP="00CA4C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018E" w:rsidRPr="005E018E" w:rsidRDefault="005E018E" w:rsidP="00CA4C00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5E018E" w:rsidRPr="005E018E" w:rsidRDefault="005E018E" w:rsidP="00CA4C00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  <w:r w:rsidR="00A56876">
        <w:rPr>
          <w:rFonts w:ascii="Arial" w:hAnsi="Arial" w:cs="Arial"/>
          <w:b/>
          <w:sz w:val="24"/>
          <w:szCs w:val="24"/>
        </w:rPr>
        <w:t xml:space="preserve">  </w:t>
      </w:r>
    </w:p>
    <w:p w:rsidR="005E018E" w:rsidRPr="00CA4C00" w:rsidRDefault="00CA4C00" w:rsidP="00CA4C00">
      <w:pPr>
        <w:pStyle w:val="NoSpacing"/>
        <w:rPr>
          <w:rFonts w:ascii="Arial" w:hAnsi="Arial" w:cs="Arial"/>
          <w:sz w:val="24"/>
        </w:rPr>
      </w:pPr>
      <w:r w:rsidRPr="00CA4C00">
        <w:rPr>
          <w:rFonts w:ascii="Arial" w:hAnsi="Arial" w:cs="Arial"/>
          <w:sz w:val="24"/>
        </w:rPr>
        <w:t xml:space="preserve">Ms. Sandy Clevenger read the Statement of Board Mission and welcomed visitors. </w:t>
      </w: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CA4C00" w:rsidRDefault="00CA4C00" w:rsidP="00CA4C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A4C00" w:rsidRDefault="00CA4C00" w:rsidP="00CA4C0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4848EF">
        <w:rPr>
          <w:rFonts w:ascii="Arial" w:hAnsi="Arial" w:cs="Arial"/>
          <w:b/>
          <w:sz w:val="24"/>
          <w:szCs w:val="24"/>
        </w:rPr>
        <w:t>11</w:t>
      </w:r>
    </w:p>
    <w:p w:rsidR="005E018E" w:rsidRDefault="005E018E" w:rsidP="00CA4C00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CA4C00" w:rsidRDefault="00CA4C00" w:rsidP="00CA4C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Janet Bonham to approve the July 27, 2020 agenda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A4C00" w:rsidRDefault="00CA4C00" w:rsidP="00CA4C00">
      <w:pPr>
        <w:pStyle w:val="NoSpacing"/>
        <w:rPr>
          <w:rFonts w:ascii="Arial" w:hAnsi="Arial" w:cs="Arial"/>
          <w:sz w:val="24"/>
          <w:szCs w:val="24"/>
        </w:rPr>
      </w:pPr>
    </w:p>
    <w:p w:rsidR="00CA4C00" w:rsidRDefault="00CA4C00" w:rsidP="00CA4C0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 w:rsidR="004D3DEA"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A4C00" w:rsidRDefault="00CA4C00" w:rsidP="00CA4C0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 w:rsidR="004D3DEA">
        <w:rPr>
          <w:rFonts w:ascii="Arial" w:hAnsi="Arial" w:cs="Arial"/>
          <w:color w:val="000000" w:themeColor="text1"/>
          <w:sz w:val="24"/>
          <w:szCs w:val="28"/>
        </w:rPr>
        <w:tab/>
      </w:r>
      <w:r w:rsidR="004D3DEA"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A4C00" w:rsidRDefault="00CA4C00" w:rsidP="00CA4C0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 w:rsidR="004D3DEA"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A4C00" w:rsidRDefault="00CA4C00" w:rsidP="00CA4C0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 w:rsidR="004D3DEA">
        <w:rPr>
          <w:rFonts w:ascii="Arial" w:hAnsi="Arial" w:cs="Arial"/>
          <w:color w:val="000000" w:themeColor="text1"/>
          <w:sz w:val="24"/>
          <w:szCs w:val="28"/>
        </w:rPr>
        <w:tab/>
      </w:r>
      <w:r w:rsidR="004D3DEA"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A4C00" w:rsidRDefault="00CA4C00" w:rsidP="00CA4C0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 w:rsidR="004D3DEA">
        <w:rPr>
          <w:rFonts w:ascii="Arial" w:hAnsi="Arial" w:cs="Arial"/>
          <w:color w:val="000000" w:themeColor="text1"/>
          <w:sz w:val="24"/>
          <w:szCs w:val="28"/>
        </w:rPr>
        <w:tab/>
      </w:r>
      <w:r w:rsidR="004D3DEA"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CA4C00" w:rsidRPr="00CA4C00" w:rsidRDefault="00CA4C00" w:rsidP="00CA4C00">
      <w:pPr>
        <w:pStyle w:val="NoSpacing"/>
        <w:rPr>
          <w:rFonts w:ascii="Arial" w:hAnsi="Arial" w:cs="Arial"/>
          <w:sz w:val="24"/>
          <w:szCs w:val="24"/>
        </w:rPr>
      </w:pPr>
    </w:p>
    <w:p w:rsidR="00A95614" w:rsidRDefault="00A95614" w:rsidP="00A95614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A77113" w:rsidRPr="0045697C" w:rsidRDefault="0026168D" w:rsidP="001F0502">
      <w:pPr>
        <w:pStyle w:val="NoSpacing"/>
        <w:rPr>
          <w:rFonts w:ascii="Arial" w:hAnsi="Arial" w:cs="Arial"/>
          <w:b/>
          <w:sz w:val="24"/>
          <w:szCs w:val="24"/>
        </w:rPr>
      </w:pPr>
      <w:r w:rsidRPr="0045697C">
        <w:rPr>
          <w:rFonts w:ascii="Arial" w:hAnsi="Arial" w:cs="Arial"/>
          <w:b/>
          <w:sz w:val="24"/>
          <w:szCs w:val="24"/>
        </w:rPr>
        <w:t>RECOGNITIONS</w:t>
      </w:r>
      <w:r w:rsidR="00A77113" w:rsidRPr="0045697C">
        <w:rPr>
          <w:rFonts w:ascii="Arial" w:hAnsi="Arial" w:cs="Arial"/>
          <w:b/>
          <w:sz w:val="24"/>
          <w:szCs w:val="24"/>
        </w:rPr>
        <w:t xml:space="preserve">:   </w:t>
      </w:r>
    </w:p>
    <w:p w:rsidR="00A77113" w:rsidRDefault="00A77113" w:rsidP="001F0502">
      <w:pPr>
        <w:pStyle w:val="NoSpacing"/>
        <w:rPr>
          <w:rFonts w:ascii="Arial" w:hAnsi="Arial" w:cs="Arial"/>
          <w:sz w:val="24"/>
          <w:szCs w:val="24"/>
        </w:rPr>
      </w:pPr>
      <w:r w:rsidRPr="00E46FB3">
        <w:rPr>
          <w:rFonts w:ascii="Arial" w:hAnsi="Arial" w:cs="Arial"/>
          <w:sz w:val="24"/>
          <w:szCs w:val="24"/>
        </w:rPr>
        <w:t>Going the Distance Award</w:t>
      </w:r>
    </w:p>
    <w:p w:rsidR="001F0502" w:rsidRDefault="001F0502" w:rsidP="001F05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Adams recognized the Spencer County Board of Education with the Going the Distance Award.</w:t>
      </w:r>
    </w:p>
    <w:p w:rsidR="001F0502" w:rsidRDefault="001F0502" w:rsidP="001F0502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5E018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5E018E" w:rsidRDefault="005E018E" w:rsidP="001F0502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CITIZENS AND DELEGATIONS</w:t>
      </w:r>
      <w:r w:rsidR="00A56876">
        <w:rPr>
          <w:rFonts w:ascii="Arial" w:hAnsi="Arial" w:cs="Arial"/>
          <w:b/>
          <w:sz w:val="24"/>
          <w:szCs w:val="24"/>
        </w:rPr>
        <w:t xml:space="preserve"> </w:t>
      </w:r>
    </w:p>
    <w:p w:rsidR="001F0502" w:rsidRPr="001F0502" w:rsidRDefault="001F0502" w:rsidP="001F0502">
      <w:pPr>
        <w:pStyle w:val="NoSpacing"/>
        <w:rPr>
          <w:rFonts w:ascii="Arial" w:hAnsi="Arial" w:cs="Arial"/>
          <w:sz w:val="24"/>
          <w:szCs w:val="24"/>
        </w:rPr>
      </w:pPr>
      <w:r w:rsidRPr="001F0502">
        <w:rPr>
          <w:rFonts w:ascii="Arial" w:hAnsi="Arial" w:cs="Arial"/>
          <w:sz w:val="24"/>
          <w:szCs w:val="24"/>
        </w:rPr>
        <w:t xml:space="preserve">The following teachers/parent spoke regarding concerns for in person instruction. </w:t>
      </w:r>
    </w:p>
    <w:p w:rsidR="001F0502" w:rsidRPr="001F0502" w:rsidRDefault="001F0502" w:rsidP="001F050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 w:rsidRPr="001F0502">
        <w:rPr>
          <w:rFonts w:ascii="Arial" w:hAnsi="Arial" w:cs="Arial"/>
          <w:sz w:val="24"/>
          <w:szCs w:val="24"/>
        </w:rPr>
        <w:t>Tamantha</w:t>
      </w:r>
      <w:proofErr w:type="spellEnd"/>
      <w:r w:rsidRPr="001F0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502">
        <w:rPr>
          <w:rFonts w:ascii="Arial" w:hAnsi="Arial" w:cs="Arial"/>
          <w:sz w:val="24"/>
          <w:szCs w:val="24"/>
        </w:rPr>
        <w:t>Hollan</w:t>
      </w:r>
      <w:proofErr w:type="spellEnd"/>
    </w:p>
    <w:p w:rsidR="001F0502" w:rsidRPr="001F0502" w:rsidRDefault="001F0502" w:rsidP="001F050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F0502">
        <w:rPr>
          <w:rFonts w:ascii="Arial" w:hAnsi="Arial" w:cs="Arial"/>
          <w:sz w:val="24"/>
          <w:szCs w:val="24"/>
        </w:rPr>
        <w:t>Melanie Mantle</w:t>
      </w:r>
    </w:p>
    <w:p w:rsidR="001F0502" w:rsidRPr="001F0502" w:rsidRDefault="001F0502" w:rsidP="001F050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F0502">
        <w:rPr>
          <w:rFonts w:ascii="Arial" w:hAnsi="Arial" w:cs="Arial"/>
          <w:sz w:val="24"/>
          <w:szCs w:val="24"/>
        </w:rPr>
        <w:t>Rachel Noyes</w:t>
      </w:r>
    </w:p>
    <w:p w:rsidR="001F0502" w:rsidRPr="001F0502" w:rsidRDefault="001F0502" w:rsidP="001F0502">
      <w:pPr>
        <w:pStyle w:val="NoSpacing"/>
      </w:pPr>
    </w:p>
    <w:p w:rsidR="0026168D" w:rsidRPr="007E3BED" w:rsidRDefault="005E018E" w:rsidP="001F0502">
      <w:pPr>
        <w:pStyle w:val="NoSpacing"/>
        <w:rPr>
          <w:rFonts w:ascii="Arial" w:hAnsi="Arial" w:cs="Arial"/>
          <w:b/>
          <w:sz w:val="24"/>
          <w:szCs w:val="24"/>
        </w:rPr>
      </w:pPr>
      <w:r w:rsidRPr="007E3BED">
        <w:rPr>
          <w:rFonts w:ascii="Arial" w:hAnsi="Arial" w:cs="Arial"/>
          <w:b/>
          <w:sz w:val="24"/>
          <w:szCs w:val="24"/>
        </w:rPr>
        <w:t>ACADEMIC SUCCESS AND STUDENT ACHIEVEMENT</w:t>
      </w:r>
    </w:p>
    <w:p w:rsidR="00772DC7" w:rsidRDefault="006E246D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E3BED">
        <w:rPr>
          <w:rFonts w:ascii="Arial" w:hAnsi="Arial" w:cs="Arial"/>
          <w:sz w:val="24"/>
          <w:szCs w:val="24"/>
        </w:rPr>
        <w:t>Superintendent’s Report</w:t>
      </w:r>
      <w:r w:rsidR="00E907CC" w:rsidRPr="007E3BED">
        <w:rPr>
          <w:rFonts w:ascii="Arial" w:hAnsi="Arial" w:cs="Arial"/>
          <w:sz w:val="24"/>
          <w:szCs w:val="24"/>
        </w:rPr>
        <w:t>:  Chuck Adams</w:t>
      </w:r>
    </w:p>
    <w:p w:rsidR="004D3DEA" w:rsidRDefault="004D3DEA" w:rsidP="004D3DEA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Instructional Process</w:t>
      </w:r>
    </w:p>
    <w:p w:rsidR="004D3DEA" w:rsidRDefault="004D3DEA" w:rsidP="004D3DEA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ELC/Bus Complex</w:t>
      </w:r>
    </w:p>
    <w:p w:rsidR="004D3DEA" w:rsidRDefault="004D3DEA" w:rsidP="004D3DEA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Celebration </w:t>
      </w:r>
    </w:p>
    <w:p w:rsidR="004D3DEA" w:rsidRDefault="004D3DEA" w:rsidP="004D3DEA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Nurse</w:t>
      </w:r>
    </w:p>
    <w:p w:rsidR="004D3DEA" w:rsidRDefault="004D3DEA" w:rsidP="004D3DEA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Stakeholder Surveys</w:t>
      </w:r>
    </w:p>
    <w:p w:rsidR="004D3DEA" w:rsidRPr="007E3BED" w:rsidRDefault="004D3DEA" w:rsidP="004D3DEA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PPE Purchase</w:t>
      </w:r>
    </w:p>
    <w:p w:rsidR="00D874E8" w:rsidRDefault="00D874E8" w:rsidP="00D874E8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7C4294" w:rsidRPr="00B04F5F" w:rsidRDefault="006E246D" w:rsidP="004D3DEA">
      <w:pPr>
        <w:pStyle w:val="NoSpacing"/>
        <w:rPr>
          <w:rFonts w:ascii="Arial" w:hAnsi="Arial" w:cs="Arial"/>
          <w:b/>
          <w:sz w:val="24"/>
          <w:szCs w:val="24"/>
        </w:rPr>
      </w:pPr>
      <w:r w:rsidRPr="00B8259A">
        <w:rPr>
          <w:rFonts w:ascii="Arial" w:hAnsi="Arial" w:cs="Arial"/>
          <w:b/>
          <w:sz w:val="24"/>
          <w:szCs w:val="24"/>
        </w:rPr>
        <w:t xml:space="preserve">ACTION </w:t>
      </w:r>
      <w:r w:rsidRPr="00B04F5F">
        <w:rPr>
          <w:rFonts w:ascii="Arial" w:hAnsi="Arial" w:cs="Arial"/>
          <w:b/>
          <w:sz w:val="24"/>
          <w:szCs w:val="24"/>
        </w:rPr>
        <w:t>WITH DISCUSSION</w:t>
      </w: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D3DEA" w:rsidRPr="004D3DEA" w:rsidRDefault="004D3DEA" w:rsidP="004D3DE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D3DEA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4848EF">
        <w:rPr>
          <w:rFonts w:ascii="Arial" w:hAnsi="Arial" w:cs="Arial"/>
          <w:b/>
          <w:color w:val="000000" w:themeColor="text1"/>
          <w:sz w:val="24"/>
          <w:szCs w:val="24"/>
        </w:rPr>
        <w:t>12</w:t>
      </w:r>
    </w:p>
    <w:p w:rsidR="00315255" w:rsidRPr="004D3DEA" w:rsidRDefault="004D3DEA" w:rsidP="004D3DE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D3DEA">
        <w:rPr>
          <w:rFonts w:ascii="Arial" w:hAnsi="Arial" w:cs="Arial"/>
          <w:b/>
          <w:color w:val="000000" w:themeColor="text1"/>
          <w:sz w:val="24"/>
          <w:szCs w:val="24"/>
        </w:rPr>
        <w:t xml:space="preserve">APPROVAL OF BOARD MINUTES </w:t>
      </w: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Dr. Lynn Shelburne and seconded by Ms. Janet Bonham to approve the June11, June 22, and July 16, 2020 minutes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D3DEA" w:rsidRPr="004D3DEA" w:rsidRDefault="004D3DEA" w:rsidP="004D3DE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D3DEA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4848EF">
        <w:rPr>
          <w:rFonts w:ascii="Arial" w:hAnsi="Arial" w:cs="Arial"/>
          <w:b/>
          <w:color w:val="000000" w:themeColor="text1"/>
          <w:sz w:val="24"/>
          <w:szCs w:val="24"/>
        </w:rPr>
        <w:t>13</w:t>
      </w:r>
    </w:p>
    <w:p w:rsidR="00A56876" w:rsidRPr="004D3DEA" w:rsidRDefault="004D3DEA" w:rsidP="004D3DE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D3DEA">
        <w:rPr>
          <w:rFonts w:ascii="Arial" w:hAnsi="Arial" w:cs="Arial"/>
          <w:b/>
          <w:color w:val="000000" w:themeColor="text1"/>
          <w:sz w:val="24"/>
          <w:szCs w:val="24"/>
        </w:rPr>
        <w:t>INSTRUCTIONAL PROCESS 2020-2021 SCHOOL YEAR</w:t>
      </w: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Clevenger feels like NTI will </w:t>
      </w:r>
      <w:r w:rsidR="00C346B5">
        <w:rPr>
          <w:rFonts w:ascii="Arial" w:hAnsi="Arial" w:cs="Arial"/>
          <w:color w:val="000000" w:themeColor="text1"/>
          <w:sz w:val="24"/>
          <w:szCs w:val="24"/>
        </w:rPr>
        <w:t>beneficial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first 6-9 weeks of school, but will support whatever the Board decides.   Mr. Abell </w:t>
      </w:r>
      <w:r w:rsidR="00C346B5">
        <w:rPr>
          <w:rFonts w:ascii="Arial" w:hAnsi="Arial" w:cs="Arial"/>
          <w:color w:val="000000" w:themeColor="text1"/>
          <w:sz w:val="24"/>
          <w:szCs w:val="24"/>
        </w:rPr>
        <w:t xml:space="preserve">explained how a </w:t>
      </w:r>
      <w:r>
        <w:rPr>
          <w:rFonts w:ascii="Arial" w:hAnsi="Arial" w:cs="Arial"/>
          <w:color w:val="000000" w:themeColor="text1"/>
          <w:sz w:val="24"/>
          <w:szCs w:val="24"/>
        </w:rPr>
        <w:t>student’</w:t>
      </w:r>
      <w:r w:rsidR="00C346B5">
        <w:rPr>
          <w:rFonts w:ascii="Arial" w:hAnsi="Arial" w:cs="Arial"/>
          <w:color w:val="000000" w:themeColor="text1"/>
          <w:sz w:val="24"/>
          <w:szCs w:val="24"/>
        </w:rPr>
        <w:t xml:space="preserve">s day would look -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starting with bus pick up, seating charts, masks, no visitors at school, water bottles rather than water fountains, etc.    A hybrid schedule and virtual options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were discussed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was made by Dr. Lynn Shelburne and seconded by Ms. Debbie Herndon to approve the Hybrid and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Viritual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class options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 w:rsidR="00F42A53">
        <w:rPr>
          <w:rFonts w:ascii="Arial" w:hAnsi="Arial" w:cs="Arial"/>
          <w:color w:val="000000" w:themeColor="text1"/>
          <w:sz w:val="24"/>
          <w:szCs w:val="28"/>
        </w:rPr>
        <w:tab/>
        <w:t>No</w:t>
      </w: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D3DEA" w:rsidRDefault="004D3DEA" w:rsidP="004D3DE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D3DEA" w:rsidRPr="004A1D98" w:rsidRDefault="004D3DEA" w:rsidP="004D3DE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A1D98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4848EF">
        <w:rPr>
          <w:rFonts w:ascii="Arial" w:hAnsi="Arial" w:cs="Arial"/>
          <w:b/>
          <w:color w:val="000000" w:themeColor="text1"/>
          <w:sz w:val="24"/>
          <w:szCs w:val="24"/>
        </w:rPr>
        <w:t>14</w:t>
      </w:r>
    </w:p>
    <w:p w:rsidR="00A56876" w:rsidRPr="004A1D98" w:rsidRDefault="004A1D98" w:rsidP="004D3DE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A1D98">
        <w:rPr>
          <w:rFonts w:ascii="Arial" w:hAnsi="Arial" w:cs="Arial"/>
          <w:b/>
          <w:color w:val="000000" w:themeColor="text1"/>
          <w:sz w:val="24"/>
          <w:szCs w:val="24"/>
        </w:rPr>
        <w:t>CONSTRUCTION INVOICES</w:t>
      </w:r>
    </w:p>
    <w:p w:rsidR="004A1D98" w:rsidRDefault="004A1D98" w:rsidP="004D3DE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Ms. Debbie Herndon and seconded by Ms. Jeanie Stevens to approve the construction invoices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A2693" w:rsidRDefault="002A2693" w:rsidP="004D3DE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A1D98" w:rsidRDefault="004A1D98" w:rsidP="004A1D9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A1D98" w:rsidRDefault="004A1D98" w:rsidP="004A1D9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A1D98" w:rsidRDefault="004A1D98" w:rsidP="004A1D9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A1D98" w:rsidRDefault="004A1D98" w:rsidP="004A1D9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A1D98" w:rsidRDefault="004A1D98" w:rsidP="004A1D98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4A1D98" w:rsidRDefault="004A1D98" w:rsidP="004D3DE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A1D98" w:rsidRDefault="004A1D98" w:rsidP="004D3DE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159"/>
        <w:gridCol w:w="2698"/>
        <w:gridCol w:w="2698"/>
      </w:tblGrid>
      <w:tr w:rsidR="004A1D98" w:rsidTr="004A1D98">
        <w:tc>
          <w:tcPr>
            <w:tcW w:w="3235" w:type="dxa"/>
          </w:tcPr>
          <w:p w:rsidR="004A1D98" w:rsidRDefault="004A1D98" w:rsidP="004D3DEA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  <w:p w:rsidR="004A1D98" w:rsidRDefault="004A1D98" w:rsidP="004D3DEA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  <w:p w:rsidR="004A1D98" w:rsidRPr="004A1D98" w:rsidRDefault="004A1D98" w:rsidP="004D3DEA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2693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Pr="002A26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endor </w:t>
            </w:r>
          </w:p>
        </w:tc>
        <w:tc>
          <w:tcPr>
            <w:tcW w:w="2159" w:type="dxa"/>
          </w:tcPr>
          <w:p w:rsidR="004A1D98" w:rsidRPr="002A2693" w:rsidRDefault="004A1D98" w:rsidP="002A2693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2693">
              <w:rPr>
                <w:rFonts w:ascii="Arial" w:hAnsi="Arial" w:cs="Arial"/>
                <w:b/>
                <w:color w:val="000000" w:themeColor="text1"/>
                <w:szCs w:val="24"/>
              </w:rPr>
              <w:t>Project</w:t>
            </w:r>
          </w:p>
          <w:p w:rsidR="004A1D98" w:rsidRPr="002A2693" w:rsidRDefault="004A1D98" w:rsidP="002A2693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2693">
              <w:rPr>
                <w:rFonts w:ascii="Arial" w:hAnsi="Arial" w:cs="Arial"/>
                <w:b/>
                <w:color w:val="000000" w:themeColor="text1"/>
                <w:szCs w:val="24"/>
              </w:rPr>
              <w:t>SCHS Complex</w:t>
            </w:r>
          </w:p>
          <w:p w:rsidR="004A1D98" w:rsidRPr="002A2693" w:rsidRDefault="004A1D98" w:rsidP="002A2693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2693">
              <w:rPr>
                <w:rFonts w:ascii="Arial" w:hAnsi="Arial" w:cs="Arial"/>
                <w:b/>
                <w:color w:val="000000" w:themeColor="text1"/>
                <w:szCs w:val="24"/>
              </w:rPr>
              <w:t>17-236</w:t>
            </w:r>
          </w:p>
        </w:tc>
        <w:tc>
          <w:tcPr>
            <w:tcW w:w="2698" w:type="dxa"/>
          </w:tcPr>
          <w:p w:rsidR="004A1D98" w:rsidRPr="002A2693" w:rsidRDefault="004A1D98" w:rsidP="002A2693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2693">
              <w:rPr>
                <w:rFonts w:ascii="Arial" w:hAnsi="Arial" w:cs="Arial"/>
                <w:b/>
                <w:color w:val="000000" w:themeColor="text1"/>
                <w:szCs w:val="24"/>
              </w:rPr>
              <w:t>Project</w:t>
            </w:r>
          </w:p>
          <w:p w:rsidR="004A1D98" w:rsidRPr="002A2693" w:rsidRDefault="004A1D98" w:rsidP="002A2693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2693">
              <w:rPr>
                <w:rFonts w:ascii="Arial" w:hAnsi="Arial" w:cs="Arial"/>
                <w:b/>
                <w:color w:val="000000" w:themeColor="text1"/>
                <w:szCs w:val="24"/>
              </w:rPr>
              <w:t>Bus Garage</w:t>
            </w:r>
          </w:p>
          <w:p w:rsidR="004A1D98" w:rsidRPr="002A2693" w:rsidRDefault="004A1D98" w:rsidP="002A2693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2693">
              <w:rPr>
                <w:rFonts w:ascii="Arial" w:hAnsi="Arial" w:cs="Arial"/>
                <w:b/>
                <w:color w:val="000000" w:themeColor="text1"/>
                <w:szCs w:val="24"/>
              </w:rPr>
              <w:t>17-261</w:t>
            </w:r>
          </w:p>
        </w:tc>
        <w:tc>
          <w:tcPr>
            <w:tcW w:w="2698" w:type="dxa"/>
          </w:tcPr>
          <w:p w:rsidR="004A1D98" w:rsidRPr="002A2693" w:rsidRDefault="004A1D98" w:rsidP="002A2693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2693">
              <w:rPr>
                <w:rFonts w:ascii="Arial" w:hAnsi="Arial" w:cs="Arial"/>
                <w:b/>
                <w:color w:val="000000" w:themeColor="text1"/>
                <w:szCs w:val="24"/>
              </w:rPr>
              <w:t>Project</w:t>
            </w:r>
          </w:p>
          <w:p w:rsidR="004A1D98" w:rsidRPr="002A2693" w:rsidRDefault="004A1D98" w:rsidP="002A2693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2693">
              <w:rPr>
                <w:rFonts w:ascii="Arial" w:hAnsi="Arial" w:cs="Arial"/>
                <w:b/>
                <w:color w:val="000000" w:themeColor="text1"/>
                <w:szCs w:val="24"/>
              </w:rPr>
              <w:t>Early Learning Center</w:t>
            </w:r>
          </w:p>
          <w:p w:rsidR="004A1D98" w:rsidRPr="002A2693" w:rsidRDefault="004A1D98" w:rsidP="002A2693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2693">
              <w:rPr>
                <w:rFonts w:ascii="Arial" w:hAnsi="Arial" w:cs="Arial"/>
                <w:b/>
                <w:color w:val="000000" w:themeColor="text1"/>
                <w:szCs w:val="24"/>
              </w:rPr>
              <w:t>19-371</w:t>
            </w:r>
          </w:p>
        </w:tc>
      </w:tr>
      <w:tr w:rsidR="004A1D98" w:rsidTr="004A1D98">
        <w:tc>
          <w:tcPr>
            <w:tcW w:w="3235" w:type="dxa"/>
          </w:tcPr>
          <w:p w:rsidR="004A1D98" w:rsidRPr="004A1D98" w:rsidRDefault="004A1D98" w:rsidP="004D3DEA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4A1D9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Rising Sun Developing Co </w:t>
            </w:r>
          </w:p>
        </w:tc>
        <w:tc>
          <w:tcPr>
            <w:tcW w:w="2159" w:type="dxa"/>
          </w:tcPr>
          <w:p w:rsidR="004A1D98" w:rsidRP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8" w:type="dxa"/>
          </w:tcPr>
          <w:p w:rsidR="004A1D98" w:rsidRP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$ 113,916.38</w:t>
            </w:r>
          </w:p>
        </w:tc>
        <w:tc>
          <w:tcPr>
            <w:tcW w:w="2698" w:type="dxa"/>
          </w:tcPr>
          <w:p w:rsidR="004A1D98" w:rsidRP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4A1D98" w:rsidTr="004A1D98">
        <w:tc>
          <w:tcPr>
            <w:tcW w:w="3235" w:type="dxa"/>
          </w:tcPr>
          <w:p w:rsidR="004A1D98" w:rsidRPr="004A1D98" w:rsidRDefault="004A1D98" w:rsidP="004D3DEA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Rogers  Group</w:t>
            </w:r>
          </w:p>
        </w:tc>
        <w:tc>
          <w:tcPr>
            <w:tcW w:w="2159" w:type="dxa"/>
          </w:tcPr>
          <w:p w:rsidR="004A1D98" w:rsidRP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8" w:type="dxa"/>
          </w:tcPr>
          <w:p w:rsid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$     1,152.19</w:t>
            </w:r>
          </w:p>
        </w:tc>
        <w:tc>
          <w:tcPr>
            <w:tcW w:w="2698" w:type="dxa"/>
          </w:tcPr>
          <w:p w:rsidR="004A1D98" w:rsidRP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4A1D98" w:rsidTr="004A1D98">
        <w:tc>
          <w:tcPr>
            <w:tcW w:w="3235" w:type="dxa"/>
          </w:tcPr>
          <w:p w:rsidR="004A1D98" w:rsidRDefault="004A1D98" w:rsidP="004D3DEA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IMI – Irving Material</w:t>
            </w:r>
          </w:p>
        </w:tc>
        <w:tc>
          <w:tcPr>
            <w:tcW w:w="2159" w:type="dxa"/>
          </w:tcPr>
          <w:p w:rsidR="004A1D98" w:rsidRP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8" w:type="dxa"/>
          </w:tcPr>
          <w:p w:rsid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$     7,116.00</w:t>
            </w:r>
          </w:p>
        </w:tc>
        <w:tc>
          <w:tcPr>
            <w:tcW w:w="2698" w:type="dxa"/>
          </w:tcPr>
          <w:p w:rsidR="004A1D98" w:rsidRP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4A1D98" w:rsidTr="004A1D98">
        <w:tc>
          <w:tcPr>
            <w:tcW w:w="3235" w:type="dxa"/>
          </w:tcPr>
          <w:p w:rsidR="004A1D98" w:rsidRDefault="004A1D98" w:rsidP="004D3DEA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MMI of Kentucky</w:t>
            </w:r>
          </w:p>
        </w:tc>
        <w:tc>
          <w:tcPr>
            <w:tcW w:w="2159" w:type="dxa"/>
          </w:tcPr>
          <w:p w:rsidR="004A1D98" w:rsidRP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8" w:type="dxa"/>
          </w:tcPr>
          <w:p w:rsid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$   14,000.00</w:t>
            </w:r>
          </w:p>
        </w:tc>
        <w:tc>
          <w:tcPr>
            <w:tcW w:w="2698" w:type="dxa"/>
          </w:tcPr>
          <w:p w:rsidR="004A1D98" w:rsidRP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4A1D98" w:rsidTr="004A1D98">
        <w:tc>
          <w:tcPr>
            <w:tcW w:w="3235" w:type="dxa"/>
          </w:tcPr>
          <w:p w:rsidR="004A1D98" w:rsidRDefault="004A1D98" w:rsidP="004D3DEA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Rising Sun Developing Co</w:t>
            </w:r>
          </w:p>
        </w:tc>
        <w:tc>
          <w:tcPr>
            <w:tcW w:w="2159" w:type="dxa"/>
          </w:tcPr>
          <w:p w:rsidR="004A1D98" w:rsidRP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8" w:type="dxa"/>
          </w:tcPr>
          <w:p w:rsid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8" w:type="dxa"/>
          </w:tcPr>
          <w:p w:rsidR="004A1D98" w:rsidRP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$197,323.74</w:t>
            </w:r>
          </w:p>
        </w:tc>
      </w:tr>
      <w:tr w:rsidR="004A1D98" w:rsidTr="004A1D98">
        <w:tc>
          <w:tcPr>
            <w:tcW w:w="3235" w:type="dxa"/>
          </w:tcPr>
          <w:p w:rsidR="004A1D98" w:rsidRDefault="004A1D98" w:rsidP="004D3DEA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Isaac Tatum Construction</w:t>
            </w:r>
          </w:p>
        </w:tc>
        <w:tc>
          <w:tcPr>
            <w:tcW w:w="2159" w:type="dxa"/>
          </w:tcPr>
          <w:p w:rsidR="004A1D98" w:rsidRP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$392,281.12</w:t>
            </w:r>
          </w:p>
        </w:tc>
        <w:tc>
          <w:tcPr>
            <w:tcW w:w="2698" w:type="dxa"/>
          </w:tcPr>
          <w:p w:rsid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8" w:type="dxa"/>
          </w:tcPr>
          <w:p w:rsid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4A1D98" w:rsidTr="004A1D98">
        <w:tc>
          <w:tcPr>
            <w:tcW w:w="3235" w:type="dxa"/>
          </w:tcPr>
          <w:p w:rsidR="004A1D98" w:rsidRDefault="004A1D98" w:rsidP="004D3DEA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Sherman Carter Barnhart</w:t>
            </w:r>
          </w:p>
        </w:tc>
        <w:tc>
          <w:tcPr>
            <w:tcW w:w="2159" w:type="dxa"/>
          </w:tcPr>
          <w:p w:rsid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$       763.87</w:t>
            </w:r>
          </w:p>
        </w:tc>
        <w:tc>
          <w:tcPr>
            <w:tcW w:w="2698" w:type="dxa"/>
          </w:tcPr>
          <w:p w:rsid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$      957.66</w:t>
            </w:r>
          </w:p>
        </w:tc>
        <w:tc>
          <w:tcPr>
            <w:tcW w:w="2698" w:type="dxa"/>
          </w:tcPr>
          <w:p w:rsid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</w:tr>
      <w:tr w:rsidR="004A1D98" w:rsidTr="004A1D98">
        <w:tc>
          <w:tcPr>
            <w:tcW w:w="3235" w:type="dxa"/>
          </w:tcPr>
          <w:p w:rsidR="004A1D98" w:rsidRDefault="004A1D98" w:rsidP="004D3DEA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159" w:type="dxa"/>
          </w:tcPr>
          <w:p w:rsid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$393,044.99</w:t>
            </w:r>
          </w:p>
        </w:tc>
        <w:tc>
          <w:tcPr>
            <w:tcW w:w="2698" w:type="dxa"/>
          </w:tcPr>
          <w:p w:rsid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$137,142.33</w:t>
            </w:r>
          </w:p>
        </w:tc>
        <w:tc>
          <w:tcPr>
            <w:tcW w:w="2698" w:type="dxa"/>
          </w:tcPr>
          <w:p w:rsidR="004A1D98" w:rsidRDefault="004A1D98" w:rsidP="004A1D9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$197,323.74</w:t>
            </w:r>
          </w:p>
        </w:tc>
      </w:tr>
    </w:tbl>
    <w:p w:rsidR="004A1D98" w:rsidRDefault="004A1D98" w:rsidP="004D3DE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4A1D98" w:rsidRDefault="004A1D98" w:rsidP="004A1D9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A1D98" w:rsidRPr="002B3DBC" w:rsidRDefault="004A1D98" w:rsidP="004A1D9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2B3DBC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4848EF">
        <w:rPr>
          <w:rFonts w:ascii="Arial" w:hAnsi="Arial" w:cs="Arial"/>
          <w:b/>
          <w:color w:val="000000" w:themeColor="text1"/>
          <w:sz w:val="24"/>
          <w:szCs w:val="24"/>
        </w:rPr>
        <w:t>15</w:t>
      </w:r>
    </w:p>
    <w:p w:rsidR="00A56876" w:rsidRPr="002B3DBC" w:rsidRDefault="004A1D98" w:rsidP="004A1D9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2B3DBC">
        <w:rPr>
          <w:rFonts w:ascii="Arial" w:hAnsi="Arial" w:cs="Arial"/>
          <w:b/>
          <w:color w:val="000000" w:themeColor="text1"/>
          <w:sz w:val="24"/>
          <w:szCs w:val="24"/>
        </w:rPr>
        <w:t>KSBA POLICY AND PROCEDURES SECOND READING</w:t>
      </w:r>
    </w:p>
    <w:p w:rsidR="002B3DBC" w:rsidRPr="00C86E3D" w:rsidRDefault="002B3DBC" w:rsidP="002B3DBC">
      <w:pPr>
        <w:pStyle w:val="NoSpacing"/>
        <w:rPr>
          <w:rFonts w:ascii="Arial" w:hAnsi="Arial" w:cs="Arial"/>
          <w:color w:val="000000" w:themeColor="text1"/>
          <w:szCs w:val="24"/>
        </w:rPr>
      </w:pPr>
      <w:r w:rsidRPr="00B83635">
        <w:rPr>
          <w:rFonts w:ascii="Arial" w:hAnsi="Arial" w:cs="Arial"/>
          <w:b/>
          <w:color w:val="000000" w:themeColor="text1"/>
          <w:szCs w:val="24"/>
        </w:rPr>
        <w:t>Policies</w:t>
      </w:r>
      <w:r w:rsidRPr="00C86E3D">
        <w:rPr>
          <w:rFonts w:ascii="Arial" w:hAnsi="Arial" w:cs="Arial"/>
          <w:color w:val="000000" w:themeColor="text1"/>
          <w:szCs w:val="24"/>
        </w:rPr>
        <w:t xml:space="preserve"> 01.83; 02.31; 03.11; 03.121; 03.131; 03.19; 03.21; 03.231; 03.27; 03.29; 03.4; 04.1; 04.312; 05.4; 05.48; 06.221; 08.1312; 09.12; 09.1223; 09.126; 09.15; 09.22; 09.2211; 09.227; 09.33; 03.1236/03.2236; 04</w:t>
      </w:r>
    </w:p>
    <w:p w:rsidR="002B3DBC" w:rsidRDefault="002B3DBC" w:rsidP="002B3DBC">
      <w:pPr>
        <w:pStyle w:val="NoSpacing"/>
        <w:rPr>
          <w:rFonts w:ascii="Arial" w:hAnsi="Arial" w:cs="Arial"/>
          <w:color w:val="000000" w:themeColor="text1"/>
          <w:szCs w:val="24"/>
        </w:rPr>
      </w:pPr>
      <w:r w:rsidRPr="00B83635">
        <w:rPr>
          <w:rFonts w:ascii="Arial" w:hAnsi="Arial" w:cs="Arial"/>
          <w:b/>
          <w:color w:val="000000" w:themeColor="text1"/>
          <w:szCs w:val="24"/>
        </w:rPr>
        <w:t>Procedures:</w:t>
      </w:r>
      <w:r w:rsidRPr="00C86E3D">
        <w:rPr>
          <w:rFonts w:ascii="Arial" w:hAnsi="Arial" w:cs="Arial"/>
          <w:color w:val="000000" w:themeColor="text1"/>
          <w:szCs w:val="24"/>
        </w:rPr>
        <w:t xml:space="preserve"> 01.3 AP.2;  01.3 AP21;  03.121 AP. 22;  03.19 AP. 23; 04.312 AP.2;  06.221 AP.2;  09.14 AP. 232;  09.227 AP.1;  09.425 AP.22; 03.6 AP.2;  03.6 AP.21;  03.121 AP. 212; 03.221 AP. 212;  03.125 AP.23;  03.225 AP.23; 04.31 AP.1;  05.31 AP.21</w:t>
      </w:r>
    </w:p>
    <w:p w:rsidR="002B3DBC" w:rsidRDefault="002B3DBC" w:rsidP="002B3DBC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2B3DBC" w:rsidRPr="00BA1684" w:rsidRDefault="002B3DBC" w:rsidP="002B3DB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BA1684"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 w:rsidRPr="00BA1684">
        <w:rPr>
          <w:rFonts w:ascii="Arial" w:hAnsi="Arial" w:cs="Arial"/>
          <w:color w:val="000000" w:themeColor="text1"/>
          <w:sz w:val="24"/>
          <w:szCs w:val="24"/>
        </w:rPr>
        <w:t>was made by Ms. Jeanie Stevens and seconded by Ms. Janet Bonham to approve the second reading of the KSBA Policy and Procedures as presented</w:t>
      </w:r>
      <w:proofErr w:type="gramEnd"/>
      <w:r w:rsidRPr="00BA168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3DBC" w:rsidRPr="00C86E3D" w:rsidRDefault="002B3DBC" w:rsidP="002B3DBC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2B3DBC" w:rsidRDefault="002B3DBC" w:rsidP="002B3DB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B3DBC" w:rsidRDefault="002B3DBC" w:rsidP="002B3DB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B3DBC" w:rsidRDefault="002B3DBC" w:rsidP="002B3DB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B3DBC" w:rsidRDefault="002B3DBC" w:rsidP="002B3DB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B3DBC" w:rsidRDefault="002B3DBC" w:rsidP="002B3DB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2A2693" w:rsidRDefault="002A2693" w:rsidP="004A1D9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A2693" w:rsidRDefault="002A2693" w:rsidP="004A1D9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A2693" w:rsidRPr="00AE66B4" w:rsidRDefault="002B3DBC" w:rsidP="004A1D9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6B4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4848EF">
        <w:rPr>
          <w:rFonts w:ascii="Arial" w:hAnsi="Arial" w:cs="Arial"/>
          <w:b/>
          <w:color w:val="000000" w:themeColor="text1"/>
          <w:sz w:val="24"/>
          <w:szCs w:val="24"/>
        </w:rPr>
        <w:t>16</w:t>
      </w:r>
    </w:p>
    <w:p w:rsidR="00A56876" w:rsidRPr="00AE66B4" w:rsidRDefault="002B3DBC" w:rsidP="002B3DB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6B4">
        <w:rPr>
          <w:rFonts w:ascii="Arial" w:hAnsi="Arial" w:cs="Arial"/>
          <w:b/>
          <w:color w:val="000000" w:themeColor="text1"/>
          <w:sz w:val="24"/>
          <w:szCs w:val="24"/>
        </w:rPr>
        <w:t>SCHOOL NURSE POSITION</w:t>
      </w:r>
    </w:p>
    <w:p w:rsidR="007D5E05" w:rsidRDefault="00AE66B4" w:rsidP="002B3DB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Ms. Janet Bonham and seconded by Dr. Lynn Shelburne to approve an additional school nurse position for 2020-2021 school year with the salary scale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66B4" w:rsidRDefault="00AE66B4" w:rsidP="002B3DB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E66B4" w:rsidRDefault="00AE66B4" w:rsidP="00AE66B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E66B4" w:rsidRDefault="00AE66B4" w:rsidP="00AE66B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E66B4" w:rsidRDefault="00AE66B4" w:rsidP="00AE66B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E66B4" w:rsidRDefault="00AE66B4" w:rsidP="00AE66B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E66B4" w:rsidRDefault="00AE66B4" w:rsidP="00AE66B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E66B4" w:rsidRPr="00AE66B4" w:rsidRDefault="00AE66B4" w:rsidP="002B3DB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E15AA" w:rsidRPr="00AE66B4" w:rsidRDefault="00BE15AA" w:rsidP="002B3DB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B3DBC" w:rsidRPr="00AE66B4" w:rsidRDefault="00AE66B4" w:rsidP="002B3DB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6B4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4848EF">
        <w:rPr>
          <w:rFonts w:ascii="Arial" w:hAnsi="Arial" w:cs="Arial"/>
          <w:b/>
          <w:color w:val="000000" w:themeColor="text1"/>
          <w:sz w:val="24"/>
          <w:szCs w:val="24"/>
        </w:rPr>
        <w:t>17</w:t>
      </w:r>
    </w:p>
    <w:p w:rsidR="00AE66B4" w:rsidRPr="00AE66B4" w:rsidRDefault="00AE66B4" w:rsidP="00AE66B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6B4">
        <w:rPr>
          <w:rFonts w:ascii="Arial" w:hAnsi="Arial" w:cs="Arial"/>
          <w:b/>
          <w:color w:val="000000" w:themeColor="text1"/>
          <w:sz w:val="24"/>
          <w:szCs w:val="24"/>
        </w:rPr>
        <w:t>CHANGE ORDER 001 SPENCER COUNTY BUS GARAGE</w:t>
      </w:r>
    </w:p>
    <w:p w:rsidR="00AE66B4" w:rsidRDefault="00AE66B4" w:rsidP="00AE66B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Per a letter from Rising Sung Developing, DPO 13 Tennessee Valley Metals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inadvertently added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to the Bus Garage Contract.  DPO 13 – Tennessee Valley Metals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will be deleted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and monies added to the General Contractor’s contract.  Change Order 001 contains an increase of $5,036.00.</w:t>
      </w:r>
    </w:p>
    <w:p w:rsidR="00AE66B4" w:rsidRDefault="00AE66B4" w:rsidP="00AE66B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E66B4" w:rsidRDefault="00AE66B4" w:rsidP="00AE66B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made by Ms. Debbie Herndon and seconded by Ms. Janet Bonham to Change Order 001 for the Spencer County Bus Garage as presented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66B4" w:rsidRDefault="00AE66B4" w:rsidP="00AE66B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E66B4" w:rsidRDefault="00AE66B4" w:rsidP="00AE66B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E66B4" w:rsidRDefault="00AE66B4" w:rsidP="00AE66B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E66B4" w:rsidRDefault="00AE66B4" w:rsidP="00AE66B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E66B4" w:rsidRDefault="00AE66B4" w:rsidP="00AE66B4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E66B4" w:rsidRDefault="00AE66B4" w:rsidP="00AE66B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E66B4" w:rsidRDefault="00AE66B4" w:rsidP="00AE66B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E66B4" w:rsidRPr="007D0DE8" w:rsidRDefault="00AE66B4" w:rsidP="00AE66B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7D0DE8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4848EF">
        <w:rPr>
          <w:rFonts w:ascii="Arial" w:hAnsi="Arial" w:cs="Arial"/>
          <w:b/>
          <w:color w:val="000000" w:themeColor="text1"/>
          <w:sz w:val="24"/>
          <w:szCs w:val="24"/>
        </w:rPr>
        <w:t>18</w:t>
      </w:r>
    </w:p>
    <w:p w:rsidR="00A56876" w:rsidRPr="007D0DE8" w:rsidRDefault="007D0DE8" w:rsidP="00AE66B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7D0DE8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Pr="007D0DE8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ST</w:t>
      </w:r>
      <w:r w:rsidRPr="007D0DE8">
        <w:rPr>
          <w:rFonts w:ascii="Arial" w:hAnsi="Arial" w:cs="Arial"/>
          <w:b/>
          <w:color w:val="000000" w:themeColor="text1"/>
          <w:sz w:val="24"/>
          <w:szCs w:val="24"/>
        </w:rPr>
        <w:t xml:space="preserve"> CENTURY PROGRAM POSITIONS</w:t>
      </w:r>
    </w:p>
    <w:p w:rsidR="007D0DE8" w:rsidRDefault="007D0DE8" w:rsidP="007D0DE8">
      <w:pPr>
        <w:pStyle w:val="NoSpacing"/>
        <w:rPr>
          <w:rFonts w:ascii="Arial" w:hAnsi="Arial" w:cs="Arial"/>
          <w:sz w:val="24"/>
        </w:rPr>
      </w:pPr>
      <w:r w:rsidRPr="007D0DE8">
        <w:rPr>
          <w:rFonts w:ascii="Arial" w:hAnsi="Arial" w:cs="Arial"/>
          <w:sz w:val="24"/>
        </w:rPr>
        <w:t>The District is now operating a 21</w:t>
      </w:r>
      <w:r w:rsidRPr="007D0DE8">
        <w:rPr>
          <w:rFonts w:ascii="Arial" w:hAnsi="Arial" w:cs="Arial"/>
          <w:sz w:val="24"/>
          <w:vertAlign w:val="superscript"/>
        </w:rPr>
        <w:t>st</w:t>
      </w:r>
      <w:r w:rsidRPr="007D0DE8">
        <w:rPr>
          <w:rFonts w:ascii="Arial" w:hAnsi="Arial" w:cs="Arial"/>
          <w:sz w:val="24"/>
        </w:rPr>
        <w:t xml:space="preserve"> Century Program at three sites.  In an effort to operate the progra</w:t>
      </w:r>
      <w:r>
        <w:rPr>
          <w:rFonts w:ascii="Arial" w:hAnsi="Arial" w:cs="Arial"/>
          <w:sz w:val="24"/>
        </w:rPr>
        <w:t xml:space="preserve">ms effectively and efficiently </w:t>
      </w:r>
      <w:r w:rsidRPr="007D0DE8">
        <w:rPr>
          <w:rFonts w:ascii="Arial" w:hAnsi="Arial" w:cs="Arial"/>
          <w:sz w:val="24"/>
        </w:rPr>
        <w:t>approval for the follo</w:t>
      </w:r>
      <w:r>
        <w:rPr>
          <w:rFonts w:ascii="Arial" w:hAnsi="Arial" w:cs="Arial"/>
          <w:sz w:val="24"/>
        </w:rPr>
        <w:t xml:space="preserve">wing staffing positions/changes is required: </w:t>
      </w:r>
    </w:p>
    <w:p w:rsidR="007D0DE8" w:rsidRPr="007D0DE8" w:rsidRDefault="007D0DE8" w:rsidP="007D0DE8">
      <w:pPr>
        <w:pStyle w:val="NoSpacing"/>
        <w:rPr>
          <w:rFonts w:ascii="Arial" w:hAnsi="Arial" w:cs="Arial"/>
          <w:sz w:val="24"/>
        </w:rPr>
      </w:pPr>
    </w:p>
    <w:p w:rsidR="007D0DE8" w:rsidRPr="007D0DE8" w:rsidRDefault="007D0DE8" w:rsidP="007D0DE8">
      <w:pPr>
        <w:pStyle w:val="NoSpacing"/>
        <w:rPr>
          <w:rFonts w:ascii="Arial" w:hAnsi="Arial" w:cs="Arial"/>
          <w:sz w:val="24"/>
        </w:rPr>
      </w:pPr>
      <w:r w:rsidRPr="007D0DE8">
        <w:rPr>
          <w:rFonts w:ascii="Arial" w:hAnsi="Arial" w:cs="Arial"/>
          <w:sz w:val="24"/>
        </w:rPr>
        <w:t>Currently we have 2 data assistants (both vacated positions), one for each site, we would like to change this to; 1 data assistant to serve all three sites – 190 days @ 7 hours per day</w:t>
      </w:r>
    </w:p>
    <w:p w:rsidR="007D0DE8" w:rsidRPr="007D0DE8" w:rsidRDefault="007D0DE8" w:rsidP="007D0DE8">
      <w:pPr>
        <w:pStyle w:val="NoSpacing"/>
        <w:rPr>
          <w:rFonts w:ascii="Arial" w:hAnsi="Arial" w:cs="Arial"/>
          <w:sz w:val="24"/>
        </w:rPr>
      </w:pPr>
    </w:p>
    <w:p w:rsidR="007D0DE8" w:rsidRPr="007D0DE8" w:rsidRDefault="007D0DE8" w:rsidP="007D0DE8">
      <w:pPr>
        <w:pStyle w:val="NoSpacing"/>
        <w:rPr>
          <w:rFonts w:ascii="Arial" w:hAnsi="Arial" w:cs="Arial"/>
          <w:sz w:val="24"/>
        </w:rPr>
      </w:pPr>
      <w:r w:rsidRPr="007D0DE8">
        <w:rPr>
          <w:rFonts w:ascii="Arial" w:hAnsi="Arial" w:cs="Arial"/>
          <w:sz w:val="24"/>
        </w:rPr>
        <w:t>With the opening of the new site at SCHS, we would like to add</w:t>
      </w:r>
      <w:proofErr w:type="gramStart"/>
      <w:r w:rsidRPr="007D0DE8">
        <w:rPr>
          <w:rFonts w:ascii="Arial" w:hAnsi="Arial" w:cs="Arial"/>
          <w:sz w:val="24"/>
        </w:rPr>
        <w:t>;</w:t>
      </w:r>
      <w:proofErr w:type="gramEnd"/>
    </w:p>
    <w:p w:rsidR="007D0DE8" w:rsidRPr="007D0DE8" w:rsidRDefault="007D0DE8" w:rsidP="007D0DE8">
      <w:pPr>
        <w:pStyle w:val="NoSpacing"/>
        <w:rPr>
          <w:rFonts w:ascii="Arial" w:hAnsi="Arial" w:cs="Arial"/>
          <w:sz w:val="24"/>
        </w:rPr>
      </w:pPr>
      <w:r w:rsidRPr="007D0DE8">
        <w:rPr>
          <w:rFonts w:ascii="Arial" w:hAnsi="Arial" w:cs="Arial"/>
          <w:sz w:val="24"/>
        </w:rPr>
        <w:t>1 site Coordinator for SCMS – 210 days @ 7 hours per day</w:t>
      </w:r>
    </w:p>
    <w:p w:rsidR="007D0DE8" w:rsidRPr="007D0DE8" w:rsidRDefault="007D0DE8" w:rsidP="007D0DE8">
      <w:pPr>
        <w:pStyle w:val="NoSpacing"/>
        <w:rPr>
          <w:rFonts w:ascii="Arial" w:hAnsi="Arial" w:cs="Arial"/>
          <w:sz w:val="24"/>
        </w:rPr>
      </w:pPr>
      <w:r w:rsidRPr="007D0DE8">
        <w:rPr>
          <w:rFonts w:ascii="Arial" w:hAnsi="Arial" w:cs="Arial"/>
          <w:sz w:val="24"/>
        </w:rPr>
        <w:t xml:space="preserve">1 site Coordinator for SCHS </w:t>
      </w:r>
      <w:proofErr w:type="gramStart"/>
      <w:r w:rsidRPr="007D0DE8">
        <w:rPr>
          <w:rFonts w:ascii="Arial" w:hAnsi="Arial" w:cs="Arial"/>
          <w:sz w:val="24"/>
        </w:rPr>
        <w:t>–  210</w:t>
      </w:r>
      <w:proofErr w:type="gramEnd"/>
      <w:r w:rsidRPr="007D0DE8">
        <w:rPr>
          <w:rFonts w:ascii="Arial" w:hAnsi="Arial" w:cs="Arial"/>
          <w:sz w:val="24"/>
        </w:rPr>
        <w:t xml:space="preserve"> days @ 7 hours per day</w:t>
      </w:r>
    </w:p>
    <w:p w:rsidR="007D0DE8" w:rsidRPr="007D0DE8" w:rsidRDefault="007D0DE8" w:rsidP="007D0DE8">
      <w:pPr>
        <w:pStyle w:val="NoSpacing"/>
        <w:rPr>
          <w:rFonts w:ascii="Arial" w:hAnsi="Arial" w:cs="Arial"/>
          <w:sz w:val="24"/>
        </w:rPr>
      </w:pPr>
    </w:p>
    <w:p w:rsidR="007D0DE8" w:rsidRPr="007D0DE8" w:rsidRDefault="007D0DE8" w:rsidP="007D0DE8">
      <w:pPr>
        <w:pStyle w:val="NoSpacing"/>
        <w:rPr>
          <w:rFonts w:ascii="Arial" w:hAnsi="Arial" w:cs="Arial"/>
          <w:sz w:val="24"/>
        </w:rPr>
      </w:pPr>
      <w:r w:rsidRPr="007D0DE8">
        <w:rPr>
          <w:rFonts w:ascii="Arial" w:hAnsi="Arial" w:cs="Arial"/>
          <w:sz w:val="24"/>
        </w:rPr>
        <w:t xml:space="preserve">With the added responsibilities that both Directors have taken on with the program </w:t>
      </w:r>
      <w:proofErr w:type="gramStart"/>
      <w:r w:rsidRPr="007D0DE8">
        <w:rPr>
          <w:rFonts w:ascii="Arial" w:hAnsi="Arial" w:cs="Arial"/>
          <w:sz w:val="24"/>
        </w:rPr>
        <w:t>changes</w:t>
      </w:r>
      <w:proofErr w:type="gramEnd"/>
      <w:r w:rsidRPr="007D0DE8">
        <w:rPr>
          <w:rFonts w:ascii="Arial" w:hAnsi="Arial" w:cs="Arial"/>
          <w:sz w:val="24"/>
        </w:rPr>
        <w:t xml:space="preserve"> we are requesting their days be increased from 7 hours per day to 7.5 hours per day. </w:t>
      </w:r>
    </w:p>
    <w:p w:rsidR="00A56876" w:rsidRDefault="00A56876" w:rsidP="007D0DE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D0DE8" w:rsidRDefault="007D0DE8" w:rsidP="007D0DE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was made </w:t>
      </w:r>
      <w:r w:rsidR="00AD10C5">
        <w:rPr>
          <w:rFonts w:ascii="Arial" w:hAnsi="Arial" w:cs="Arial"/>
          <w:color w:val="000000" w:themeColor="text1"/>
          <w:sz w:val="24"/>
          <w:szCs w:val="24"/>
        </w:rPr>
        <w:t xml:space="preserve">Ms. Debbie Herndon and seconded by Dr. Lynn Shelburne </w:t>
      </w:r>
      <w:r w:rsidR="00F42A53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proofErr w:type="spellStart"/>
      <w:r w:rsidR="00F42A53">
        <w:rPr>
          <w:rFonts w:ascii="Arial" w:hAnsi="Arial" w:cs="Arial"/>
          <w:color w:val="000000" w:themeColor="text1"/>
          <w:sz w:val="24"/>
          <w:szCs w:val="24"/>
        </w:rPr>
        <w:t>appove</w:t>
      </w:r>
      <w:proofErr w:type="spellEnd"/>
      <w:r w:rsidR="00F42A53">
        <w:rPr>
          <w:rFonts w:ascii="Arial" w:hAnsi="Arial" w:cs="Arial"/>
          <w:color w:val="000000" w:themeColor="text1"/>
          <w:sz w:val="24"/>
          <w:szCs w:val="24"/>
        </w:rPr>
        <w:t xml:space="preserve"> the 21</w:t>
      </w:r>
      <w:r w:rsidR="00F42A53" w:rsidRPr="00F42A53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F42A53">
        <w:rPr>
          <w:rFonts w:ascii="Arial" w:hAnsi="Arial" w:cs="Arial"/>
          <w:color w:val="000000" w:themeColor="text1"/>
          <w:sz w:val="24"/>
          <w:szCs w:val="24"/>
        </w:rPr>
        <w:t xml:space="preserve"> Century Program Positions as presented</w:t>
      </w:r>
      <w:proofErr w:type="gramEnd"/>
      <w:r w:rsidR="00F42A5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42A53" w:rsidRDefault="00F42A53" w:rsidP="007D0DE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42A53" w:rsidRDefault="00F42A53" w:rsidP="007D0DE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42A53" w:rsidRDefault="00F42A53" w:rsidP="00F42A5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42A53" w:rsidRDefault="00F42A53" w:rsidP="00F42A5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42A53" w:rsidRDefault="00F42A53" w:rsidP="00F42A5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42A53" w:rsidRDefault="00F42A53" w:rsidP="00F42A5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42A53" w:rsidRDefault="00F42A53" w:rsidP="00F42A5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42A53" w:rsidRDefault="00F42A53" w:rsidP="007D0DE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42A53" w:rsidRDefault="00F42A53" w:rsidP="007D0DE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42A53" w:rsidRPr="00C346B5" w:rsidRDefault="00C346B5" w:rsidP="007D0DE8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6B5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4848EF">
        <w:rPr>
          <w:rFonts w:ascii="Arial" w:hAnsi="Arial" w:cs="Arial"/>
          <w:b/>
          <w:color w:val="000000" w:themeColor="text1"/>
          <w:sz w:val="24"/>
          <w:szCs w:val="24"/>
        </w:rPr>
        <w:t>19</w:t>
      </w:r>
    </w:p>
    <w:p w:rsidR="004126BA" w:rsidRDefault="00353669" w:rsidP="00C346B5">
      <w:pPr>
        <w:pStyle w:val="NoSpacing"/>
        <w:rPr>
          <w:rFonts w:ascii="Arial" w:hAnsi="Arial" w:cs="Arial"/>
          <w:b/>
          <w:sz w:val="24"/>
          <w:szCs w:val="24"/>
        </w:rPr>
      </w:pPr>
      <w:r w:rsidRPr="00F82FB2">
        <w:rPr>
          <w:rFonts w:ascii="Arial" w:hAnsi="Arial" w:cs="Arial"/>
          <w:b/>
          <w:sz w:val="24"/>
          <w:szCs w:val="24"/>
        </w:rPr>
        <w:t>ACTION BY CONSENT</w:t>
      </w:r>
    </w:p>
    <w:p w:rsidR="00C346B5" w:rsidRDefault="00C346B5" w:rsidP="00C346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</w:t>
      </w:r>
      <w:r w:rsidR="00DC2193">
        <w:rPr>
          <w:rFonts w:ascii="Arial" w:hAnsi="Arial" w:cs="Arial"/>
          <w:sz w:val="24"/>
          <w:szCs w:val="24"/>
        </w:rPr>
        <w:t>Ms. Janet Bonham and seconded by Ms. Jeanie Stevens to approve the action by consent items as presented</w:t>
      </w:r>
      <w:proofErr w:type="gramEnd"/>
      <w:r w:rsidR="00DC2193">
        <w:rPr>
          <w:rFonts w:ascii="Arial" w:hAnsi="Arial" w:cs="Arial"/>
          <w:sz w:val="24"/>
          <w:szCs w:val="24"/>
        </w:rPr>
        <w:t>.</w:t>
      </w:r>
    </w:p>
    <w:p w:rsidR="00DC2193" w:rsidRDefault="00DC2193" w:rsidP="00C346B5">
      <w:pPr>
        <w:pStyle w:val="NoSpacing"/>
        <w:rPr>
          <w:rFonts w:ascii="Arial" w:hAnsi="Arial" w:cs="Arial"/>
          <w:sz w:val="24"/>
          <w:szCs w:val="24"/>
        </w:rPr>
      </w:pPr>
    </w:p>
    <w:p w:rsidR="00DC2193" w:rsidRDefault="00DC2193" w:rsidP="00DC219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C2193" w:rsidRDefault="00DC2193" w:rsidP="00DC219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C2193" w:rsidRDefault="00DC2193" w:rsidP="00DC219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C2193" w:rsidRDefault="00DC2193" w:rsidP="00DC219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C2193" w:rsidRDefault="00DC2193" w:rsidP="00DC2193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DC2193" w:rsidRPr="00C346B5" w:rsidRDefault="00DC2193" w:rsidP="00C346B5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BB463B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B463B">
        <w:rPr>
          <w:rFonts w:ascii="Arial" w:hAnsi="Arial" w:cs="Arial"/>
          <w:sz w:val="24"/>
          <w:szCs w:val="24"/>
        </w:rPr>
        <w:t>Orders of the Treasurer Reports</w:t>
      </w:r>
    </w:p>
    <w:p w:rsidR="003C544F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1227E">
        <w:rPr>
          <w:rFonts w:ascii="Arial" w:hAnsi="Arial" w:cs="Arial"/>
          <w:sz w:val="24"/>
          <w:szCs w:val="24"/>
        </w:rPr>
        <w:t>School Financial Reports (Monthly)</w:t>
      </w:r>
    </w:p>
    <w:p w:rsidR="00A56876" w:rsidRPr="00C1227E" w:rsidRDefault="00A56876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Financial Reports (Year End)</w:t>
      </w:r>
    </w:p>
    <w:p w:rsidR="0023340C" w:rsidRPr="00A56876" w:rsidRDefault="004C4529" w:rsidP="00A568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83131">
        <w:rPr>
          <w:rFonts w:ascii="Arial" w:hAnsi="Arial" w:cs="Arial"/>
          <w:sz w:val="24"/>
          <w:szCs w:val="24"/>
        </w:rPr>
        <w:t>District Financial Report</w:t>
      </w:r>
      <w:r w:rsidR="00E93D00" w:rsidRPr="00E83131">
        <w:rPr>
          <w:rFonts w:ascii="Arial" w:hAnsi="Arial" w:cs="Arial"/>
          <w:sz w:val="24"/>
          <w:szCs w:val="24"/>
        </w:rPr>
        <w:t>s</w:t>
      </w:r>
      <w:r w:rsidR="003C083D">
        <w:rPr>
          <w:rFonts w:ascii="Arial" w:hAnsi="Arial" w:cs="Arial"/>
          <w:sz w:val="24"/>
          <w:szCs w:val="24"/>
        </w:rPr>
        <w:t xml:space="preserve"> (Including the AFR)</w:t>
      </w:r>
    </w:p>
    <w:p w:rsidR="00E93D00" w:rsidRPr="009106D7" w:rsidRDefault="000C00B2" w:rsidP="00E93D0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106D7">
        <w:rPr>
          <w:rFonts w:ascii="Arial" w:hAnsi="Arial" w:cs="Arial"/>
          <w:sz w:val="24"/>
          <w:szCs w:val="24"/>
        </w:rPr>
        <w:t>Invoices for Approval</w:t>
      </w:r>
    </w:p>
    <w:p w:rsidR="007C429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6589E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DC2193" w:rsidRDefault="00DC2193" w:rsidP="00DC219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C2193" w:rsidRPr="00DC2193" w:rsidRDefault="00DC2193" w:rsidP="00DC2193">
      <w:pPr>
        <w:pStyle w:val="NoSpacing"/>
        <w:rPr>
          <w:rFonts w:ascii="Arial" w:hAnsi="Arial" w:cs="Arial"/>
          <w:b/>
          <w:sz w:val="20"/>
          <w:szCs w:val="24"/>
          <w:u w:val="single"/>
        </w:rPr>
      </w:pPr>
      <w:r w:rsidRPr="00DC2193">
        <w:rPr>
          <w:rFonts w:ascii="Arial" w:hAnsi="Arial" w:cs="Arial"/>
          <w:b/>
          <w:sz w:val="20"/>
          <w:szCs w:val="24"/>
          <w:u w:val="single"/>
        </w:rPr>
        <w:t>Spencer Co Middle School</w:t>
      </w:r>
    </w:p>
    <w:p w:rsidR="00DC2193" w:rsidRPr="00DC2193" w:rsidRDefault="00DC2193" w:rsidP="00DC2193">
      <w:pPr>
        <w:pStyle w:val="NoSpacing"/>
        <w:rPr>
          <w:rFonts w:ascii="Arial" w:hAnsi="Arial" w:cs="Arial"/>
          <w:sz w:val="20"/>
          <w:szCs w:val="24"/>
        </w:rPr>
      </w:pPr>
      <w:r w:rsidRPr="00DC2193">
        <w:rPr>
          <w:rFonts w:ascii="Arial" w:hAnsi="Arial" w:cs="Arial"/>
          <w:sz w:val="20"/>
          <w:szCs w:val="24"/>
        </w:rPr>
        <w:t xml:space="preserve">Madison </w:t>
      </w:r>
      <w:proofErr w:type="spellStart"/>
      <w:r w:rsidRPr="00DC2193">
        <w:rPr>
          <w:rFonts w:ascii="Arial" w:hAnsi="Arial" w:cs="Arial"/>
          <w:sz w:val="20"/>
          <w:szCs w:val="24"/>
        </w:rPr>
        <w:t>Keown</w:t>
      </w:r>
      <w:proofErr w:type="spellEnd"/>
      <w:r w:rsidRPr="00DC2193">
        <w:rPr>
          <w:rFonts w:ascii="Arial" w:hAnsi="Arial" w:cs="Arial"/>
          <w:sz w:val="20"/>
          <w:szCs w:val="24"/>
        </w:rPr>
        <w:t>, Special Education LBD Teacher Rank 3</w:t>
      </w:r>
    </w:p>
    <w:p w:rsidR="00DC2193" w:rsidRPr="00DC2193" w:rsidRDefault="00DC2193" w:rsidP="00DC2193">
      <w:pPr>
        <w:pStyle w:val="NoSpacing"/>
        <w:rPr>
          <w:rFonts w:ascii="Arial" w:hAnsi="Arial" w:cs="Arial"/>
          <w:sz w:val="20"/>
          <w:szCs w:val="24"/>
        </w:rPr>
      </w:pPr>
      <w:r w:rsidRPr="00DC2193">
        <w:rPr>
          <w:rFonts w:ascii="Arial" w:hAnsi="Arial" w:cs="Arial"/>
          <w:sz w:val="20"/>
          <w:szCs w:val="24"/>
        </w:rPr>
        <w:t>Virginia Jewell, Science Teacher, Rank 2</w:t>
      </w:r>
    </w:p>
    <w:p w:rsidR="00DC2193" w:rsidRPr="00DC2193" w:rsidRDefault="00DC2193" w:rsidP="00DC2193">
      <w:pPr>
        <w:pStyle w:val="NoSpacing"/>
        <w:rPr>
          <w:rFonts w:ascii="Arial" w:hAnsi="Arial" w:cs="Arial"/>
          <w:sz w:val="20"/>
          <w:szCs w:val="24"/>
        </w:rPr>
      </w:pPr>
      <w:proofErr w:type="spellStart"/>
      <w:r w:rsidRPr="00DC2193">
        <w:rPr>
          <w:rFonts w:ascii="Arial" w:hAnsi="Arial" w:cs="Arial"/>
          <w:sz w:val="20"/>
          <w:szCs w:val="24"/>
        </w:rPr>
        <w:t>Kabrel</w:t>
      </w:r>
      <w:proofErr w:type="spellEnd"/>
      <w:r w:rsidRPr="00DC2193">
        <w:rPr>
          <w:rFonts w:ascii="Arial" w:hAnsi="Arial" w:cs="Arial"/>
          <w:sz w:val="20"/>
          <w:szCs w:val="24"/>
        </w:rPr>
        <w:t xml:space="preserve"> Woods, Math Teacher, Rank 2</w:t>
      </w:r>
    </w:p>
    <w:p w:rsidR="00DC2193" w:rsidRPr="00DC2193" w:rsidRDefault="00DC2193" w:rsidP="00DC2193">
      <w:pPr>
        <w:pStyle w:val="NoSpacing"/>
        <w:rPr>
          <w:rFonts w:ascii="Arial" w:hAnsi="Arial" w:cs="Arial"/>
          <w:sz w:val="20"/>
          <w:szCs w:val="24"/>
        </w:rPr>
      </w:pPr>
    </w:p>
    <w:p w:rsidR="00DC2193" w:rsidRPr="00DC2193" w:rsidRDefault="00DC2193" w:rsidP="00DC2193">
      <w:pPr>
        <w:pStyle w:val="NoSpacing"/>
        <w:rPr>
          <w:rFonts w:ascii="Arial" w:hAnsi="Arial" w:cs="Arial"/>
          <w:sz w:val="20"/>
          <w:szCs w:val="24"/>
        </w:rPr>
      </w:pPr>
      <w:r w:rsidRPr="00DC2193">
        <w:rPr>
          <w:rFonts w:ascii="Arial" w:hAnsi="Arial" w:cs="Arial"/>
          <w:b/>
          <w:sz w:val="20"/>
          <w:szCs w:val="24"/>
          <w:u w:val="single"/>
        </w:rPr>
        <w:t>Spencer County High School</w:t>
      </w:r>
      <w:r w:rsidRPr="00DC2193">
        <w:rPr>
          <w:rFonts w:ascii="Arial" w:hAnsi="Arial" w:cs="Arial"/>
          <w:sz w:val="20"/>
          <w:szCs w:val="24"/>
        </w:rPr>
        <w:tab/>
      </w:r>
      <w:r w:rsidRPr="00DC2193">
        <w:rPr>
          <w:rFonts w:ascii="Arial" w:hAnsi="Arial" w:cs="Arial"/>
          <w:sz w:val="20"/>
          <w:szCs w:val="24"/>
        </w:rPr>
        <w:tab/>
      </w:r>
      <w:r w:rsidRPr="00DC2193">
        <w:rPr>
          <w:rFonts w:ascii="Arial" w:hAnsi="Arial" w:cs="Arial"/>
          <w:sz w:val="20"/>
          <w:szCs w:val="24"/>
        </w:rPr>
        <w:tab/>
      </w:r>
      <w:r w:rsidRPr="00DC2193">
        <w:rPr>
          <w:rFonts w:ascii="Arial" w:hAnsi="Arial" w:cs="Arial"/>
          <w:sz w:val="20"/>
          <w:szCs w:val="24"/>
        </w:rPr>
        <w:tab/>
      </w:r>
      <w:r w:rsidRPr="00DC2193">
        <w:rPr>
          <w:rFonts w:ascii="Arial" w:hAnsi="Arial" w:cs="Arial"/>
          <w:b/>
          <w:sz w:val="20"/>
          <w:szCs w:val="24"/>
          <w:u w:val="single"/>
        </w:rPr>
        <w:t>Bear Care Program</w:t>
      </w:r>
    </w:p>
    <w:p w:rsidR="00DC2193" w:rsidRPr="00DC2193" w:rsidRDefault="00DC2193" w:rsidP="00DC2193">
      <w:pPr>
        <w:pStyle w:val="NoSpacing"/>
        <w:rPr>
          <w:rFonts w:ascii="Arial" w:hAnsi="Arial" w:cs="Arial"/>
          <w:sz w:val="20"/>
          <w:szCs w:val="24"/>
        </w:rPr>
      </w:pPr>
      <w:r w:rsidRPr="00DC2193">
        <w:rPr>
          <w:rFonts w:ascii="Arial" w:hAnsi="Arial" w:cs="Arial"/>
          <w:sz w:val="20"/>
          <w:szCs w:val="24"/>
        </w:rPr>
        <w:t>Joseph Snyder, Intervention Teacher, Rank 1</w:t>
      </w:r>
      <w:r w:rsidRPr="00DC2193">
        <w:rPr>
          <w:rFonts w:ascii="Arial" w:hAnsi="Arial" w:cs="Arial"/>
          <w:sz w:val="20"/>
          <w:szCs w:val="24"/>
        </w:rPr>
        <w:tab/>
      </w:r>
      <w:r w:rsidRPr="00DC2193">
        <w:rPr>
          <w:rFonts w:ascii="Arial" w:hAnsi="Arial" w:cs="Arial"/>
          <w:sz w:val="20"/>
          <w:szCs w:val="24"/>
        </w:rPr>
        <w:tab/>
      </w:r>
      <w:proofErr w:type="spellStart"/>
      <w:r w:rsidRPr="00DC2193">
        <w:rPr>
          <w:rFonts w:ascii="Arial" w:hAnsi="Arial" w:cs="Arial"/>
          <w:sz w:val="20"/>
          <w:szCs w:val="24"/>
        </w:rPr>
        <w:t>Jesscia</w:t>
      </w:r>
      <w:proofErr w:type="spellEnd"/>
      <w:r w:rsidRPr="00DC2193">
        <w:rPr>
          <w:rFonts w:ascii="Arial" w:hAnsi="Arial" w:cs="Arial"/>
          <w:sz w:val="20"/>
          <w:szCs w:val="24"/>
        </w:rPr>
        <w:t xml:space="preserve"> Jenkins, Child Care Worker</w:t>
      </w:r>
    </w:p>
    <w:p w:rsidR="00DC2193" w:rsidRPr="00DC2193" w:rsidRDefault="00DC2193" w:rsidP="00DC2193">
      <w:pPr>
        <w:pStyle w:val="NoSpacing"/>
        <w:rPr>
          <w:rFonts w:ascii="Arial" w:hAnsi="Arial" w:cs="Arial"/>
          <w:sz w:val="20"/>
          <w:szCs w:val="24"/>
        </w:rPr>
      </w:pPr>
    </w:p>
    <w:p w:rsidR="00DC2193" w:rsidRPr="00DC2193" w:rsidRDefault="00DC2193" w:rsidP="00DC2193">
      <w:pPr>
        <w:pStyle w:val="NoSpacing"/>
        <w:rPr>
          <w:rFonts w:ascii="Arial" w:hAnsi="Arial" w:cs="Arial"/>
          <w:b/>
          <w:sz w:val="20"/>
          <w:szCs w:val="24"/>
          <w:u w:val="single"/>
        </w:rPr>
      </w:pPr>
      <w:r w:rsidRPr="00DC2193">
        <w:rPr>
          <w:rFonts w:ascii="Arial" w:hAnsi="Arial" w:cs="Arial"/>
          <w:b/>
          <w:sz w:val="20"/>
          <w:szCs w:val="24"/>
          <w:u w:val="single"/>
        </w:rPr>
        <w:t>Other</w:t>
      </w:r>
    </w:p>
    <w:p w:rsidR="00DC2193" w:rsidRPr="00DC2193" w:rsidRDefault="00DC2193" w:rsidP="00DC2193">
      <w:pPr>
        <w:pStyle w:val="NoSpacing"/>
        <w:rPr>
          <w:rFonts w:ascii="Arial" w:hAnsi="Arial" w:cs="Arial"/>
          <w:sz w:val="20"/>
          <w:szCs w:val="24"/>
        </w:rPr>
      </w:pPr>
      <w:r w:rsidRPr="00DC2193">
        <w:rPr>
          <w:rFonts w:ascii="Arial" w:hAnsi="Arial" w:cs="Arial"/>
          <w:sz w:val="20"/>
          <w:szCs w:val="24"/>
        </w:rPr>
        <w:t>Lola Sipes, Receptionist</w:t>
      </w:r>
      <w:proofErr w:type="gramStart"/>
      <w:r w:rsidRPr="00DC2193">
        <w:rPr>
          <w:rFonts w:ascii="Arial" w:hAnsi="Arial" w:cs="Arial"/>
          <w:sz w:val="20"/>
          <w:szCs w:val="24"/>
        </w:rPr>
        <w:t>,  Central</w:t>
      </w:r>
      <w:proofErr w:type="gramEnd"/>
      <w:r w:rsidRPr="00DC2193">
        <w:rPr>
          <w:rFonts w:ascii="Arial" w:hAnsi="Arial" w:cs="Arial"/>
          <w:sz w:val="20"/>
          <w:szCs w:val="24"/>
        </w:rPr>
        <w:t xml:space="preserve"> Office</w:t>
      </w:r>
    </w:p>
    <w:p w:rsidR="00DC2193" w:rsidRPr="00DC2193" w:rsidRDefault="00DC2193" w:rsidP="00DC2193">
      <w:pPr>
        <w:pStyle w:val="NoSpacing"/>
        <w:rPr>
          <w:rFonts w:ascii="Arial" w:hAnsi="Arial" w:cs="Arial"/>
          <w:sz w:val="20"/>
          <w:szCs w:val="24"/>
        </w:rPr>
      </w:pPr>
      <w:r w:rsidRPr="00DC2193">
        <w:rPr>
          <w:rFonts w:ascii="Arial" w:hAnsi="Arial" w:cs="Arial"/>
          <w:sz w:val="20"/>
          <w:szCs w:val="24"/>
        </w:rPr>
        <w:t>Nathan Greenwell, Certified Substitute Teacher Rank 3</w:t>
      </w:r>
    </w:p>
    <w:p w:rsidR="00DC2193" w:rsidRPr="00DC2193" w:rsidRDefault="00DC2193" w:rsidP="00DC2193">
      <w:pPr>
        <w:pStyle w:val="NoSpacing"/>
        <w:rPr>
          <w:rFonts w:ascii="Arial" w:hAnsi="Arial" w:cs="Arial"/>
          <w:sz w:val="20"/>
          <w:szCs w:val="24"/>
        </w:rPr>
      </w:pPr>
      <w:r w:rsidRPr="00DC2193">
        <w:rPr>
          <w:rFonts w:ascii="Arial" w:hAnsi="Arial" w:cs="Arial"/>
          <w:sz w:val="20"/>
          <w:szCs w:val="24"/>
        </w:rPr>
        <w:t xml:space="preserve">Melinda Pulliam, Substitute Classified </w:t>
      </w:r>
    </w:p>
    <w:p w:rsidR="00DC2193" w:rsidRPr="00DC2193" w:rsidRDefault="00DC2193" w:rsidP="00DC2193">
      <w:pPr>
        <w:pStyle w:val="NoSpacing"/>
        <w:rPr>
          <w:rFonts w:ascii="Arial" w:hAnsi="Arial" w:cs="Arial"/>
          <w:sz w:val="20"/>
          <w:szCs w:val="24"/>
        </w:rPr>
      </w:pPr>
    </w:p>
    <w:p w:rsidR="00DC2193" w:rsidRPr="00DC2193" w:rsidRDefault="00DC2193" w:rsidP="00DC2193">
      <w:pPr>
        <w:pStyle w:val="NoSpacing"/>
        <w:rPr>
          <w:rFonts w:ascii="Arial" w:hAnsi="Arial" w:cs="Arial"/>
          <w:b/>
          <w:sz w:val="20"/>
          <w:szCs w:val="24"/>
          <w:u w:val="single"/>
        </w:rPr>
      </w:pPr>
      <w:r w:rsidRPr="00DC2193">
        <w:rPr>
          <w:rFonts w:ascii="Arial" w:hAnsi="Arial" w:cs="Arial"/>
          <w:b/>
          <w:sz w:val="20"/>
          <w:szCs w:val="24"/>
          <w:u w:val="single"/>
        </w:rPr>
        <w:t>Resignations</w:t>
      </w:r>
    </w:p>
    <w:p w:rsidR="00DC2193" w:rsidRPr="00DC2193" w:rsidRDefault="00DC2193" w:rsidP="00DC2193">
      <w:pPr>
        <w:pStyle w:val="NoSpacing"/>
        <w:rPr>
          <w:rFonts w:ascii="Arial" w:hAnsi="Arial" w:cs="Arial"/>
          <w:sz w:val="20"/>
          <w:szCs w:val="24"/>
        </w:rPr>
      </w:pPr>
      <w:r w:rsidRPr="00DC2193">
        <w:rPr>
          <w:rFonts w:ascii="Arial" w:hAnsi="Arial" w:cs="Arial"/>
          <w:sz w:val="20"/>
          <w:szCs w:val="24"/>
        </w:rPr>
        <w:t>Nathan Greenwell, Math Teacher, SCMS eff 6/24/2020</w:t>
      </w:r>
    </w:p>
    <w:p w:rsidR="00DC2193" w:rsidRPr="00DC2193" w:rsidRDefault="00DC2193" w:rsidP="00DC2193">
      <w:pPr>
        <w:pStyle w:val="NoSpacing"/>
        <w:rPr>
          <w:rFonts w:ascii="Arial" w:hAnsi="Arial" w:cs="Arial"/>
          <w:sz w:val="20"/>
          <w:szCs w:val="24"/>
        </w:rPr>
      </w:pPr>
      <w:r w:rsidRPr="00DC2193">
        <w:rPr>
          <w:rFonts w:ascii="Arial" w:hAnsi="Arial" w:cs="Arial"/>
          <w:sz w:val="20"/>
          <w:szCs w:val="24"/>
        </w:rPr>
        <w:t>Anna Harley, Child Care Worker – Bear Care Program eff 7/24/2020</w:t>
      </w:r>
    </w:p>
    <w:p w:rsidR="00DC2193" w:rsidRPr="00DC2193" w:rsidRDefault="00DC2193" w:rsidP="00DC2193">
      <w:pPr>
        <w:pStyle w:val="NoSpacing"/>
        <w:rPr>
          <w:rFonts w:ascii="Arial" w:hAnsi="Arial" w:cs="Arial"/>
          <w:sz w:val="20"/>
          <w:szCs w:val="24"/>
        </w:rPr>
      </w:pPr>
      <w:r w:rsidRPr="00DC2193">
        <w:rPr>
          <w:rFonts w:ascii="Arial" w:hAnsi="Arial" w:cs="Arial"/>
          <w:sz w:val="20"/>
          <w:szCs w:val="24"/>
        </w:rPr>
        <w:t>Melinda Pulliam, Family Advocate 21</w:t>
      </w:r>
      <w:r w:rsidRPr="00DC2193">
        <w:rPr>
          <w:rFonts w:ascii="Arial" w:hAnsi="Arial" w:cs="Arial"/>
          <w:sz w:val="20"/>
          <w:szCs w:val="24"/>
          <w:vertAlign w:val="superscript"/>
        </w:rPr>
        <w:t>st</w:t>
      </w:r>
      <w:r w:rsidRPr="00DC2193">
        <w:rPr>
          <w:rFonts w:ascii="Arial" w:hAnsi="Arial" w:cs="Arial"/>
          <w:sz w:val="20"/>
          <w:szCs w:val="24"/>
        </w:rPr>
        <w:t xml:space="preserve"> Century Program – SCMS eff 7/31/2020</w:t>
      </w:r>
    </w:p>
    <w:p w:rsidR="00DC2193" w:rsidRPr="00DC2193" w:rsidRDefault="00DC2193" w:rsidP="00DC2193">
      <w:pPr>
        <w:pStyle w:val="NoSpacing"/>
        <w:rPr>
          <w:rFonts w:ascii="Arial" w:hAnsi="Arial" w:cs="Arial"/>
          <w:sz w:val="20"/>
          <w:szCs w:val="24"/>
        </w:rPr>
      </w:pPr>
    </w:p>
    <w:p w:rsidR="00DC2193" w:rsidRPr="00DC2193" w:rsidRDefault="00DC2193" w:rsidP="00DC2193">
      <w:pPr>
        <w:pStyle w:val="NoSpacing"/>
        <w:rPr>
          <w:rFonts w:ascii="Arial" w:hAnsi="Arial" w:cs="Arial"/>
          <w:b/>
          <w:sz w:val="20"/>
          <w:szCs w:val="24"/>
          <w:u w:val="single"/>
        </w:rPr>
      </w:pPr>
      <w:r w:rsidRPr="00DC2193">
        <w:rPr>
          <w:rFonts w:ascii="Arial" w:hAnsi="Arial" w:cs="Arial"/>
          <w:b/>
          <w:sz w:val="20"/>
          <w:szCs w:val="24"/>
          <w:u w:val="single"/>
        </w:rPr>
        <w:t>Rescind</w:t>
      </w:r>
    </w:p>
    <w:p w:rsidR="00DC2193" w:rsidRPr="00DC2193" w:rsidRDefault="00DC2193" w:rsidP="00DC2193">
      <w:pPr>
        <w:pStyle w:val="NoSpacing"/>
        <w:rPr>
          <w:rFonts w:ascii="Arial" w:hAnsi="Arial" w:cs="Arial"/>
          <w:sz w:val="20"/>
          <w:szCs w:val="24"/>
        </w:rPr>
      </w:pPr>
      <w:r w:rsidRPr="00DC2193">
        <w:rPr>
          <w:rFonts w:ascii="Arial" w:hAnsi="Arial" w:cs="Arial"/>
          <w:sz w:val="20"/>
          <w:szCs w:val="24"/>
        </w:rPr>
        <w:t xml:space="preserve">Keith Travis, Resignation, Instructional Assistant – </w:t>
      </w:r>
      <w:proofErr w:type="spellStart"/>
      <w:r w:rsidRPr="00DC2193">
        <w:rPr>
          <w:rFonts w:ascii="Arial" w:hAnsi="Arial" w:cs="Arial"/>
          <w:sz w:val="20"/>
          <w:szCs w:val="24"/>
        </w:rPr>
        <w:t>Hillview</w:t>
      </w:r>
      <w:proofErr w:type="spellEnd"/>
      <w:r w:rsidRPr="00DC2193">
        <w:rPr>
          <w:rFonts w:ascii="Arial" w:hAnsi="Arial" w:cs="Arial"/>
          <w:sz w:val="20"/>
          <w:szCs w:val="24"/>
        </w:rPr>
        <w:t xml:space="preserve"> Academy </w:t>
      </w:r>
    </w:p>
    <w:p w:rsidR="00DC2193" w:rsidRPr="00E6589E" w:rsidRDefault="00DC2193" w:rsidP="00DC2193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C56549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56549">
        <w:rPr>
          <w:rFonts w:ascii="Arial" w:hAnsi="Arial" w:cs="Arial"/>
          <w:sz w:val="24"/>
          <w:szCs w:val="24"/>
        </w:rPr>
        <w:lastRenderedPageBreak/>
        <w:t>Field Trip Approvals</w:t>
      </w:r>
      <w:r w:rsidR="0061318F" w:rsidRPr="00C56549">
        <w:rPr>
          <w:rFonts w:ascii="Arial" w:hAnsi="Arial" w:cs="Arial"/>
          <w:sz w:val="24"/>
          <w:szCs w:val="24"/>
        </w:rPr>
        <w:t xml:space="preserve"> (Overnight and Out-of-State)</w:t>
      </w:r>
      <w:r w:rsidR="00F23DE9">
        <w:rPr>
          <w:rFonts w:ascii="Arial" w:hAnsi="Arial" w:cs="Arial"/>
          <w:sz w:val="24"/>
          <w:szCs w:val="24"/>
        </w:rPr>
        <w:t>- None</w:t>
      </w:r>
    </w:p>
    <w:p w:rsidR="00E93D00" w:rsidRDefault="00684537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56549">
        <w:rPr>
          <w:rFonts w:ascii="Arial" w:hAnsi="Arial" w:cs="Arial"/>
          <w:sz w:val="24"/>
          <w:szCs w:val="24"/>
        </w:rPr>
        <w:t>Fundraiser Approvals</w:t>
      </w:r>
    </w:p>
    <w:p w:rsidR="00F23DE9" w:rsidRDefault="00F23DE9" w:rsidP="00F23DE9">
      <w:pPr>
        <w:pStyle w:val="NoSpacing"/>
        <w:rPr>
          <w:rFonts w:ascii="Arial" w:hAnsi="Arial" w:cs="Arial"/>
          <w:sz w:val="24"/>
          <w:szCs w:val="24"/>
        </w:rPr>
      </w:pPr>
    </w:p>
    <w:p w:rsidR="00FE1CB2" w:rsidRPr="0082416E" w:rsidRDefault="00FE1CB2" w:rsidP="00FE1CB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82416E">
        <w:rPr>
          <w:rFonts w:ascii="Arial" w:hAnsi="Arial" w:cs="Arial"/>
          <w:b/>
          <w:sz w:val="24"/>
          <w:szCs w:val="24"/>
        </w:rPr>
        <w:t xml:space="preserve">Taylorsville Elementary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070"/>
        <w:gridCol w:w="1890"/>
        <w:gridCol w:w="2282"/>
        <w:gridCol w:w="1858"/>
      </w:tblGrid>
      <w:tr w:rsidR="00FE1CB2" w:rsidTr="009911A3">
        <w:tc>
          <w:tcPr>
            <w:tcW w:w="180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proofErr w:type="spellStart"/>
            <w:r w:rsidRPr="0082416E">
              <w:t>Schoolwide</w:t>
            </w:r>
            <w:proofErr w:type="spellEnd"/>
          </w:p>
          <w:p w:rsidR="00FE1CB2" w:rsidRPr="0082416E" w:rsidRDefault="00FE1CB2" w:rsidP="009911A3">
            <w:pPr>
              <w:pStyle w:val="NoSpacing"/>
            </w:pPr>
            <w:r w:rsidRPr="0082416E">
              <w:t>TES Staff</w:t>
            </w:r>
          </w:p>
        </w:tc>
        <w:tc>
          <w:tcPr>
            <w:tcW w:w="207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Lifetouch Pictures</w:t>
            </w:r>
          </w:p>
        </w:tc>
        <w:tc>
          <w:tcPr>
            <w:tcW w:w="189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Fall and Spring</w:t>
            </w:r>
          </w:p>
        </w:tc>
        <w:tc>
          <w:tcPr>
            <w:tcW w:w="2282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Student rewards and family nights</w:t>
            </w:r>
          </w:p>
        </w:tc>
        <w:tc>
          <w:tcPr>
            <w:tcW w:w="1858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Adults/Students</w:t>
            </w:r>
          </w:p>
        </w:tc>
      </w:tr>
      <w:tr w:rsidR="00FE1CB2" w:rsidTr="009911A3">
        <w:tc>
          <w:tcPr>
            <w:tcW w:w="180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proofErr w:type="spellStart"/>
            <w:r w:rsidRPr="0082416E">
              <w:t>Schoolwide</w:t>
            </w:r>
            <w:proofErr w:type="spellEnd"/>
          </w:p>
          <w:p w:rsidR="00FE1CB2" w:rsidRPr="0082416E" w:rsidRDefault="00FE1CB2" w:rsidP="009911A3">
            <w:pPr>
              <w:pStyle w:val="NoSpacing"/>
            </w:pPr>
            <w:r w:rsidRPr="0082416E">
              <w:t>TES Staff</w:t>
            </w:r>
          </w:p>
        </w:tc>
        <w:tc>
          <w:tcPr>
            <w:tcW w:w="207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Kroger Rewards</w:t>
            </w:r>
          </w:p>
        </w:tc>
        <w:tc>
          <w:tcPr>
            <w:tcW w:w="189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School Year</w:t>
            </w:r>
          </w:p>
        </w:tc>
        <w:tc>
          <w:tcPr>
            <w:tcW w:w="2282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Student rewards, family nights, family resource center</w:t>
            </w:r>
          </w:p>
        </w:tc>
        <w:tc>
          <w:tcPr>
            <w:tcW w:w="1858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Adults/Students</w:t>
            </w:r>
          </w:p>
        </w:tc>
      </w:tr>
      <w:tr w:rsidR="00FE1CB2" w:rsidTr="009911A3">
        <w:tc>
          <w:tcPr>
            <w:tcW w:w="180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proofErr w:type="spellStart"/>
            <w:r w:rsidRPr="0082416E">
              <w:t>Schoolwide</w:t>
            </w:r>
            <w:proofErr w:type="spellEnd"/>
          </w:p>
          <w:p w:rsidR="00FE1CB2" w:rsidRPr="0082416E" w:rsidRDefault="00FE1CB2" w:rsidP="009911A3">
            <w:pPr>
              <w:pStyle w:val="NoSpacing"/>
            </w:pPr>
            <w:r w:rsidRPr="0082416E">
              <w:t>TES Staff</w:t>
            </w:r>
          </w:p>
        </w:tc>
        <w:tc>
          <w:tcPr>
            <w:tcW w:w="207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Box Tops</w:t>
            </w:r>
          </w:p>
        </w:tc>
        <w:tc>
          <w:tcPr>
            <w:tcW w:w="189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School Year</w:t>
            </w:r>
          </w:p>
        </w:tc>
        <w:tc>
          <w:tcPr>
            <w:tcW w:w="2282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Student rewards, family nights, family resource center</w:t>
            </w:r>
          </w:p>
        </w:tc>
        <w:tc>
          <w:tcPr>
            <w:tcW w:w="1858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Adults/Students</w:t>
            </w:r>
          </w:p>
        </w:tc>
      </w:tr>
      <w:tr w:rsidR="00FE1CB2" w:rsidTr="009911A3">
        <w:tc>
          <w:tcPr>
            <w:tcW w:w="180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proofErr w:type="spellStart"/>
            <w:r w:rsidRPr="0082416E">
              <w:t>Schoolwide</w:t>
            </w:r>
            <w:proofErr w:type="spellEnd"/>
          </w:p>
          <w:p w:rsidR="00FE1CB2" w:rsidRPr="0082416E" w:rsidRDefault="00FE1CB2" w:rsidP="009911A3">
            <w:pPr>
              <w:pStyle w:val="NoSpacing"/>
            </w:pPr>
            <w:r w:rsidRPr="0082416E">
              <w:t>TES Staff</w:t>
            </w:r>
          </w:p>
        </w:tc>
        <w:tc>
          <w:tcPr>
            <w:tcW w:w="207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Santa Shop</w:t>
            </w:r>
          </w:p>
        </w:tc>
        <w:tc>
          <w:tcPr>
            <w:tcW w:w="189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December 2020</w:t>
            </w:r>
          </w:p>
        </w:tc>
        <w:tc>
          <w:tcPr>
            <w:tcW w:w="2282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Classroom supplies, books, technology, student rewards, family nights</w:t>
            </w:r>
          </w:p>
        </w:tc>
        <w:tc>
          <w:tcPr>
            <w:tcW w:w="1858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Adults/Students</w:t>
            </w:r>
          </w:p>
        </w:tc>
      </w:tr>
      <w:tr w:rsidR="00FE1CB2" w:rsidTr="009911A3">
        <w:tc>
          <w:tcPr>
            <w:tcW w:w="180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proofErr w:type="spellStart"/>
            <w:r w:rsidRPr="0082416E">
              <w:t>Schoolwide</w:t>
            </w:r>
            <w:proofErr w:type="spellEnd"/>
          </w:p>
          <w:p w:rsidR="00FE1CB2" w:rsidRPr="0082416E" w:rsidRDefault="00FE1CB2" w:rsidP="009911A3">
            <w:pPr>
              <w:pStyle w:val="NoSpacing"/>
            </w:pPr>
            <w:r w:rsidRPr="0082416E">
              <w:t>TES Staff</w:t>
            </w:r>
          </w:p>
        </w:tc>
        <w:tc>
          <w:tcPr>
            <w:tcW w:w="207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proofErr w:type="spellStart"/>
            <w:r w:rsidRPr="0082416E">
              <w:t>Bookfair</w:t>
            </w:r>
            <w:proofErr w:type="spellEnd"/>
            <w:r w:rsidRPr="0082416E">
              <w:t xml:space="preserve"> Sales</w:t>
            </w:r>
          </w:p>
        </w:tc>
        <w:tc>
          <w:tcPr>
            <w:tcW w:w="189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Fall/Spring/End of Year</w:t>
            </w:r>
          </w:p>
        </w:tc>
        <w:tc>
          <w:tcPr>
            <w:tcW w:w="2282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Books, classroom supplies, technology, student rewards, and family nights</w:t>
            </w:r>
          </w:p>
        </w:tc>
        <w:tc>
          <w:tcPr>
            <w:tcW w:w="1858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Adults/Students</w:t>
            </w:r>
          </w:p>
        </w:tc>
      </w:tr>
      <w:tr w:rsidR="00FE1CB2" w:rsidTr="009911A3">
        <w:tc>
          <w:tcPr>
            <w:tcW w:w="180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proofErr w:type="spellStart"/>
            <w:r w:rsidRPr="0082416E">
              <w:t>Schoolwide</w:t>
            </w:r>
            <w:proofErr w:type="spellEnd"/>
          </w:p>
          <w:p w:rsidR="00FE1CB2" w:rsidRPr="0082416E" w:rsidRDefault="00FE1CB2" w:rsidP="009911A3">
            <w:pPr>
              <w:pStyle w:val="NoSpacing"/>
            </w:pPr>
            <w:r w:rsidRPr="0082416E">
              <w:t>TES Staff</w:t>
            </w:r>
          </w:p>
        </w:tc>
        <w:tc>
          <w:tcPr>
            <w:tcW w:w="207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Spring Fling</w:t>
            </w:r>
          </w:p>
        </w:tc>
        <w:tc>
          <w:tcPr>
            <w:tcW w:w="189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Spring 2021</w:t>
            </w:r>
          </w:p>
        </w:tc>
        <w:tc>
          <w:tcPr>
            <w:tcW w:w="2282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 xml:space="preserve">Classroom supplies, books, student rewards, family nights, playground equipment, technology, </w:t>
            </w:r>
          </w:p>
        </w:tc>
        <w:tc>
          <w:tcPr>
            <w:tcW w:w="1858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Adults/Students</w:t>
            </w:r>
          </w:p>
        </w:tc>
      </w:tr>
      <w:tr w:rsidR="00FE1CB2" w:rsidTr="009911A3">
        <w:tc>
          <w:tcPr>
            <w:tcW w:w="180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proofErr w:type="spellStart"/>
            <w:r w:rsidRPr="0082416E">
              <w:t>Schoolwide</w:t>
            </w:r>
            <w:proofErr w:type="spellEnd"/>
          </w:p>
          <w:p w:rsidR="00FE1CB2" w:rsidRPr="0082416E" w:rsidRDefault="00FE1CB2" w:rsidP="009911A3">
            <w:pPr>
              <w:pStyle w:val="NoSpacing"/>
            </w:pPr>
            <w:r w:rsidRPr="0082416E">
              <w:t>TES Staff</w:t>
            </w:r>
          </w:p>
        </w:tc>
        <w:tc>
          <w:tcPr>
            <w:tcW w:w="207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Yearbook Sales</w:t>
            </w:r>
          </w:p>
        </w:tc>
        <w:tc>
          <w:tcPr>
            <w:tcW w:w="189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School Year</w:t>
            </w:r>
          </w:p>
        </w:tc>
        <w:tc>
          <w:tcPr>
            <w:tcW w:w="2282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 xml:space="preserve">Classroom &amp; student supplies, family nights, technology, staff appreciation </w:t>
            </w:r>
          </w:p>
        </w:tc>
        <w:tc>
          <w:tcPr>
            <w:tcW w:w="1858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Adults/Students</w:t>
            </w:r>
          </w:p>
        </w:tc>
      </w:tr>
      <w:tr w:rsidR="00FE1CB2" w:rsidTr="009911A3">
        <w:tc>
          <w:tcPr>
            <w:tcW w:w="180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PTO</w:t>
            </w:r>
          </w:p>
        </w:tc>
        <w:tc>
          <w:tcPr>
            <w:tcW w:w="207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proofErr w:type="spellStart"/>
            <w:r w:rsidRPr="0082416E">
              <w:t>Spiritwear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Fall 2020</w:t>
            </w:r>
          </w:p>
        </w:tc>
        <w:tc>
          <w:tcPr>
            <w:tcW w:w="2282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Student rewards, family resource center, playground equipment, family nights, field trips</w:t>
            </w:r>
          </w:p>
        </w:tc>
        <w:tc>
          <w:tcPr>
            <w:tcW w:w="1858" w:type="dxa"/>
            <w:shd w:val="clear" w:color="auto" w:fill="auto"/>
          </w:tcPr>
          <w:p w:rsidR="00FE1CB2" w:rsidRPr="0082416E" w:rsidRDefault="00FE1CB2" w:rsidP="009911A3">
            <w:pPr>
              <w:pStyle w:val="NoSpacing"/>
            </w:pPr>
            <w:r w:rsidRPr="0082416E">
              <w:t>Adults/Students</w:t>
            </w:r>
          </w:p>
        </w:tc>
      </w:tr>
    </w:tbl>
    <w:p w:rsidR="00FE1CB2" w:rsidRDefault="00FE1CB2" w:rsidP="00FE1CB2">
      <w:pPr>
        <w:pStyle w:val="NoSpacing"/>
        <w:rPr>
          <w:rFonts w:ascii="Arial" w:hAnsi="Arial" w:cs="Arial"/>
          <w:sz w:val="24"/>
          <w:szCs w:val="24"/>
        </w:rPr>
      </w:pPr>
    </w:p>
    <w:p w:rsidR="00FE1CB2" w:rsidRPr="00AF564D" w:rsidRDefault="00FE1CB2" w:rsidP="00FE1CB2">
      <w:pPr>
        <w:pStyle w:val="NoSpacing"/>
        <w:rPr>
          <w:rFonts w:ascii="Arial" w:hAnsi="Arial" w:cs="Arial"/>
          <w:b/>
          <w:sz w:val="24"/>
          <w:szCs w:val="24"/>
        </w:rPr>
      </w:pPr>
      <w:r w:rsidRPr="00AF564D">
        <w:rPr>
          <w:rFonts w:ascii="Arial" w:hAnsi="Arial" w:cs="Arial"/>
          <w:b/>
          <w:sz w:val="24"/>
          <w:szCs w:val="24"/>
        </w:rPr>
        <w:tab/>
        <w:t>SCHS Fundraisers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440"/>
        <w:gridCol w:w="1530"/>
        <w:gridCol w:w="2102"/>
        <w:gridCol w:w="1858"/>
      </w:tblGrid>
      <w:tr w:rsidR="00FE1CB2" w:rsidTr="009911A3">
        <w:tc>
          <w:tcPr>
            <w:tcW w:w="288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Bass Fishing Team – Athletic Boosters</w:t>
            </w:r>
          </w:p>
        </w:tc>
        <w:tc>
          <w:tcPr>
            <w:tcW w:w="144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Donations</w:t>
            </w:r>
          </w:p>
        </w:tc>
        <w:tc>
          <w:tcPr>
            <w:tcW w:w="153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School Year</w:t>
            </w:r>
          </w:p>
          <w:p w:rsidR="00FE1CB2" w:rsidRDefault="00FE1CB2" w:rsidP="009911A3">
            <w:pPr>
              <w:pStyle w:val="NoSpacing"/>
            </w:pPr>
            <w:r>
              <w:t>8/20 – 5/21</w:t>
            </w:r>
          </w:p>
        </w:tc>
        <w:tc>
          <w:tcPr>
            <w:tcW w:w="2102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Entry Fees, Fuel, Uniforms, Meal Expenses</w:t>
            </w:r>
          </w:p>
        </w:tc>
        <w:tc>
          <w:tcPr>
            <w:tcW w:w="1858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Adults/Students</w:t>
            </w:r>
          </w:p>
        </w:tc>
      </w:tr>
      <w:tr w:rsidR="00FE1CB2" w:rsidTr="009911A3">
        <w:tc>
          <w:tcPr>
            <w:tcW w:w="288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Girls Golf</w:t>
            </w:r>
          </w:p>
          <w:p w:rsidR="00FE1CB2" w:rsidRDefault="00FE1CB2" w:rsidP="009911A3">
            <w:pPr>
              <w:pStyle w:val="NoSpacing"/>
            </w:pPr>
            <w:r>
              <w:t>Athletic Boosters</w:t>
            </w:r>
          </w:p>
        </w:tc>
        <w:tc>
          <w:tcPr>
            <w:tcW w:w="144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Putt-a-thon</w:t>
            </w:r>
          </w:p>
        </w:tc>
        <w:tc>
          <w:tcPr>
            <w:tcW w:w="153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July-August-September Date TBD</w:t>
            </w:r>
          </w:p>
        </w:tc>
        <w:tc>
          <w:tcPr>
            <w:tcW w:w="2102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Offset Tournament Costs</w:t>
            </w:r>
          </w:p>
        </w:tc>
        <w:tc>
          <w:tcPr>
            <w:tcW w:w="1858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Adults/Students</w:t>
            </w:r>
          </w:p>
        </w:tc>
      </w:tr>
      <w:tr w:rsidR="00FE1CB2" w:rsidTr="009911A3">
        <w:tc>
          <w:tcPr>
            <w:tcW w:w="288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Boys Golf</w:t>
            </w:r>
          </w:p>
          <w:p w:rsidR="00FE1CB2" w:rsidRDefault="00FE1CB2" w:rsidP="009911A3">
            <w:pPr>
              <w:pStyle w:val="NoSpacing"/>
            </w:pPr>
            <w:r>
              <w:t>Athletic Boosters</w:t>
            </w:r>
          </w:p>
        </w:tc>
        <w:tc>
          <w:tcPr>
            <w:tcW w:w="144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Putt-a-Thon</w:t>
            </w:r>
          </w:p>
        </w:tc>
        <w:tc>
          <w:tcPr>
            <w:tcW w:w="153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July-August-September Date TBD</w:t>
            </w:r>
          </w:p>
        </w:tc>
        <w:tc>
          <w:tcPr>
            <w:tcW w:w="2102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Offset Tournament Costs</w:t>
            </w:r>
          </w:p>
        </w:tc>
        <w:tc>
          <w:tcPr>
            <w:tcW w:w="1858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Adults/Students</w:t>
            </w:r>
          </w:p>
        </w:tc>
      </w:tr>
      <w:tr w:rsidR="00FE1CB2" w:rsidTr="009911A3">
        <w:tc>
          <w:tcPr>
            <w:tcW w:w="288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Project Grad 2021</w:t>
            </w:r>
          </w:p>
          <w:p w:rsidR="00FE1CB2" w:rsidRDefault="00FE1CB2" w:rsidP="009911A3">
            <w:pPr>
              <w:pStyle w:val="NoSpacing"/>
            </w:pPr>
            <w:r>
              <w:t>Project Grad Boosters</w:t>
            </w:r>
          </w:p>
        </w:tc>
        <w:tc>
          <w:tcPr>
            <w:tcW w:w="144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Apparel</w:t>
            </w:r>
          </w:p>
        </w:tc>
        <w:tc>
          <w:tcPr>
            <w:tcW w:w="153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8/20-10/20</w:t>
            </w:r>
          </w:p>
        </w:tc>
        <w:tc>
          <w:tcPr>
            <w:tcW w:w="2102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Project  Graduation</w:t>
            </w:r>
          </w:p>
        </w:tc>
        <w:tc>
          <w:tcPr>
            <w:tcW w:w="1858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Adults/Students</w:t>
            </w:r>
          </w:p>
        </w:tc>
      </w:tr>
      <w:tr w:rsidR="00FE1CB2" w:rsidTr="009911A3">
        <w:tc>
          <w:tcPr>
            <w:tcW w:w="288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Project Grad 2021</w:t>
            </w:r>
          </w:p>
          <w:p w:rsidR="00FE1CB2" w:rsidRDefault="00FE1CB2" w:rsidP="009911A3">
            <w:pPr>
              <w:pStyle w:val="NoSpacing"/>
            </w:pPr>
            <w:r>
              <w:t>Project Grad Boosters</w:t>
            </w:r>
          </w:p>
        </w:tc>
        <w:tc>
          <w:tcPr>
            <w:tcW w:w="144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Dairy Queen</w:t>
            </w:r>
          </w:p>
        </w:tc>
        <w:tc>
          <w:tcPr>
            <w:tcW w:w="153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9/20 – 4/21</w:t>
            </w:r>
          </w:p>
        </w:tc>
        <w:tc>
          <w:tcPr>
            <w:tcW w:w="2102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Project Graduation</w:t>
            </w:r>
          </w:p>
        </w:tc>
        <w:tc>
          <w:tcPr>
            <w:tcW w:w="1858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Adults/Students</w:t>
            </w:r>
          </w:p>
        </w:tc>
      </w:tr>
      <w:tr w:rsidR="00FE1CB2" w:rsidTr="009911A3">
        <w:tc>
          <w:tcPr>
            <w:tcW w:w="288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Project Grad 2021</w:t>
            </w:r>
          </w:p>
        </w:tc>
        <w:tc>
          <w:tcPr>
            <w:tcW w:w="144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Trash Pick Up</w:t>
            </w:r>
          </w:p>
        </w:tc>
        <w:tc>
          <w:tcPr>
            <w:tcW w:w="153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8/20 – 5/21</w:t>
            </w:r>
          </w:p>
        </w:tc>
        <w:tc>
          <w:tcPr>
            <w:tcW w:w="2102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Project Graduation</w:t>
            </w:r>
          </w:p>
        </w:tc>
        <w:tc>
          <w:tcPr>
            <w:tcW w:w="1858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 xml:space="preserve">Adults Only </w:t>
            </w:r>
          </w:p>
        </w:tc>
      </w:tr>
      <w:tr w:rsidR="00FE1CB2" w:rsidTr="009911A3">
        <w:tc>
          <w:tcPr>
            <w:tcW w:w="288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Band Club</w:t>
            </w:r>
          </w:p>
        </w:tc>
        <w:tc>
          <w:tcPr>
            <w:tcW w:w="144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Kroger Rewards</w:t>
            </w:r>
          </w:p>
        </w:tc>
        <w:tc>
          <w:tcPr>
            <w:tcW w:w="1530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School Year</w:t>
            </w:r>
          </w:p>
        </w:tc>
        <w:tc>
          <w:tcPr>
            <w:tcW w:w="2102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Travel, instruments, food, apparel, awards, repairs for  instruments</w:t>
            </w:r>
          </w:p>
        </w:tc>
        <w:tc>
          <w:tcPr>
            <w:tcW w:w="1858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Adults/Students</w:t>
            </w:r>
          </w:p>
        </w:tc>
      </w:tr>
    </w:tbl>
    <w:p w:rsidR="00FE1CB2" w:rsidRDefault="00FE1CB2" w:rsidP="00FE1CB2">
      <w:pPr>
        <w:pStyle w:val="NoSpacing"/>
        <w:rPr>
          <w:rFonts w:ascii="Arial" w:hAnsi="Arial" w:cs="Arial"/>
          <w:sz w:val="24"/>
          <w:szCs w:val="24"/>
        </w:rPr>
      </w:pPr>
    </w:p>
    <w:p w:rsidR="00FE1CB2" w:rsidRPr="00AF564D" w:rsidRDefault="00FE1CB2" w:rsidP="00FE1CB2">
      <w:pPr>
        <w:pStyle w:val="NoSpacing"/>
        <w:rPr>
          <w:rFonts w:ascii="Arial" w:hAnsi="Arial" w:cs="Arial"/>
          <w:b/>
          <w:sz w:val="24"/>
          <w:szCs w:val="24"/>
        </w:rPr>
      </w:pPr>
      <w:r w:rsidRPr="00AF564D">
        <w:rPr>
          <w:rFonts w:ascii="Arial" w:hAnsi="Arial" w:cs="Arial"/>
          <w:b/>
          <w:sz w:val="24"/>
          <w:szCs w:val="24"/>
        </w:rPr>
        <w:tab/>
        <w:t>SCMS Fundraisers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1857"/>
        <w:gridCol w:w="1858"/>
        <w:gridCol w:w="1858"/>
        <w:gridCol w:w="1858"/>
      </w:tblGrid>
      <w:tr w:rsidR="00FE1CB2" w:rsidTr="009911A3">
        <w:tc>
          <w:tcPr>
            <w:tcW w:w="2289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SCMS Kids Club</w:t>
            </w:r>
          </w:p>
        </w:tc>
        <w:tc>
          <w:tcPr>
            <w:tcW w:w="1857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DQ Night</w:t>
            </w:r>
          </w:p>
        </w:tc>
        <w:tc>
          <w:tcPr>
            <w:tcW w:w="1858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 xml:space="preserve">July 22, 2020 </w:t>
            </w:r>
          </w:p>
        </w:tc>
        <w:tc>
          <w:tcPr>
            <w:tcW w:w="1858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Students School Supplies</w:t>
            </w:r>
          </w:p>
        </w:tc>
        <w:tc>
          <w:tcPr>
            <w:tcW w:w="1858" w:type="dxa"/>
            <w:shd w:val="clear" w:color="auto" w:fill="auto"/>
          </w:tcPr>
          <w:p w:rsidR="00FE1CB2" w:rsidRDefault="00FE1CB2" w:rsidP="009911A3">
            <w:pPr>
              <w:pStyle w:val="NoSpacing"/>
            </w:pPr>
            <w:r>
              <w:t>Adults/Students</w:t>
            </w:r>
          </w:p>
        </w:tc>
      </w:tr>
    </w:tbl>
    <w:p w:rsidR="00F23DE9" w:rsidRPr="00C56549" w:rsidRDefault="00F23DE9" w:rsidP="00F23DE9">
      <w:pPr>
        <w:pStyle w:val="NoSpacing"/>
        <w:rPr>
          <w:rFonts w:ascii="Arial" w:hAnsi="Arial" w:cs="Arial"/>
          <w:sz w:val="24"/>
          <w:szCs w:val="24"/>
        </w:rPr>
      </w:pPr>
    </w:p>
    <w:p w:rsidR="00E93D00" w:rsidRDefault="00E93D00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56549">
        <w:rPr>
          <w:rFonts w:ascii="Arial" w:hAnsi="Arial" w:cs="Arial"/>
          <w:sz w:val="24"/>
          <w:szCs w:val="24"/>
        </w:rPr>
        <w:t>Fee Requests</w:t>
      </w:r>
    </w:p>
    <w:p w:rsidR="0075407F" w:rsidRDefault="0075407F" w:rsidP="007540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SCMS PTSO   $5.00   Membership Fee</w:t>
      </w:r>
    </w:p>
    <w:p w:rsidR="0075407F" w:rsidRPr="00C56549" w:rsidRDefault="0075407F" w:rsidP="007540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0325" w:rsidRDefault="00E93D00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106D7">
        <w:rPr>
          <w:rFonts w:ascii="Arial" w:hAnsi="Arial" w:cs="Arial"/>
          <w:sz w:val="24"/>
          <w:szCs w:val="24"/>
        </w:rPr>
        <w:t>Surplus Items</w:t>
      </w:r>
      <w:r w:rsidR="000A5DF7" w:rsidRPr="009106D7">
        <w:rPr>
          <w:rFonts w:ascii="Arial" w:hAnsi="Arial" w:cs="Arial"/>
          <w:sz w:val="24"/>
          <w:szCs w:val="24"/>
        </w:rPr>
        <w:t xml:space="preserve"> </w:t>
      </w:r>
      <w:r w:rsidR="0075407F">
        <w:rPr>
          <w:rFonts w:ascii="Arial" w:hAnsi="Arial" w:cs="Arial"/>
          <w:sz w:val="24"/>
          <w:szCs w:val="24"/>
        </w:rPr>
        <w:t>- None</w:t>
      </w:r>
    </w:p>
    <w:p w:rsidR="00E907CC" w:rsidRDefault="00A56876" w:rsidP="00A568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Resident Contracts</w:t>
      </w:r>
    </w:p>
    <w:p w:rsidR="00A56876" w:rsidRDefault="00A56876" w:rsidP="00A568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KSBA Policy/Procedure Services and e-Meeting Maintenance</w:t>
      </w:r>
      <w:r w:rsidR="0075407F">
        <w:rPr>
          <w:rFonts w:ascii="Arial" w:hAnsi="Arial" w:cs="Arial"/>
          <w:sz w:val="24"/>
          <w:szCs w:val="24"/>
        </w:rPr>
        <w:t xml:space="preserve"> for 2020-2021 $4,560.00</w:t>
      </w:r>
    </w:p>
    <w:p w:rsidR="00A56876" w:rsidRDefault="00A56876" w:rsidP="00A568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Donations</w:t>
      </w:r>
    </w:p>
    <w:p w:rsidR="003C083D" w:rsidRDefault="003C083D" w:rsidP="00A568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Substitute </w:t>
      </w:r>
      <w:r w:rsidR="00631E6F">
        <w:rPr>
          <w:rFonts w:ascii="Arial" w:hAnsi="Arial" w:cs="Arial"/>
          <w:sz w:val="24"/>
          <w:szCs w:val="24"/>
        </w:rPr>
        <w:t xml:space="preserve">Employee </w:t>
      </w:r>
      <w:r>
        <w:rPr>
          <w:rFonts w:ascii="Arial" w:hAnsi="Arial" w:cs="Arial"/>
          <w:sz w:val="24"/>
          <w:szCs w:val="24"/>
        </w:rPr>
        <w:t xml:space="preserve">List </w:t>
      </w:r>
      <w:r w:rsidR="000A4F1D">
        <w:rPr>
          <w:rFonts w:ascii="Arial" w:hAnsi="Arial" w:cs="Arial"/>
          <w:sz w:val="24"/>
          <w:szCs w:val="24"/>
        </w:rPr>
        <w:t>2020-2021</w:t>
      </w:r>
    </w:p>
    <w:p w:rsidR="00A56876" w:rsidRPr="00A56876" w:rsidRDefault="00A56876" w:rsidP="00A5687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80757" w:rsidRPr="00B8259A" w:rsidRDefault="001C75D9" w:rsidP="0075407F">
      <w:pPr>
        <w:pStyle w:val="NoSpacing"/>
        <w:rPr>
          <w:rFonts w:ascii="Arial" w:hAnsi="Arial" w:cs="Arial"/>
          <w:b/>
          <w:sz w:val="24"/>
          <w:szCs w:val="24"/>
        </w:rPr>
      </w:pPr>
      <w:r w:rsidRPr="00684537">
        <w:rPr>
          <w:rFonts w:ascii="Arial" w:hAnsi="Arial" w:cs="Arial"/>
          <w:b/>
          <w:sz w:val="24"/>
          <w:szCs w:val="24"/>
        </w:rPr>
        <w:t>COMMUNICATIONS</w:t>
      </w:r>
    </w:p>
    <w:p w:rsidR="007C4294" w:rsidRPr="00684537" w:rsidRDefault="007C4294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Board Members</w:t>
      </w:r>
    </w:p>
    <w:p w:rsidR="007C4294" w:rsidRPr="00684537" w:rsidRDefault="007C4294" w:rsidP="006845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SCEA Update</w:t>
      </w:r>
      <w:r w:rsidR="0075407F">
        <w:rPr>
          <w:rFonts w:ascii="Arial" w:hAnsi="Arial" w:cs="Arial"/>
          <w:sz w:val="24"/>
          <w:szCs w:val="24"/>
        </w:rPr>
        <w:t xml:space="preserve"> – Oral report </w:t>
      </w:r>
    </w:p>
    <w:p w:rsidR="00C428A6" w:rsidRPr="00606B5E" w:rsidRDefault="00606B5E" w:rsidP="00606B5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Communicatio</w:t>
      </w:r>
      <w:r w:rsidR="0080494A">
        <w:rPr>
          <w:rFonts w:ascii="Arial" w:hAnsi="Arial" w:cs="Arial"/>
          <w:sz w:val="24"/>
          <w:szCs w:val="24"/>
        </w:rPr>
        <w:t>n</w:t>
      </w:r>
    </w:p>
    <w:p w:rsidR="0026168D" w:rsidRPr="00BB463B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B463B">
        <w:rPr>
          <w:rFonts w:ascii="Arial" w:hAnsi="Arial" w:cs="Arial"/>
          <w:sz w:val="24"/>
          <w:szCs w:val="24"/>
        </w:rPr>
        <w:t>Attendance Report</w:t>
      </w:r>
      <w:r w:rsidR="00E45F38" w:rsidRPr="00BB463B">
        <w:rPr>
          <w:rFonts w:ascii="Arial" w:hAnsi="Arial" w:cs="Arial"/>
          <w:sz w:val="24"/>
          <w:szCs w:val="24"/>
        </w:rPr>
        <w:t xml:space="preserve"> </w:t>
      </w:r>
      <w:r w:rsidR="00BB463B" w:rsidRPr="00BB463B">
        <w:rPr>
          <w:rFonts w:ascii="Arial" w:hAnsi="Arial" w:cs="Arial"/>
          <w:sz w:val="24"/>
          <w:szCs w:val="24"/>
        </w:rPr>
        <w:t>N/A</w:t>
      </w:r>
    </w:p>
    <w:p w:rsidR="00003AEB" w:rsidRPr="001D0261" w:rsidRDefault="0054693E" w:rsidP="00E45F3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D0261">
        <w:rPr>
          <w:rFonts w:ascii="Arial" w:hAnsi="Arial" w:cs="Arial"/>
          <w:sz w:val="24"/>
          <w:szCs w:val="24"/>
        </w:rPr>
        <w:t>Bus Maintenance Report</w:t>
      </w:r>
      <w:r w:rsidR="001D0261" w:rsidRPr="001D0261">
        <w:rPr>
          <w:rFonts w:ascii="Arial" w:hAnsi="Arial" w:cs="Arial"/>
          <w:sz w:val="24"/>
          <w:szCs w:val="24"/>
        </w:rPr>
        <w:t xml:space="preserve">  N/A </w:t>
      </w:r>
    </w:p>
    <w:p w:rsidR="00003AEB" w:rsidRPr="00BB463B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BB463B">
        <w:rPr>
          <w:rFonts w:ascii="Arial" w:hAnsi="Arial" w:cs="Arial"/>
          <w:sz w:val="24"/>
          <w:szCs w:val="24"/>
        </w:rPr>
        <w:t>Building Inspections</w:t>
      </w:r>
    </w:p>
    <w:p w:rsidR="001B6CB9" w:rsidRDefault="0054693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D0261">
        <w:rPr>
          <w:rFonts w:ascii="Arial" w:hAnsi="Arial" w:cs="Arial"/>
          <w:sz w:val="24"/>
          <w:szCs w:val="24"/>
        </w:rPr>
        <w:t>SBDM Minutes</w:t>
      </w:r>
      <w:r w:rsidR="00353669" w:rsidRPr="001D0261">
        <w:rPr>
          <w:rFonts w:ascii="Arial" w:hAnsi="Arial" w:cs="Arial"/>
          <w:sz w:val="24"/>
          <w:szCs w:val="24"/>
        </w:rPr>
        <w:t xml:space="preserve"> </w:t>
      </w:r>
    </w:p>
    <w:p w:rsidR="00A56876" w:rsidRPr="001D0261" w:rsidRDefault="00322225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Technology Plan</w:t>
      </w:r>
    </w:p>
    <w:p w:rsidR="008C2019" w:rsidRPr="00BB463B" w:rsidRDefault="008C2019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Records Request</w:t>
      </w:r>
    </w:p>
    <w:p w:rsidR="001D6454" w:rsidRPr="00A56876" w:rsidRDefault="00321069" w:rsidP="0075407F">
      <w:pPr>
        <w:pStyle w:val="NoSpacing"/>
        <w:rPr>
          <w:rFonts w:ascii="Arial" w:hAnsi="Arial" w:cs="Arial"/>
          <w:b/>
          <w:sz w:val="24"/>
          <w:szCs w:val="24"/>
        </w:rPr>
      </w:pPr>
      <w:r w:rsidRPr="00EF2E9F">
        <w:rPr>
          <w:rFonts w:ascii="Arial" w:hAnsi="Arial" w:cs="Arial"/>
          <w:b/>
          <w:sz w:val="24"/>
          <w:szCs w:val="24"/>
        </w:rPr>
        <w:t>DIALOGUE AND FUTURE AGENDA TOPICS</w:t>
      </w:r>
      <w:r w:rsidR="001D6454" w:rsidRPr="00A56876">
        <w:rPr>
          <w:rFonts w:ascii="Arial" w:hAnsi="Arial" w:cs="Arial"/>
          <w:sz w:val="24"/>
          <w:szCs w:val="24"/>
        </w:rPr>
        <w:t>.</w:t>
      </w:r>
    </w:p>
    <w:p w:rsidR="00013759" w:rsidRPr="00A2077C" w:rsidRDefault="00013759" w:rsidP="0001375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75407F" w:rsidRDefault="0075407F" w:rsidP="007540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4848EF">
        <w:rPr>
          <w:rFonts w:ascii="Arial" w:hAnsi="Arial" w:cs="Arial"/>
          <w:b/>
          <w:sz w:val="24"/>
          <w:szCs w:val="24"/>
        </w:rPr>
        <w:t>20</w:t>
      </w:r>
    </w:p>
    <w:p w:rsidR="00A2077C" w:rsidRDefault="00321069" w:rsidP="0075407F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A20A7B" w:rsidRDefault="0075407F" w:rsidP="00A56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Janet Bonham to approve the July 27, 2020 agenda as part of the official board minutes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5407F" w:rsidRDefault="0075407F" w:rsidP="00A56876">
      <w:pPr>
        <w:pStyle w:val="NoSpacing"/>
        <w:rPr>
          <w:rFonts w:ascii="Arial" w:hAnsi="Arial" w:cs="Arial"/>
          <w:sz w:val="24"/>
          <w:szCs w:val="24"/>
        </w:rPr>
      </w:pPr>
    </w:p>
    <w:p w:rsidR="0075407F" w:rsidRDefault="0075407F" w:rsidP="0075407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5407F" w:rsidRDefault="0075407F" w:rsidP="0075407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5407F" w:rsidRDefault="0075407F" w:rsidP="0075407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5407F" w:rsidRDefault="0075407F" w:rsidP="0075407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5407F" w:rsidRDefault="0075407F" w:rsidP="0075407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5407F" w:rsidRDefault="0075407F" w:rsidP="0075407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5407F" w:rsidRPr="0075407F" w:rsidRDefault="0075407F" w:rsidP="00A56876">
      <w:pPr>
        <w:pStyle w:val="NoSpacing"/>
        <w:rPr>
          <w:rFonts w:ascii="Arial" w:hAnsi="Arial" w:cs="Arial"/>
          <w:sz w:val="24"/>
          <w:szCs w:val="24"/>
        </w:rPr>
      </w:pPr>
    </w:p>
    <w:p w:rsidR="00A20A7B" w:rsidRDefault="0075407F" w:rsidP="00A20A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4848EF">
        <w:rPr>
          <w:rFonts w:ascii="Arial" w:hAnsi="Arial" w:cs="Arial"/>
          <w:b/>
          <w:sz w:val="24"/>
          <w:szCs w:val="24"/>
        </w:rPr>
        <w:t>21</w:t>
      </w:r>
    </w:p>
    <w:p w:rsidR="00321069" w:rsidRDefault="00321069" w:rsidP="0075407F">
      <w:pPr>
        <w:pStyle w:val="NoSpacing"/>
        <w:rPr>
          <w:rFonts w:ascii="Arial" w:hAnsi="Arial" w:cs="Arial"/>
          <w:b/>
          <w:sz w:val="24"/>
          <w:szCs w:val="24"/>
        </w:rPr>
      </w:pPr>
      <w:r w:rsidRPr="00A2077C">
        <w:rPr>
          <w:rFonts w:ascii="Arial" w:hAnsi="Arial" w:cs="Arial"/>
          <w:b/>
          <w:sz w:val="24"/>
          <w:szCs w:val="24"/>
        </w:rPr>
        <w:t>ADJOURN BOARD MEETING</w:t>
      </w:r>
    </w:p>
    <w:p w:rsidR="0075407F" w:rsidRDefault="0075407F" w:rsidP="007540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Janet Bonham to adjourn meeting at 8:09 pm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75407F" w:rsidRDefault="0075407F" w:rsidP="0075407F">
      <w:pPr>
        <w:pStyle w:val="NoSpacing"/>
        <w:rPr>
          <w:rFonts w:ascii="Arial" w:hAnsi="Arial" w:cs="Arial"/>
          <w:sz w:val="24"/>
          <w:szCs w:val="24"/>
        </w:rPr>
      </w:pPr>
    </w:p>
    <w:p w:rsidR="0075407F" w:rsidRDefault="0075407F" w:rsidP="0075407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5407F" w:rsidRDefault="0075407F" w:rsidP="0075407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5407F" w:rsidRDefault="0075407F" w:rsidP="0075407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5407F" w:rsidRDefault="0075407F" w:rsidP="0075407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5407F" w:rsidRDefault="0075407F" w:rsidP="0075407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5407F" w:rsidRDefault="0075407F" w:rsidP="0075407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5407F" w:rsidRPr="0075407F" w:rsidRDefault="0075407F" w:rsidP="0075407F">
      <w:pPr>
        <w:pStyle w:val="NoSpacing"/>
        <w:rPr>
          <w:rFonts w:ascii="Arial" w:hAnsi="Arial" w:cs="Arial"/>
          <w:sz w:val="24"/>
          <w:szCs w:val="24"/>
        </w:rPr>
      </w:pPr>
    </w:p>
    <w:p w:rsidR="00321069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21069" w:rsidRPr="00197997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:rsidR="00901F2F" w:rsidRDefault="005E018E" w:rsidP="00A20A7B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D707F"/>
    <w:multiLevelType w:val="hybridMultilevel"/>
    <w:tmpl w:val="D37E3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01E4E"/>
    <w:multiLevelType w:val="hybridMultilevel"/>
    <w:tmpl w:val="982C5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80BEC"/>
    <w:multiLevelType w:val="hybridMultilevel"/>
    <w:tmpl w:val="27B6E81E"/>
    <w:lvl w:ilvl="0" w:tplc="1E38C3B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E6996"/>
    <w:multiLevelType w:val="hybridMultilevel"/>
    <w:tmpl w:val="06C03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B66C0"/>
    <w:multiLevelType w:val="hybridMultilevel"/>
    <w:tmpl w:val="E3AE0618"/>
    <w:lvl w:ilvl="0" w:tplc="1E38C3B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3"/>
  </w:num>
  <w:num w:numId="16">
    <w:abstractNumId w:val="18"/>
  </w:num>
  <w:num w:numId="17">
    <w:abstractNumId w:val="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2818"/>
    <w:rsid w:val="00003AEB"/>
    <w:rsid w:val="00011293"/>
    <w:rsid w:val="00013759"/>
    <w:rsid w:val="00023409"/>
    <w:rsid w:val="00026B4F"/>
    <w:rsid w:val="00032645"/>
    <w:rsid w:val="00037FDF"/>
    <w:rsid w:val="00042E06"/>
    <w:rsid w:val="00043260"/>
    <w:rsid w:val="00043D44"/>
    <w:rsid w:val="00047F93"/>
    <w:rsid w:val="00054475"/>
    <w:rsid w:val="000628BF"/>
    <w:rsid w:val="000664E1"/>
    <w:rsid w:val="00066C2F"/>
    <w:rsid w:val="00077ED0"/>
    <w:rsid w:val="00080065"/>
    <w:rsid w:val="00080781"/>
    <w:rsid w:val="00081865"/>
    <w:rsid w:val="0008195D"/>
    <w:rsid w:val="00082E10"/>
    <w:rsid w:val="00083EE4"/>
    <w:rsid w:val="00085137"/>
    <w:rsid w:val="000851CD"/>
    <w:rsid w:val="0008541C"/>
    <w:rsid w:val="000908F9"/>
    <w:rsid w:val="000925F0"/>
    <w:rsid w:val="00095EB0"/>
    <w:rsid w:val="00097E81"/>
    <w:rsid w:val="000A06A0"/>
    <w:rsid w:val="000A4A57"/>
    <w:rsid w:val="000A4F1D"/>
    <w:rsid w:val="000A5DF7"/>
    <w:rsid w:val="000A68F4"/>
    <w:rsid w:val="000A6A94"/>
    <w:rsid w:val="000A792E"/>
    <w:rsid w:val="000B1940"/>
    <w:rsid w:val="000B264A"/>
    <w:rsid w:val="000B2CD1"/>
    <w:rsid w:val="000B340A"/>
    <w:rsid w:val="000B4963"/>
    <w:rsid w:val="000B6361"/>
    <w:rsid w:val="000B7642"/>
    <w:rsid w:val="000C00B2"/>
    <w:rsid w:val="000C3AE5"/>
    <w:rsid w:val="000E06FD"/>
    <w:rsid w:val="000E319B"/>
    <w:rsid w:val="000E3874"/>
    <w:rsid w:val="000E5EDE"/>
    <w:rsid w:val="000E678F"/>
    <w:rsid w:val="000F1893"/>
    <w:rsid w:val="000F24F3"/>
    <w:rsid w:val="000F552C"/>
    <w:rsid w:val="000F7892"/>
    <w:rsid w:val="001055FD"/>
    <w:rsid w:val="0011007A"/>
    <w:rsid w:val="00111359"/>
    <w:rsid w:val="00117D87"/>
    <w:rsid w:val="00122536"/>
    <w:rsid w:val="001230CA"/>
    <w:rsid w:val="001316B8"/>
    <w:rsid w:val="001322B4"/>
    <w:rsid w:val="001330A0"/>
    <w:rsid w:val="0013648C"/>
    <w:rsid w:val="001400B3"/>
    <w:rsid w:val="00140837"/>
    <w:rsid w:val="001438CA"/>
    <w:rsid w:val="00146678"/>
    <w:rsid w:val="00147401"/>
    <w:rsid w:val="00150753"/>
    <w:rsid w:val="0015149A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7512F"/>
    <w:rsid w:val="00183D48"/>
    <w:rsid w:val="00191851"/>
    <w:rsid w:val="00192F7B"/>
    <w:rsid w:val="0019361B"/>
    <w:rsid w:val="00194F10"/>
    <w:rsid w:val="0019666B"/>
    <w:rsid w:val="00197997"/>
    <w:rsid w:val="001A7490"/>
    <w:rsid w:val="001B4C7D"/>
    <w:rsid w:val="001B6CB9"/>
    <w:rsid w:val="001B6EEF"/>
    <w:rsid w:val="001C75D9"/>
    <w:rsid w:val="001C7608"/>
    <w:rsid w:val="001C7E07"/>
    <w:rsid w:val="001D0261"/>
    <w:rsid w:val="001D3BA5"/>
    <w:rsid w:val="001D6454"/>
    <w:rsid w:val="001D6746"/>
    <w:rsid w:val="001E07B7"/>
    <w:rsid w:val="001E4EDF"/>
    <w:rsid w:val="001E5BD7"/>
    <w:rsid w:val="001E62DC"/>
    <w:rsid w:val="001F0502"/>
    <w:rsid w:val="001F2C77"/>
    <w:rsid w:val="001F6211"/>
    <w:rsid w:val="001F63F3"/>
    <w:rsid w:val="001F735A"/>
    <w:rsid w:val="0021017C"/>
    <w:rsid w:val="00215236"/>
    <w:rsid w:val="002274FD"/>
    <w:rsid w:val="00227BCB"/>
    <w:rsid w:val="00230758"/>
    <w:rsid w:val="002316C5"/>
    <w:rsid w:val="0023340C"/>
    <w:rsid w:val="00240AA7"/>
    <w:rsid w:val="0024303E"/>
    <w:rsid w:val="00244526"/>
    <w:rsid w:val="00244E0A"/>
    <w:rsid w:val="002458E1"/>
    <w:rsid w:val="00252676"/>
    <w:rsid w:val="00256E7A"/>
    <w:rsid w:val="0026168D"/>
    <w:rsid w:val="002616C0"/>
    <w:rsid w:val="00261836"/>
    <w:rsid w:val="002626E3"/>
    <w:rsid w:val="00264205"/>
    <w:rsid w:val="00264A28"/>
    <w:rsid w:val="0027470C"/>
    <w:rsid w:val="002766A8"/>
    <w:rsid w:val="0028057E"/>
    <w:rsid w:val="00285A4B"/>
    <w:rsid w:val="00291E64"/>
    <w:rsid w:val="002A25A5"/>
    <w:rsid w:val="002A2693"/>
    <w:rsid w:val="002A4D9D"/>
    <w:rsid w:val="002B14D7"/>
    <w:rsid w:val="002B23E7"/>
    <w:rsid w:val="002B2D53"/>
    <w:rsid w:val="002B3DBC"/>
    <w:rsid w:val="002B4465"/>
    <w:rsid w:val="002B5152"/>
    <w:rsid w:val="002C09CF"/>
    <w:rsid w:val="002C1E22"/>
    <w:rsid w:val="002C4D40"/>
    <w:rsid w:val="002C542B"/>
    <w:rsid w:val="002C5CB9"/>
    <w:rsid w:val="002D04B9"/>
    <w:rsid w:val="002D5E33"/>
    <w:rsid w:val="002E332E"/>
    <w:rsid w:val="002E3494"/>
    <w:rsid w:val="002F1C64"/>
    <w:rsid w:val="002F3B47"/>
    <w:rsid w:val="002F44A4"/>
    <w:rsid w:val="0030201B"/>
    <w:rsid w:val="00302169"/>
    <w:rsid w:val="00306757"/>
    <w:rsid w:val="003070C7"/>
    <w:rsid w:val="00307756"/>
    <w:rsid w:val="00315255"/>
    <w:rsid w:val="00315561"/>
    <w:rsid w:val="003174AD"/>
    <w:rsid w:val="00321069"/>
    <w:rsid w:val="00322225"/>
    <w:rsid w:val="003257A4"/>
    <w:rsid w:val="003301E1"/>
    <w:rsid w:val="0033512B"/>
    <w:rsid w:val="0033711E"/>
    <w:rsid w:val="00347922"/>
    <w:rsid w:val="003521B3"/>
    <w:rsid w:val="00353669"/>
    <w:rsid w:val="0035697C"/>
    <w:rsid w:val="0036123F"/>
    <w:rsid w:val="0036214B"/>
    <w:rsid w:val="00363B82"/>
    <w:rsid w:val="00372514"/>
    <w:rsid w:val="003755EE"/>
    <w:rsid w:val="00375D6B"/>
    <w:rsid w:val="00377586"/>
    <w:rsid w:val="00384D26"/>
    <w:rsid w:val="00395041"/>
    <w:rsid w:val="0039539D"/>
    <w:rsid w:val="00397FCA"/>
    <w:rsid w:val="003A3436"/>
    <w:rsid w:val="003A38CE"/>
    <w:rsid w:val="003A7E2F"/>
    <w:rsid w:val="003B3DFA"/>
    <w:rsid w:val="003B7D5F"/>
    <w:rsid w:val="003C083D"/>
    <w:rsid w:val="003C221D"/>
    <w:rsid w:val="003C544F"/>
    <w:rsid w:val="003C6FBC"/>
    <w:rsid w:val="003D1D57"/>
    <w:rsid w:val="003D2C68"/>
    <w:rsid w:val="003E097C"/>
    <w:rsid w:val="003E3AC3"/>
    <w:rsid w:val="003E53F8"/>
    <w:rsid w:val="003E6605"/>
    <w:rsid w:val="003E6BA3"/>
    <w:rsid w:val="003F1E85"/>
    <w:rsid w:val="003F4E96"/>
    <w:rsid w:val="003F5336"/>
    <w:rsid w:val="003F5C40"/>
    <w:rsid w:val="003F78FF"/>
    <w:rsid w:val="00400566"/>
    <w:rsid w:val="00400C51"/>
    <w:rsid w:val="004016AA"/>
    <w:rsid w:val="00407B61"/>
    <w:rsid w:val="00411727"/>
    <w:rsid w:val="004126BA"/>
    <w:rsid w:val="0041296A"/>
    <w:rsid w:val="00412B70"/>
    <w:rsid w:val="00417D54"/>
    <w:rsid w:val="00420B1F"/>
    <w:rsid w:val="00426B78"/>
    <w:rsid w:val="004311D3"/>
    <w:rsid w:val="00432FAC"/>
    <w:rsid w:val="00435598"/>
    <w:rsid w:val="00442DA3"/>
    <w:rsid w:val="00444649"/>
    <w:rsid w:val="00447C7C"/>
    <w:rsid w:val="00450FA0"/>
    <w:rsid w:val="0045697C"/>
    <w:rsid w:val="0046052A"/>
    <w:rsid w:val="00460EC1"/>
    <w:rsid w:val="00464113"/>
    <w:rsid w:val="00466504"/>
    <w:rsid w:val="004701A9"/>
    <w:rsid w:val="00475994"/>
    <w:rsid w:val="004848EF"/>
    <w:rsid w:val="00485DE0"/>
    <w:rsid w:val="00486B72"/>
    <w:rsid w:val="00487F23"/>
    <w:rsid w:val="00492DED"/>
    <w:rsid w:val="00497F46"/>
    <w:rsid w:val="004A1D98"/>
    <w:rsid w:val="004A2D99"/>
    <w:rsid w:val="004B24F0"/>
    <w:rsid w:val="004B2D32"/>
    <w:rsid w:val="004B3CD7"/>
    <w:rsid w:val="004B567A"/>
    <w:rsid w:val="004B5961"/>
    <w:rsid w:val="004B5C7E"/>
    <w:rsid w:val="004B5E31"/>
    <w:rsid w:val="004C0F2E"/>
    <w:rsid w:val="004C4529"/>
    <w:rsid w:val="004C4895"/>
    <w:rsid w:val="004D0257"/>
    <w:rsid w:val="004D0E3A"/>
    <w:rsid w:val="004D1A4F"/>
    <w:rsid w:val="004D271B"/>
    <w:rsid w:val="004D3DEA"/>
    <w:rsid w:val="004D4707"/>
    <w:rsid w:val="004D4F6C"/>
    <w:rsid w:val="004D5E1A"/>
    <w:rsid w:val="004E04C8"/>
    <w:rsid w:val="004E646B"/>
    <w:rsid w:val="004E7517"/>
    <w:rsid w:val="004F2479"/>
    <w:rsid w:val="004F2CDD"/>
    <w:rsid w:val="004F4B96"/>
    <w:rsid w:val="004F63E0"/>
    <w:rsid w:val="005021DF"/>
    <w:rsid w:val="00505A80"/>
    <w:rsid w:val="00507761"/>
    <w:rsid w:val="00507F4D"/>
    <w:rsid w:val="005102DF"/>
    <w:rsid w:val="005129C1"/>
    <w:rsid w:val="00512B55"/>
    <w:rsid w:val="005164AC"/>
    <w:rsid w:val="0052141A"/>
    <w:rsid w:val="00521A75"/>
    <w:rsid w:val="00523378"/>
    <w:rsid w:val="005263ED"/>
    <w:rsid w:val="00527837"/>
    <w:rsid w:val="00532478"/>
    <w:rsid w:val="00537DD1"/>
    <w:rsid w:val="00543276"/>
    <w:rsid w:val="0054364A"/>
    <w:rsid w:val="00544FB9"/>
    <w:rsid w:val="0054693E"/>
    <w:rsid w:val="00551C10"/>
    <w:rsid w:val="00557959"/>
    <w:rsid w:val="00560675"/>
    <w:rsid w:val="00560DBC"/>
    <w:rsid w:val="00571755"/>
    <w:rsid w:val="00572DB7"/>
    <w:rsid w:val="00577C05"/>
    <w:rsid w:val="00577DE9"/>
    <w:rsid w:val="00584AFA"/>
    <w:rsid w:val="00585ACD"/>
    <w:rsid w:val="005868CA"/>
    <w:rsid w:val="00590B40"/>
    <w:rsid w:val="00591FEA"/>
    <w:rsid w:val="00593282"/>
    <w:rsid w:val="00595E6C"/>
    <w:rsid w:val="005A1434"/>
    <w:rsid w:val="005A23A1"/>
    <w:rsid w:val="005A476F"/>
    <w:rsid w:val="005B0E8D"/>
    <w:rsid w:val="005B5DEC"/>
    <w:rsid w:val="005B71BE"/>
    <w:rsid w:val="005C194F"/>
    <w:rsid w:val="005C4829"/>
    <w:rsid w:val="005C574F"/>
    <w:rsid w:val="005C7556"/>
    <w:rsid w:val="005D055A"/>
    <w:rsid w:val="005D390D"/>
    <w:rsid w:val="005D4EF6"/>
    <w:rsid w:val="005D5B13"/>
    <w:rsid w:val="005E018E"/>
    <w:rsid w:val="005E3019"/>
    <w:rsid w:val="005E370F"/>
    <w:rsid w:val="005E3EF6"/>
    <w:rsid w:val="005E7F19"/>
    <w:rsid w:val="005F39DC"/>
    <w:rsid w:val="00600DCE"/>
    <w:rsid w:val="00601CF3"/>
    <w:rsid w:val="00603786"/>
    <w:rsid w:val="00604B26"/>
    <w:rsid w:val="006068EF"/>
    <w:rsid w:val="00606B5E"/>
    <w:rsid w:val="00607FF3"/>
    <w:rsid w:val="00611BDE"/>
    <w:rsid w:val="0061318F"/>
    <w:rsid w:val="00615751"/>
    <w:rsid w:val="00616F44"/>
    <w:rsid w:val="006178BB"/>
    <w:rsid w:val="00620915"/>
    <w:rsid w:val="00621146"/>
    <w:rsid w:val="00622ECB"/>
    <w:rsid w:val="0062362B"/>
    <w:rsid w:val="00626155"/>
    <w:rsid w:val="00627415"/>
    <w:rsid w:val="0062788C"/>
    <w:rsid w:val="00631E6F"/>
    <w:rsid w:val="00636871"/>
    <w:rsid w:val="006368E5"/>
    <w:rsid w:val="00636F17"/>
    <w:rsid w:val="00640C94"/>
    <w:rsid w:val="00653371"/>
    <w:rsid w:val="00654C95"/>
    <w:rsid w:val="00655418"/>
    <w:rsid w:val="006557E3"/>
    <w:rsid w:val="006579AB"/>
    <w:rsid w:val="00663BF2"/>
    <w:rsid w:val="0066596B"/>
    <w:rsid w:val="0066695E"/>
    <w:rsid w:val="0066762E"/>
    <w:rsid w:val="0067280C"/>
    <w:rsid w:val="00673C3B"/>
    <w:rsid w:val="00674672"/>
    <w:rsid w:val="0067468D"/>
    <w:rsid w:val="00684537"/>
    <w:rsid w:val="0068690B"/>
    <w:rsid w:val="00686E3C"/>
    <w:rsid w:val="00693220"/>
    <w:rsid w:val="006936EA"/>
    <w:rsid w:val="0069424A"/>
    <w:rsid w:val="006A5C90"/>
    <w:rsid w:val="006A6DD2"/>
    <w:rsid w:val="006B2794"/>
    <w:rsid w:val="006B53A3"/>
    <w:rsid w:val="006C419A"/>
    <w:rsid w:val="006D118D"/>
    <w:rsid w:val="006D13DE"/>
    <w:rsid w:val="006D1F45"/>
    <w:rsid w:val="006D5A73"/>
    <w:rsid w:val="006E246D"/>
    <w:rsid w:val="006F25A3"/>
    <w:rsid w:val="006F34BD"/>
    <w:rsid w:val="006F3CFF"/>
    <w:rsid w:val="006F5FD6"/>
    <w:rsid w:val="006F71B6"/>
    <w:rsid w:val="00702F93"/>
    <w:rsid w:val="00705863"/>
    <w:rsid w:val="00713134"/>
    <w:rsid w:val="00714A84"/>
    <w:rsid w:val="007172B3"/>
    <w:rsid w:val="00717EB9"/>
    <w:rsid w:val="0072315A"/>
    <w:rsid w:val="00726013"/>
    <w:rsid w:val="00732C66"/>
    <w:rsid w:val="00740833"/>
    <w:rsid w:val="00741D27"/>
    <w:rsid w:val="00742C87"/>
    <w:rsid w:val="0074608A"/>
    <w:rsid w:val="007479D2"/>
    <w:rsid w:val="00747FBA"/>
    <w:rsid w:val="0075218D"/>
    <w:rsid w:val="00753230"/>
    <w:rsid w:val="007535BF"/>
    <w:rsid w:val="0075407F"/>
    <w:rsid w:val="00755EDF"/>
    <w:rsid w:val="0075714F"/>
    <w:rsid w:val="00761E19"/>
    <w:rsid w:val="00762592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A1D0D"/>
    <w:rsid w:val="007A550F"/>
    <w:rsid w:val="007A5B21"/>
    <w:rsid w:val="007A713E"/>
    <w:rsid w:val="007B0FF0"/>
    <w:rsid w:val="007B3D27"/>
    <w:rsid w:val="007C401A"/>
    <w:rsid w:val="007C4294"/>
    <w:rsid w:val="007C6005"/>
    <w:rsid w:val="007C6A29"/>
    <w:rsid w:val="007C7464"/>
    <w:rsid w:val="007D0280"/>
    <w:rsid w:val="007D0DE8"/>
    <w:rsid w:val="007D31EB"/>
    <w:rsid w:val="007D5E05"/>
    <w:rsid w:val="007E07B0"/>
    <w:rsid w:val="007E1C9B"/>
    <w:rsid w:val="007E3BED"/>
    <w:rsid w:val="007E4792"/>
    <w:rsid w:val="007F0476"/>
    <w:rsid w:val="007F180A"/>
    <w:rsid w:val="00800263"/>
    <w:rsid w:val="00801E64"/>
    <w:rsid w:val="0080385E"/>
    <w:rsid w:val="0080494A"/>
    <w:rsid w:val="00817679"/>
    <w:rsid w:val="00817D5E"/>
    <w:rsid w:val="0082124E"/>
    <w:rsid w:val="0082240D"/>
    <w:rsid w:val="00826DBB"/>
    <w:rsid w:val="00827E71"/>
    <w:rsid w:val="0083158E"/>
    <w:rsid w:val="00840C4E"/>
    <w:rsid w:val="00841CDF"/>
    <w:rsid w:val="00843635"/>
    <w:rsid w:val="008455D0"/>
    <w:rsid w:val="00847A18"/>
    <w:rsid w:val="00852A39"/>
    <w:rsid w:val="0085495C"/>
    <w:rsid w:val="008549A3"/>
    <w:rsid w:val="00872A00"/>
    <w:rsid w:val="0087319E"/>
    <w:rsid w:val="0088366D"/>
    <w:rsid w:val="00884128"/>
    <w:rsid w:val="008900B9"/>
    <w:rsid w:val="008928B9"/>
    <w:rsid w:val="00893C54"/>
    <w:rsid w:val="008A7C17"/>
    <w:rsid w:val="008B648C"/>
    <w:rsid w:val="008C0F6B"/>
    <w:rsid w:val="008C2019"/>
    <w:rsid w:val="008C3C50"/>
    <w:rsid w:val="008C71A9"/>
    <w:rsid w:val="008D1E68"/>
    <w:rsid w:val="008D2F26"/>
    <w:rsid w:val="008D5253"/>
    <w:rsid w:val="008D651E"/>
    <w:rsid w:val="008D7EDB"/>
    <w:rsid w:val="008E2A9D"/>
    <w:rsid w:val="008E3B30"/>
    <w:rsid w:val="008E4D12"/>
    <w:rsid w:val="008E7325"/>
    <w:rsid w:val="008F2E14"/>
    <w:rsid w:val="008F3A34"/>
    <w:rsid w:val="008F46B5"/>
    <w:rsid w:val="008F7AFE"/>
    <w:rsid w:val="00900253"/>
    <w:rsid w:val="00900EBA"/>
    <w:rsid w:val="00901F2F"/>
    <w:rsid w:val="009106D7"/>
    <w:rsid w:val="0091086C"/>
    <w:rsid w:val="00912C88"/>
    <w:rsid w:val="00914E96"/>
    <w:rsid w:val="00925F08"/>
    <w:rsid w:val="00937930"/>
    <w:rsid w:val="00941071"/>
    <w:rsid w:val="00944BD0"/>
    <w:rsid w:val="00944C7D"/>
    <w:rsid w:val="0095250E"/>
    <w:rsid w:val="00952FA7"/>
    <w:rsid w:val="0095413D"/>
    <w:rsid w:val="00954141"/>
    <w:rsid w:val="00956A1A"/>
    <w:rsid w:val="00956BE1"/>
    <w:rsid w:val="00960947"/>
    <w:rsid w:val="00961382"/>
    <w:rsid w:val="00961DDB"/>
    <w:rsid w:val="00962F53"/>
    <w:rsid w:val="009633CF"/>
    <w:rsid w:val="00964A3E"/>
    <w:rsid w:val="009707D1"/>
    <w:rsid w:val="009773E7"/>
    <w:rsid w:val="0097759F"/>
    <w:rsid w:val="00981B5C"/>
    <w:rsid w:val="00986F6D"/>
    <w:rsid w:val="009901D7"/>
    <w:rsid w:val="00993A66"/>
    <w:rsid w:val="00994299"/>
    <w:rsid w:val="00995890"/>
    <w:rsid w:val="009A7428"/>
    <w:rsid w:val="009B1B17"/>
    <w:rsid w:val="009B2EE0"/>
    <w:rsid w:val="009B55A6"/>
    <w:rsid w:val="009C22BD"/>
    <w:rsid w:val="009C5901"/>
    <w:rsid w:val="009D741B"/>
    <w:rsid w:val="009E03BC"/>
    <w:rsid w:val="009E4131"/>
    <w:rsid w:val="009E7609"/>
    <w:rsid w:val="009F63CB"/>
    <w:rsid w:val="009F7DF9"/>
    <w:rsid w:val="00A00827"/>
    <w:rsid w:val="00A00AC2"/>
    <w:rsid w:val="00A0402E"/>
    <w:rsid w:val="00A17035"/>
    <w:rsid w:val="00A17B2F"/>
    <w:rsid w:val="00A2030D"/>
    <w:rsid w:val="00A2077C"/>
    <w:rsid w:val="00A20A7B"/>
    <w:rsid w:val="00A2115B"/>
    <w:rsid w:val="00A24244"/>
    <w:rsid w:val="00A24D9F"/>
    <w:rsid w:val="00A31D87"/>
    <w:rsid w:val="00A3319D"/>
    <w:rsid w:val="00A401BF"/>
    <w:rsid w:val="00A401D4"/>
    <w:rsid w:val="00A4185A"/>
    <w:rsid w:val="00A437BB"/>
    <w:rsid w:val="00A4532F"/>
    <w:rsid w:val="00A541A0"/>
    <w:rsid w:val="00A55E36"/>
    <w:rsid w:val="00A56876"/>
    <w:rsid w:val="00A571B8"/>
    <w:rsid w:val="00A576C6"/>
    <w:rsid w:val="00A63A32"/>
    <w:rsid w:val="00A6528B"/>
    <w:rsid w:val="00A70325"/>
    <w:rsid w:val="00A760CA"/>
    <w:rsid w:val="00A76CA2"/>
    <w:rsid w:val="00A77113"/>
    <w:rsid w:val="00A81E46"/>
    <w:rsid w:val="00A8208D"/>
    <w:rsid w:val="00A9227D"/>
    <w:rsid w:val="00A93506"/>
    <w:rsid w:val="00A9419F"/>
    <w:rsid w:val="00A941B7"/>
    <w:rsid w:val="00A95614"/>
    <w:rsid w:val="00A95646"/>
    <w:rsid w:val="00A96891"/>
    <w:rsid w:val="00A97613"/>
    <w:rsid w:val="00AA1F53"/>
    <w:rsid w:val="00AA2619"/>
    <w:rsid w:val="00AA76D0"/>
    <w:rsid w:val="00AB1B25"/>
    <w:rsid w:val="00AB370E"/>
    <w:rsid w:val="00AB3B3D"/>
    <w:rsid w:val="00AB457C"/>
    <w:rsid w:val="00AB685B"/>
    <w:rsid w:val="00AB747F"/>
    <w:rsid w:val="00AC1523"/>
    <w:rsid w:val="00AC1EAA"/>
    <w:rsid w:val="00AD10C5"/>
    <w:rsid w:val="00AD4223"/>
    <w:rsid w:val="00AD7610"/>
    <w:rsid w:val="00AE2A02"/>
    <w:rsid w:val="00AE44D3"/>
    <w:rsid w:val="00AE66B4"/>
    <w:rsid w:val="00AE675E"/>
    <w:rsid w:val="00AF0312"/>
    <w:rsid w:val="00AF6158"/>
    <w:rsid w:val="00AF700D"/>
    <w:rsid w:val="00AF7AB0"/>
    <w:rsid w:val="00B0062E"/>
    <w:rsid w:val="00B0330E"/>
    <w:rsid w:val="00B04F5F"/>
    <w:rsid w:val="00B10D6A"/>
    <w:rsid w:val="00B163C5"/>
    <w:rsid w:val="00B20672"/>
    <w:rsid w:val="00B23D26"/>
    <w:rsid w:val="00B302DC"/>
    <w:rsid w:val="00B32280"/>
    <w:rsid w:val="00B335BE"/>
    <w:rsid w:val="00B35C4B"/>
    <w:rsid w:val="00B368E1"/>
    <w:rsid w:val="00B37C21"/>
    <w:rsid w:val="00B4061C"/>
    <w:rsid w:val="00B450D3"/>
    <w:rsid w:val="00B50F5F"/>
    <w:rsid w:val="00B5249B"/>
    <w:rsid w:val="00B53768"/>
    <w:rsid w:val="00B614F4"/>
    <w:rsid w:val="00B621E8"/>
    <w:rsid w:val="00B6451B"/>
    <w:rsid w:val="00B654A3"/>
    <w:rsid w:val="00B67974"/>
    <w:rsid w:val="00B72029"/>
    <w:rsid w:val="00B76ACB"/>
    <w:rsid w:val="00B8259A"/>
    <w:rsid w:val="00B83F48"/>
    <w:rsid w:val="00B90AB7"/>
    <w:rsid w:val="00B92702"/>
    <w:rsid w:val="00B93880"/>
    <w:rsid w:val="00B96BAE"/>
    <w:rsid w:val="00B97C7F"/>
    <w:rsid w:val="00BA0E22"/>
    <w:rsid w:val="00BA1684"/>
    <w:rsid w:val="00BA344A"/>
    <w:rsid w:val="00BA4C84"/>
    <w:rsid w:val="00BB0647"/>
    <w:rsid w:val="00BB326C"/>
    <w:rsid w:val="00BB3FFA"/>
    <w:rsid w:val="00BB463B"/>
    <w:rsid w:val="00BB5F5B"/>
    <w:rsid w:val="00BC1C79"/>
    <w:rsid w:val="00BC4A39"/>
    <w:rsid w:val="00BC778E"/>
    <w:rsid w:val="00BD0598"/>
    <w:rsid w:val="00BD2CE4"/>
    <w:rsid w:val="00BD6DBE"/>
    <w:rsid w:val="00BE15AA"/>
    <w:rsid w:val="00BE28C1"/>
    <w:rsid w:val="00BE6A25"/>
    <w:rsid w:val="00BF4312"/>
    <w:rsid w:val="00BF6E37"/>
    <w:rsid w:val="00C1227E"/>
    <w:rsid w:val="00C125EC"/>
    <w:rsid w:val="00C13D63"/>
    <w:rsid w:val="00C162EE"/>
    <w:rsid w:val="00C20C0E"/>
    <w:rsid w:val="00C240EB"/>
    <w:rsid w:val="00C27138"/>
    <w:rsid w:val="00C346B5"/>
    <w:rsid w:val="00C35153"/>
    <w:rsid w:val="00C428A6"/>
    <w:rsid w:val="00C50586"/>
    <w:rsid w:val="00C50914"/>
    <w:rsid w:val="00C523E8"/>
    <w:rsid w:val="00C54235"/>
    <w:rsid w:val="00C55D11"/>
    <w:rsid w:val="00C56549"/>
    <w:rsid w:val="00C60C9D"/>
    <w:rsid w:val="00C61810"/>
    <w:rsid w:val="00C65A98"/>
    <w:rsid w:val="00C65C81"/>
    <w:rsid w:val="00C676A9"/>
    <w:rsid w:val="00C744D9"/>
    <w:rsid w:val="00C83CDC"/>
    <w:rsid w:val="00C84FCA"/>
    <w:rsid w:val="00C85A28"/>
    <w:rsid w:val="00C860CC"/>
    <w:rsid w:val="00C909BD"/>
    <w:rsid w:val="00C9170E"/>
    <w:rsid w:val="00C9227E"/>
    <w:rsid w:val="00C93A23"/>
    <w:rsid w:val="00C95111"/>
    <w:rsid w:val="00C974DE"/>
    <w:rsid w:val="00CA4C00"/>
    <w:rsid w:val="00CA79D2"/>
    <w:rsid w:val="00CB4F04"/>
    <w:rsid w:val="00CB5686"/>
    <w:rsid w:val="00CC5432"/>
    <w:rsid w:val="00CD0967"/>
    <w:rsid w:val="00CD3EE8"/>
    <w:rsid w:val="00CD7438"/>
    <w:rsid w:val="00CE3BD5"/>
    <w:rsid w:val="00D01405"/>
    <w:rsid w:val="00D021B5"/>
    <w:rsid w:val="00D05011"/>
    <w:rsid w:val="00D0736C"/>
    <w:rsid w:val="00D14550"/>
    <w:rsid w:val="00D14D0A"/>
    <w:rsid w:val="00D25DD9"/>
    <w:rsid w:val="00D407AE"/>
    <w:rsid w:val="00D51C0F"/>
    <w:rsid w:val="00D620BD"/>
    <w:rsid w:val="00D65F27"/>
    <w:rsid w:val="00D66A55"/>
    <w:rsid w:val="00D722C6"/>
    <w:rsid w:val="00D74E2A"/>
    <w:rsid w:val="00D7521C"/>
    <w:rsid w:val="00D75F4F"/>
    <w:rsid w:val="00D768E8"/>
    <w:rsid w:val="00D76ED1"/>
    <w:rsid w:val="00D77782"/>
    <w:rsid w:val="00D77C54"/>
    <w:rsid w:val="00D84DA6"/>
    <w:rsid w:val="00D8503D"/>
    <w:rsid w:val="00D851E1"/>
    <w:rsid w:val="00D874E8"/>
    <w:rsid w:val="00D87AAD"/>
    <w:rsid w:val="00D90855"/>
    <w:rsid w:val="00D936DC"/>
    <w:rsid w:val="00D94A8D"/>
    <w:rsid w:val="00D953EE"/>
    <w:rsid w:val="00D97DB2"/>
    <w:rsid w:val="00DA3E8E"/>
    <w:rsid w:val="00DA63EE"/>
    <w:rsid w:val="00DB2BD9"/>
    <w:rsid w:val="00DB71C3"/>
    <w:rsid w:val="00DB7952"/>
    <w:rsid w:val="00DC0338"/>
    <w:rsid w:val="00DC2193"/>
    <w:rsid w:val="00DC5328"/>
    <w:rsid w:val="00DC6308"/>
    <w:rsid w:val="00DC75F9"/>
    <w:rsid w:val="00DD286C"/>
    <w:rsid w:val="00DD5EE6"/>
    <w:rsid w:val="00DD79EB"/>
    <w:rsid w:val="00DE3C33"/>
    <w:rsid w:val="00DE483F"/>
    <w:rsid w:val="00DE604C"/>
    <w:rsid w:val="00DE7617"/>
    <w:rsid w:val="00DE7B74"/>
    <w:rsid w:val="00DF1F40"/>
    <w:rsid w:val="00DF55D5"/>
    <w:rsid w:val="00DF7E2A"/>
    <w:rsid w:val="00E066FA"/>
    <w:rsid w:val="00E12573"/>
    <w:rsid w:val="00E12D6D"/>
    <w:rsid w:val="00E23BBA"/>
    <w:rsid w:val="00E33489"/>
    <w:rsid w:val="00E439CA"/>
    <w:rsid w:val="00E45F38"/>
    <w:rsid w:val="00E4611E"/>
    <w:rsid w:val="00E46FB3"/>
    <w:rsid w:val="00E50E50"/>
    <w:rsid w:val="00E55A89"/>
    <w:rsid w:val="00E56FD0"/>
    <w:rsid w:val="00E57886"/>
    <w:rsid w:val="00E603CD"/>
    <w:rsid w:val="00E609F2"/>
    <w:rsid w:val="00E620A3"/>
    <w:rsid w:val="00E6469D"/>
    <w:rsid w:val="00E64F01"/>
    <w:rsid w:val="00E656CC"/>
    <w:rsid w:val="00E6589E"/>
    <w:rsid w:val="00E65F7D"/>
    <w:rsid w:val="00E6613C"/>
    <w:rsid w:val="00E7235A"/>
    <w:rsid w:val="00E76F6D"/>
    <w:rsid w:val="00E812A3"/>
    <w:rsid w:val="00E82122"/>
    <w:rsid w:val="00E83131"/>
    <w:rsid w:val="00E907CC"/>
    <w:rsid w:val="00E91F21"/>
    <w:rsid w:val="00E9281D"/>
    <w:rsid w:val="00E93D00"/>
    <w:rsid w:val="00E95D39"/>
    <w:rsid w:val="00E975C1"/>
    <w:rsid w:val="00EA17CE"/>
    <w:rsid w:val="00EA2067"/>
    <w:rsid w:val="00EA3B72"/>
    <w:rsid w:val="00EA3D4A"/>
    <w:rsid w:val="00EA4237"/>
    <w:rsid w:val="00EA6240"/>
    <w:rsid w:val="00EB3936"/>
    <w:rsid w:val="00EC0C83"/>
    <w:rsid w:val="00EC2D76"/>
    <w:rsid w:val="00EC4388"/>
    <w:rsid w:val="00EC4EB4"/>
    <w:rsid w:val="00EC5AC3"/>
    <w:rsid w:val="00EC6BE3"/>
    <w:rsid w:val="00EC794A"/>
    <w:rsid w:val="00ED0FC5"/>
    <w:rsid w:val="00ED354F"/>
    <w:rsid w:val="00EF0A16"/>
    <w:rsid w:val="00EF2E9F"/>
    <w:rsid w:val="00F030AD"/>
    <w:rsid w:val="00F109D8"/>
    <w:rsid w:val="00F231B7"/>
    <w:rsid w:val="00F23DE9"/>
    <w:rsid w:val="00F24201"/>
    <w:rsid w:val="00F26FFA"/>
    <w:rsid w:val="00F3111B"/>
    <w:rsid w:val="00F32D2A"/>
    <w:rsid w:val="00F33B53"/>
    <w:rsid w:val="00F346D3"/>
    <w:rsid w:val="00F36B1B"/>
    <w:rsid w:val="00F36D98"/>
    <w:rsid w:val="00F40BEF"/>
    <w:rsid w:val="00F417A9"/>
    <w:rsid w:val="00F42A53"/>
    <w:rsid w:val="00F451FA"/>
    <w:rsid w:val="00F456A8"/>
    <w:rsid w:val="00F462BA"/>
    <w:rsid w:val="00F51E55"/>
    <w:rsid w:val="00F6187D"/>
    <w:rsid w:val="00F624A7"/>
    <w:rsid w:val="00F64421"/>
    <w:rsid w:val="00F66310"/>
    <w:rsid w:val="00F7071B"/>
    <w:rsid w:val="00F71671"/>
    <w:rsid w:val="00F7210B"/>
    <w:rsid w:val="00F72F62"/>
    <w:rsid w:val="00F74224"/>
    <w:rsid w:val="00F752C1"/>
    <w:rsid w:val="00F75DDA"/>
    <w:rsid w:val="00F76BBE"/>
    <w:rsid w:val="00F77708"/>
    <w:rsid w:val="00F82FB2"/>
    <w:rsid w:val="00F8391B"/>
    <w:rsid w:val="00F86385"/>
    <w:rsid w:val="00FA3AFE"/>
    <w:rsid w:val="00FA579C"/>
    <w:rsid w:val="00FA5B19"/>
    <w:rsid w:val="00FA77E6"/>
    <w:rsid w:val="00FA78AD"/>
    <w:rsid w:val="00FB136A"/>
    <w:rsid w:val="00FB7233"/>
    <w:rsid w:val="00FC019B"/>
    <w:rsid w:val="00FC183A"/>
    <w:rsid w:val="00FC3C8A"/>
    <w:rsid w:val="00FC7FD7"/>
    <w:rsid w:val="00FD272C"/>
    <w:rsid w:val="00FD2794"/>
    <w:rsid w:val="00FE1CB2"/>
    <w:rsid w:val="00FE5408"/>
    <w:rsid w:val="00FE6049"/>
    <w:rsid w:val="00FE623E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AA14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4A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2B0A6-F9F1-4623-9174-5AE8E52DB0CB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DAB96FC-A006-4990-973A-B3C03F3F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8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20</cp:revision>
  <cp:lastPrinted>2020-07-30T14:42:00Z</cp:lastPrinted>
  <dcterms:created xsi:type="dcterms:W3CDTF">2020-07-29T16:22:00Z</dcterms:created>
  <dcterms:modified xsi:type="dcterms:W3CDTF">2020-07-30T16:20:00Z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