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0346"/>
      </w:tblGrid>
      <w:tr w:rsidR="001F7A60" w:rsidTr="00D6178D">
        <w:trPr>
          <w:trHeight w:val="56"/>
        </w:trPr>
        <w:tc>
          <w:tcPr>
            <w:tcW w:w="10346" w:type="dxa"/>
            <w:tcBorders>
              <w:left w:val="thinThickMediumGap" w:sz="12" w:space="0" w:color="000000"/>
              <w:bottom w:val="nil"/>
              <w:right w:val="thinThickMediumGap" w:sz="12" w:space="0" w:color="000000"/>
            </w:tcBorders>
            <w:shd w:val="clear" w:color="auto" w:fill="BEBEBE"/>
          </w:tcPr>
          <w:p w:rsidR="001F7A60" w:rsidRDefault="001F7A60" w:rsidP="00EE6332">
            <w:pPr>
              <w:pStyle w:val="TableParagraph"/>
              <w:ind w:left="0"/>
              <w:rPr>
                <w:rFonts w:ascii="Times New Roman"/>
                <w:sz w:val="2"/>
              </w:rPr>
            </w:pPr>
          </w:p>
        </w:tc>
      </w:tr>
      <w:tr w:rsidR="001F7A60" w:rsidTr="00D6178D">
        <w:trPr>
          <w:trHeight w:val="678"/>
        </w:trPr>
        <w:tc>
          <w:tcPr>
            <w:tcW w:w="10346" w:type="dxa"/>
            <w:tcBorders>
              <w:top w:val="nil"/>
              <w:left w:val="thinThickMediumGap" w:sz="12" w:space="0" w:color="000000"/>
              <w:bottom w:val="single" w:sz="12" w:space="0" w:color="000000"/>
              <w:right w:val="thinThickMediumGap" w:sz="12" w:space="0" w:color="000000"/>
            </w:tcBorders>
            <w:shd w:val="clear" w:color="auto" w:fill="BEBEBE"/>
          </w:tcPr>
          <w:p w:rsidR="001F7A60" w:rsidRDefault="001F7A60" w:rsidP="00EE6332">
            <w:pPr>
              <w:pStyle w:val="TableParagraph"/>
              <w:spacing w:line="245" w:lineRule="exact"/>
              <w:ind w:left="2680" w:right="2620"/>
              <w:jc w:val="center"/>
              <w:rPr>
                <w:b/>
              </w:rPr>
            </w:pPr>
            <w:r>
              <w:rPr>
                <w:b/>
              </w:rPr>
              <w:t xml:space="preserve">Mercer County Schools </w:t>
            </w:r>
          </w:p>
          <w:p w:rsidR="001F7A60" w:rsidRDefault="001F7A60" w:rsidP="00EE6332">
            <w:pPr>
              <w:pStyle w:val="TableParagraph"/>
              <w:spacing w:line="251" w:lineRule="exact"/>
              <w:ind w:left="2680" w:right="2618"/>
              <w:jc w:val="center"/>
              <w:rPr>
                <w:b/>
              </w:rPr>
            </w:pPr>
            <w:r>
              <w:rPr>
                <w:b/>
              </w:rPr>
              <w:t>JOB DESCRIPTION</w:t>
            </w:r>
          </w:p>
        </w:tc>
      </w:tr>
      <w:tr w:rsidR="001F7A60" w:rsidTr="00D6178D">
        <w:trPr>
          <w:trHeight w:val="36"/>
        </w:trPr>
        <w:tc>
          <w:tcPr>
            <w:tcW w:w="10346" w:type="dxa"/>
            <w:tcBorders>
              <w:top w:val="single" w:sz="12" w:space="0" w:color="000000"/>
              <w:left w:val="thinThickMediumGap" w:sz="12" w:space="0" w:color="000000"/>
              <w:right w:val="thinThickMediumGap" w:sz="12" w:space="0" w:color="000000"/>
            </w:tcBorders>
          </w:tcPr>
          <w:p w:rsidR="001F7A60" w:rsidRDefault="001F7A60" w:rsidP="00EE6332">
            <w:pPr>
              <w:pStyle w:val="TableParagraph"/>
              <w:ind w:left="0"/>
              <w:rPr>
                <w:rFonts w:ascii="Times New Roman"/>
                <w:sz w:val="2"/>
              </w:rPr>
            </w:pPr>
          </w:p>
        </w:tc>
      </w:tr>
      <w:tr w:rsidR="001F7A60" w:rsidTr="00D6178D">
        <w:trPr>
          <w:trHeight w:val="1057"/>
        </w:trPr>
        <w:tc>
          <w:tcPr>
            <w:tcW w:w="10346" w:type="dxa"/>
            <w:tcBorders>
              <w:left w:val="thinThickMediumGap" w:sz="12" w:space="0" w:color="000000"/>
              <w:bottom w:val="single" w:sz="12" w:space="0" w:color="000000"/>
              <w:right w:val="thinThickMediumGap" w:sz="12" w:space="0" w:color="000000"/>
            </w:tcBorders>
          </w:tcPr>
          <w:p w:rsidR="001F7A60" w:rsidRDefault="001F7A60" w:rsidP="00EE6332">
            <w:pPr>
              <w:pStyle w:val="TableParagraph"/>
              <w:tabs>
                <w:tab w:val="left" w:pos="4712"/>
              </w:tabs>
              <w:spacing w:line="268" w:lineRule="exact"/>
              <w:ind w:left="202"/>
            </w:pPr>
            <w:r>
              <w:t>Jo</w:t>
            </w:r>
            <w:r w:rsidR="000E6ED8">
              <w:t xml:space="preserve">b Title: </w:t>
            </w:r>
            <w:r w:rsidR="001A1278" w:rsidRPr="00B56290">
              <w:rPr>
                <w:rFonts w:asciiTheme="minorHAnsi" w:hAnsiTheme="minorHAnsi" w:cstheme="minorHAnsi"/>
              </w:rPr>
              <w:t>District Support Coach</w:t>
            </w:r>
            <w:r w:rsidR="001A1278">
              <w:t xml:space="preserve">                                                    </w:t>
            </w:r>
            <w:r>
              <w:t>Reports to:</w:t>
            </w:r>
            <w:r>
              <w:rPr>
                <w:spacing w:val="48"/>
              </w:rPr>
              <w:t xml:space="preserve"> </w:t>
            </w:r>
            <w:r w:rsidR="00D6178D">
              <w:t>Chief Academic Officer</w:t>
            </w:r>
          </w:p>
          <w:p w:rsidR="001F7A60" w:rsidRDefault="00720A31" w:rsidP="00720A31">
            <w:r>
              <w:t xml:space="preserve">    </w:t>
            </w:r>
            <w:r w:rsidR="001F7A60">
              <w:t>Job Class</w:t>
            </w:r>
            <w:r w:rsidR="001F7A60">
              <w:rPr>
                <w:spacing w:val="-3"/>
              </w:rPr>
              <w:t xml:space="preserve"> </w:t>
            </w:r>
            <w:r w:rsidR="001F7A60">
              <w:t>Code:</w:t>
            </w:r>
            <w:r w:rsidR="0007535B">
              <w:t xml:space="preserve"> 2210</w:t>
            </w:r>
            <w:r w:rsidR="001F7A60">
              <w:tab/>
            </w:r>
            <w:r>
              <w:t xml:space="preserve">                                    </w:t>
            </w:r>
            <w:r w:rsidR="002C5063">
              <w:t xml:space="preserve">                      </w:t>
            </w:r>
            <w:r w:rsidR="00B726BE">
              <w:t xml:space="preserve">            </w:t>
            </w:r>
            <w:r w:rsidR="00073222">
              <w:t>Work Schedule: 185+10 Extended Days</w:t>
            </w:r>
          </w:p>
          <w:p w:rsidR="001F7A60" w:rsidRDefault="001F7A60" w:rsidP="00073222">
            <w:pPr>
              <w:pStyle w:val="TableParagraph"/>
              <w:tabs>
                <w:tab w:val="left" w:pos="4712"/>
              </w:tabs>
              <w:spacing w:line="249" w:lineRule="exact"/>
              <w:ind w:left="202"/>
            </w:pPr>
            <w:r>
              <w:t xml:space="preserve">Pay Scale:  </w:t>
            </w:r>
            <w:r w:rsidR="008C106A">
              <w:t xml:space="preserve">Rank + </w:t>
            </w:r>
            <w:r w:rsidR="00073222">
              <w:t>$1,000</w:t>
            </w:r>
            <w:r w:rsidR="002C5063">
              <w:t xml:space="preserve"> </w:t>
            </w:r>
            <w:r w:rsidR="00073222">
              <w:t>stipend</w:t>
            </w:r>
            <w:r>
              <w:tab/>
            </w:r>
            <w:r w:rsidR="002C5063">
              <w:t xml:space="preserve">                   </w:t>
            </w:r>
            <w:r>
              <w:t xml:space="preserve">Approval Date: </w:t>
            </w:r>
          </w:p>
        </w:tc>
      </w:tr>
      <w:tr w:rsidR="001F7A60" w:rsidTr="00D6178D">
        <w:trPr>
          <w:trHeight w:val="36"/>
        </w:trPr>
        <w:tc>
          <w:tcPr>
            <w:tcW w:w="10346" w:type="dxa"/>
            <w:tcBorders>
              <w:top w:val="single" w:sz="12" w:space="0" w:color="000000"/>
              <w:left w:val="thinThickMediumGap" w:sz="12" w:space="0" w:color="000000"/>
              <w:right w:val="thinThickMediumGap" w:sz="12" w:space="0" w:color="000000"/>
            </w:tcBorders>
          </w:tcPr>
          <w:p w:rsidR="001F7A60" w:rsidRDefault="001F7A60" w:rsidP="00EE6332">
            <w:pPr>
              <w:pStyle w:val="TableParagraph"/>
              <w:ind w:left="0"/>
              <w:rPr>
                <w:rFonts w:ascii="Times New Roman"/>
                <w:sz w:val="2"/>
              </w:rPr>
            </w:pPr>
          </w:p>
        </w:tc>
      </w:tr>
      <w:tr w:rsidR="001F7A60" w:rsidTr="00D6178D">
        <w:trPr>
          <w:trHeight w:val="356"/>
        </w:trPr>
        <w:tc>
          <w:tcPr>
            <w:tcW w:w="10346" w:type="dxa"/>
            <w:tcBorders>
              <w:left w:val="thinThickMediumGap" w:sz="12" w:space="0" w:color="000000"/>
              <w:right w:val="thinThickMediumGap" w:sz="12" w:space="0" w:color="000000"/>
            </w:tcBorders>
            <w:shd w:val="clear" w:color="auto" w:fill="BEBEBE"/>
          </w:tcPr>
          <w:p w:rsidR="001F7A60" w:rsidRDefault="001F7A60" w:rsidP="00EE6332">
            <w:pPr>
              <w:pStyle w:val="TableParagraph"/>
              <w:spacing w:line="251" w:lineRule="exact"/>
              <w:ind w:left="2680" w:right="2618"/>
              <w:jc w:val="center"/>
              <w:rPr>
                <w:b/>
              </w:rPr>
            </w:pPr>
            <w:r>
              <w:rPr>
                <w:b/>
              </w:rPr>
              <w:t>PERFORMANCE RESPONSIBILITIES</w:t>
            </w:r>
          </w:p>
        </w:tc>
      </w:tr>
      <w:tr w:rsidR="001F7A60" w:rsidTr="00D6178D">
        <w:trPr>
          <w:trHeight w:val="36"/>
        </w:trPr>
        <w:tc>
          <w:tcPr>
            <w:tcW w:w="10346" w:type="dxa"/>
            <w:tcBorders>
              <w:left w:val="thinThickMediumGap" w:sz="12" w:space="0" w:color="000000"/>
              <w:bottom w:val="single" w:sz="12" w:space="0" w:color="000000"/>
              <w:right w:val="thinThickMediumGap" w:sz="12" w:space="0" w:color="000000"/>
            </w:tcBorders>
          </w:tcPr>
          <w:p w:rsidR="001F7A60" w:rsidRDefault="001F7A60" w:rsidP="00EE6332">
            <w:pPr>
              <w:pStyle w:val="TableParagraph"/>
              <w:ind w:left="0"/>
              <w:rPr>
                <w:rFonts w:ascii="Times New Roman"/>
                <w:sz w:val="2"/>
              </w:rPr>
            </w:pPr>
          </w:p>
        </w:tc>
      </w:tr>
      <w:tr w:rsidR="001F7A60" w:rsidTr="00D6178D">
        <w:trPr>
          <w:trHeight w:val="906"/>
        </w:trPr>
        <w:tc>
          <w:tcPr>
            <w:tcW w:w="10346" w:type="dxa"/>
            <w:tcBorders>
              <w:top w:val="single" w:sz="12" w:space="0" w:color="000000"/>
              <w:left w:val="thinThickMediumGap" w:sz="12" w:space="0" w:color="000000"/>
              <w:right w:val="thinThickMediumGap" w:sz="12" w:space="0" w:color="000000"/>
            </w:tcBorders>
          </w:tcPr>
          <w:p w:rsidR="00814A2F" w:rsidRPr="00814A2F" w:rsidRDefault="00814A2F" w:rsidP="00814A2F">
            <w:pPr>
              <w:pStyle w:val="NoSpacing"/>
              <w:numPr>
                <w:ilvl w:val="0"/>
                <w:numId w:val="3"/>
              </w:numPr>
              <w:rPr>
                <w:rFonts w:cstheme="minorHAnsi"/>
                <w:sz w:val="20"/>
                <w:szCs w:val="20"/>
              </w:rPr>
            </w:pPr>
            <w:r w:rsidRPr="00814A2F">
              <w:rPr>
                <w:rFonts w:cstheme="minorHAnsi"/>
                <w:b/>
                <w:sz w:val="20"/>
                <w:szCs w:val="20"/>
              </w:rPr>
              <w:t>JOB FUNCTION</w:t>
            </w:r>
            <w:r w:rsidRPr="00814A2F">
              <w:rPr>
                <w:rFonts w:cstheme="minorHAnsi"/>
                <w:sz w:val="20"/>
                <w:szCs w:val="20"/>
              </w:rPr>
              <w:t>:</w:t>
            </w:r>
            <w:r w:rsidRPr="00814A2F">
              <w:rPr>
                <w:rFonts w:cstheme="minorHAnsi"/>
                <w:sz w:val="20"/>
                <w:szCs w:val="20"/>
              </w:rPr>
              <w:tab/>
              <w:t>To provide instructional support to elementary and secondary teachers in all areas with primary focus on ELA and Math</w:t>
            </w:r>
            <w:r w:rsidRPr="00814A2F">
              <w:rPr>
                <w:rFonts w:cstheme="minorHAnsi"/>
                <w:sz w:val="20"/>
                <w:szCs w:val="20"/>
                <w:u w:val="single"/>
              </w:rPr>
              <w:t>,</w:t>
            </w:r>
            <w:r w:rsidRPr="00814A2F">
              <w:rPr>
                <w:rFonts w:cstheme="minorHAnsi"/>
                <w:sz w:val="20"/>
                <w:szCs w:val="20"/>
              </w:rPr>
              <w:t xml:space="preserve"> facilitate curriculum mapping and provide support to school administrators</w:t>
            </w:r>
          </w:p>
          <w:p w:rsidR="001A1278" w:rsidRPr="001A1278" w:rsidRDefault="001A1278" w:rsidP="001A1278">
            <w:pPr>
              <w:pStyle w:val="NoSpacing"/>
              <w:numPr>
                <w:ilvl w:val="0"/>
                <w:numId w:val="2"/>
              </w:numPr>
              <w:rPr>
                <w:rFonts w:cstheme="minorHAnsi"/>
                <w:sz w:val="20"/>
                <w:szCs w:val="20"/>
              </w:rPr>
            </w:pPr>
            <w:r w:rsidRPr="001A1278">
              <w:rPr>
                <w:rFonts w:cstheme="minorHAnsi"/>
                <w:sz w:val="20"/>
                <w:szCs w:val="20"/>
              </w:rPr>
              <w:t>Provide instructional support and feedback in the areas of literature, writing and English language skills AND/OR Math to elementary and secondary teachers related to core standards and other content areas as needed or requested.</w:t>
            </w:r>
          </w:p>
          <w:p w:rsidR="001A1278" w:rsidRPr="001A1278" w:rsidRDefault="001A1278" w:rsidP="001A1278">
            <w:pPr>
              <w:pStyle w:val="NoSpacing"/>
              <w:numPr>
                <w:ilvl w:val="0"/>
                <w:numId w:val="2"/>
              </w:numPr>
              <w:rPr>
                <w:rFonts w:cstheme="minorHAnsi"/>
                <w:sz w:val="20"/>
                <w:szCs w:val="20"/>
              </w:rPr>
            </w:pPr>
            <w:r w:rsidRPr="001A1278">
              <w:rPr>
                <w:rFonts w:cstheme="minorHAnsi"/>
                <w:sz w:val="20"/>
                <w:szCs w:val="20"/>
              </w:rPr>
              <w:t>Provide instructional support to all building principals and work together to support sharing of best practice.</w:t>
            </w:r>
          </w:p>
          <w:p w:rsidR="001A1278" w:rsidRPr="001A1278" w:rsidRDefault="001A1278" w:rsidP="001A1278">
            <w:pPr>
              <w:pStyle w:val="NoSpacing"/>
              <w:numPr>
                <w:ilvl w:val="0"/>
                <w:numId w:val="2"/>
              </w:numPr>
              <w:rPr>
                <w:rFonts w:cstheme="minorHAnsi"/>
                <w:b/>
                <w:sz w:val="20"/>
                <w:szCs w:val="20"/>
              </w:rPr>
            </w:pPr>
            <w:r w:rsidRPr="001A1278">
              <w:rPr>
                <w:rFonts w:cstheme="minorHAnsi"/>
                <w:sz w:val="20"/>
                <w:szCs w:val="20"/>
              </w:rPr>
              <w:t>Assist in the development of strategies to reduce district / school achievement gaps primarily regarding reading and math standards.</w:t>
            </w:r>
          </w:p>
          <w:p w:rsidR="001A1278" w:rsidRPr="001A1278" w:rsidRDefault="001A1278" w:rsidP="001A1278">
            <w:pPr>
              <w:pStyle w:val="NoSpacing"/>
              <w:numPr>
                <w:ilvl w:val="0"/>
                <w:numId w:val="2"/>
              </w:numPr>
              <w:rPr>
                <w:rFonts w:cstheme="minorHAnsi"/>
                <w:b/>
                <w:sz w:val="20"/>
                <w:szCs w:val="20"/>
              </w:rPr>
            </w:pPr>
            <w:r w:rsidRPr="001A1278">
              <w:rPr>
                <w:rFonts w:cstheme="minorHAnsi"/>
                <w:sz w:val="20"/>
                <w:szCs w:val="20"/>
              </w:rPr>
              <w:t>Review assessment data and communicates instructional initiatives with the administrative staff to increase student achievement.</w:t>
            </w:r>
          </w:p>
          <w:p w:rsidR="001A1278" w:rsidRPr="001A1278" w:rsidRDefault="001A1278" w:rsidP="001A1278">
            <w:pPr>
              <w:pStyle w:val="NoSpacing"/>
              <w:numPr>
                <w:ilvl w:val="0"/>
                <w:numId w:val="2"/>
              </w:numPr>
              <w:rPr>
                <w:rFonts w:cstheme="minorHAnsi"/>
                <w:b/>
                <w:sz w:val="20"/>
                <w:szCs w:val="20"/>
              </w:rPr>
            </w:pPr>
            <w:r w:rsidRPr="001A1278">
              <w:rPr>
                <w:rFonts w:cstheme="minorHAnsi"/>
                <w:sz w:val="20"/>
                <w:szCs w:val="20"/>
              </w:rPr>
              <w:t>Facilitate all necessary revisions and modifications of curriculum maps as needed through standards revision by KDE and KBE.</w:t>
            </w:r>
          </w:p>
          <w:p w:rsidR="001A1278" w:rsidRPr="001A1278" w:rsidRDefault="001A1278" w:rsidP="001A1278">
            <w:pPr>
              <w:pStyle w:val="NoSpacing"/>
              <w:numPr>
                <w:ilvl w:val="0"/>
                <w:numId w:val="2"/>
              </w:numPr>
              <w:rPr>
                <w:rFonts w:cstheme="minorHAnsi"/>
                <w:b/>
                <w:sz w:val="20"/>
                <w:szCs w:val="20"/>
              </w:rPr>
            </w:pPr>
            <w:r w:rsidRPr="001A1278">
              <w:rPr>
                <w:rFonts w:cstheme="minorHAnsi"/>
                <w:sz w:val="20"/>
                <w:szCs w:val="20"/>
              </w:rPr>
              <w:t>Provide classroom support to teachers, including modeling of lessons or other support requested by a building principal.</w:t>
            </w:r>
          </w:p>
          <w:p w:rsidR="001A1278" w:rsidRPr="001A1278" w:rsidRDefault="001A1278" w:rsidP="001A1278">
            <w:pPr>
              <w:pStyle w:val="NoSpacing"/>
              <w:numPr>
                <w:ilvl w:val="0"/>
                <w:numId w:val="2"/>
              </w:numPr>
              <w:rPr>
                <w:rFonts w:cstheme="minorHAnsi"/>
                <w:b/>
                <w:sz w:val="20"/>
                <w:szCs w:val="20"/>
              </w:rPr>
            </w:pPr>
            <w:r w:rsidRPr="001A1278">
              <w:rPr>
                <w:rFonts w:cstheme="minorHAnsi"/>
                <w:sz w:val="20"/>
                <w:szCs w:val="20"/>
              </w:rPr>
              <w:t>Assist in planning, organizing and conducting of professional development for teachers and related staff based on current trends and academic research.</w:t>
            </w:r>
          </w:p>
          <w:p w:rsidR="001A1278" w:rsidRPr="001A1278" w:rsidRDefault="001A1278" w:rsidP="001A1278">
            <w:pPr>
              <w:pStyle w:val="NoSpacing"/>
              <w:numPr>
                <w:ilvl w:val="0"/>
                <w:numId w:val="2"/>
              </w:numPr>
              <w:rPr>
                <w:rFonts w:cstheme="minorHAnsi"/>
                <w:b/>
                <w:sz w:val="20"/>
                <w:szCs w:val="20"/>
              </w:rPr>
            </w:pPr>
            <w:r w:rsidRPr="001A1278">
              <w:rPr>
                <w:rFonts w:cstheme="minorHAnsi"/>
                <w:sz w:val="20"/>
                <w:szCs w:val="20"/>
              </w:rPr>
              <w:t>Assist building principals and district office personnel in developing, organizing and monitoring of the Comprehensive School and District Improvement Plans.</w:t>
            </w:r>
          </w:p>
          <w:p w:rsidR="001A1278" w:rsidRPr="001A1278" w:rsidRDefault="001A1278" w:rsidP="001A1278">
            <w:pPr>
              <w:pStyle w:val="NoSpacing"/>
              <w:numPr>
                <w:ilvl w:val="0"/>
                <w:numId w:val="2"/>
              </w:numPr>
              <w:rPr>
                <w:rFonts w:cstheme="minorHAnsi"/>
                <w:b/>
                <w:sz w:val="20"/>
                <w:szCs w:val="20"/>
              </w:rPr>
            </w:pPr>
            <w:r w:rsidRPr="001A1278">
              <w:rPr>
                <w:rFonts w:cstheme="minorHAnsi"/>
                <w:sz w:val="20"/>
                <w:szCs w:val="20"/>
              </w:rPr>
              <w:t xml:space="preserve">Attend and actively participate in the following meetings: Leadership Team meetings, CIA meetings with building principals, KDE / Cooperative meetings related to areas of support and oversight, Board of Education and others as needed. </w:t>
            </w:r>
          </w:p>
          <w:p w:rsidR="000E6ED8" w:rsidRPr="001A1278" w:rsidRDefault="001A1278" w:rsidP="001A1278">
            <w:pPr>
              <w:pStyle w:val="NoSpacing"/>
              <w:numPr>
                <w:ilvl w:val="0"/>
                <w:numId w:val="2"/>
              </w:numPr>
              <w:rPr>
                <w:rFonts w:ascii="Times New Roman" w:hAnsi="Times New Roman" w:cs="Times New Roman"/>
                <w:b/>
                <w:sz w:val="24"/>
                <w:szCs w:val="24"/>
              </w:rPr>
            </w:pPr>
            <w:r w:rsidRPr="001A1278">
              <w:rPr>
                <w:rFonts w:cstheme="minorHAnsi"/>
                <w:sz w:val="20"/>
                <w:szCs w:val="20"/>
              </w:rPr>
              <w:t>Perform related duties as assigned.</w:t>
            </w:r>
          </w:p>
        </w:tc>
      </w:tr>
      <w:tr w:rsidR="001F7A60" w:rsidTr="00D6178D">
        <w:trPr>
          <w:trHeight w:val="324"/>
        </w:trPr>
        <w:tc>
          <w:tcPr>
            <w:tcW w:w="10346" w:type="dxa"/>
            <w:tcBorders>
              <w:left w:val="thinThickMediumGap" w:sz="12" w:space="0" w:color="000000"/>
              <w:right w:val="thinThickMediumGap" w:sz="12" w:space="0" w:color="000000"/>
            </w:tcBorders>
            <w:shd w:val="clear" w:color="auto" w:fill="BEBEBE"/>
          </w:tcPr>
          <w:p w:rsidR="001F7A60" w:rsidRDefault="001F7A60" w:rsidP="00EE6332">
            <w:pPr>
              <w:pStyle w:val="TableParagraph"/>
              <w:spacing w:before="1" w:line="226" w:lineRule="exact"/>
              <w:ind w:left="2677" w:right="2620"/>
              <w:jc w:val="center"/>
              <w:rPr>
                <w:b/>
                <w:sz w:val="20"/>
              </w:rPr>
            </w:pPr>
            <w:r>
              <w:rPr>
                <w:b/>
                <w:sz w:val="20"/>
              </w:rPr>
              <w:t>MINIMUM QUALIFICATIONS</w:t>
            </w:r>
          </w:p>
        </w:tc>
      </w:tr>
      <w:tr w:rsidR="001F7A60" w:rsidTr="00D6178D">
        <w:trPr>
          <w:trHeight w:val="36"/>
        </w:trPr>
        <w:tc>
          <w:tcPr>
            <w:tcW w:w="10346" w:type="dxa"/>
            <w:tcBorders>
              <w:left w:val="thinThickMediumGap" w:sz="12" w:space="0" w:color="000000"/>
              <w:bottom w:val="single" w:sz="12" w:space="0" w:color="000000"/>
              <w:right w:val="thinThickMediumGap" w:sz="12" w:space="0" w:color="000000"/>
            </w:tcBorders>
          </w:tcPr>
          <w:p w:rsidR="001F7A60" w:rsidRDefault="001F7A60" w:rsidP="00EE6332">
            <w:pPr>
              <w:pStyle w:val="TableParagraph"/>
              <w:ind w:left="0"/>
              <w:rPr>
                <w:rFonts w:ascii="Times New Roman"/>
                <w:sz w:val="2"/>
              </w:rPr>
            </w:pPr>
          </w:p>
        </w:tc>
      </w:tr>
      <w:tr w:rsidR="001F7A60" w:rsidTr="00D6178D">
        <w:trPr>
          <w:trHeight w:val="780"/>
        </w:trPr>
        <w:tc>
          <w:tcPr>
            <w:tcW w:w="10346" w:type="dxa"/>
            <w:tcBorders>
              <w:top w:val="single" w:sz="12" w:space="0" w:color="000000"/>
              <w:left w:val="thinThickMediumGap" w:sz="12" w:space="0" w:color="000000"/>
              <w:right w:val="thinThickMediumGap" w:sz="12" w:space="0" w:color="000000"/>
            </w:tcBorders>
          </w:tcPr>
          <w:p w:rsidR="001F7A60" w:rsidRDefault="001F7A60" w:rsidP="00EE6332">
            <w:pPr>
              <w:pStyle w:val="TableParagraph"/>
              <w:spacing w:line="267" w:lineRule="exact"/>
              <w:ind w:left="94"/>
            </w:pPr>
            <w:r>
              <w:t xml:space="preserve">Education: </w:t>
            </w:r>
            <w:r w:rsidR="00B726BE">
              <w:t>Bachelor’s Degree, Master’s Degree</w:t>
            </w:r>
          </w:p>
          <w:p w:rsidR="001F7A60" w:rsidRDefault="001F7A60" w:rsidP="000E6ED8">
            <w:pPr>
              <w:pStyle w:val="TableParagraph"/>
              <w:ind w:left="94"/>
            </w:pPr>
            <w:r>
              <w:t xml:space="preserve">Certification/Licensure: </w:t>
            </w:r>
            <w:r w:rsidR="000E6ED8">
              <w:t>Vali</w:t>
            </w:r>
            <w:r w:rsidR="0013784B">
              <w:t>d Kentucky Teacher’s Certification</w:t>
            </w:r>
            <w:r w:rsidR="000E6ED8">
              <w:t xml:space="preserve"> </w:t>
            </w:r>
          </w:p>
          <w:p w:rsidR="002C65B2" w:rsidRDefault="000E6ED8" w:rsidP="00B726BE">
            <w:pPr>
              <w:pStyle w:val="TableParagraph"/>
              <w:ind w:left="94"/>
            </w:pPr>
            <w:r>
              <w:t xml:space="preserve">Other Qualifications: Minimum of </w:t>
            </w:r>
            <w:r w:rsidR="00B726BE">
              <w:t>three years of</w:t>
            </w:r>
            <w:r w:rsidR="002C65B2">
              <w:t xml:space="preserve"> successful</w:t>
            </w:r>
            <w:r w:rsidR="00B726BE">
              <w:t xml:space="preserve"> teaching experience.</w:t>
            </w:r>
          </w:p>
          <w:p w:rsidR="00B726BE" w:rsidRDefault="00B726BE" w:rsidP="00B726BE">
            <w:pPr>
              <w:pStyle w:val="TableParagraph"/>
              <w:ind w:left="94"/>
            </w:pPr>
            <w:r>
              <w:t xml:space="preserve">Preferred: ELA or Math Teaching experience and/or administrative experience. </w:t>
            </w:r>
          </w:p>
        </w:tc>
      </w:tr>
      <w:tr w:rsidR="001F7A60" w:rsidTr="00D6178D">
        <w:trPr>
          <w:trHeight w:val="356"/>
        </w:trPr>
        <w:tc>
          <w:tcPr>
            <w:tcW w:w="10346" w:type="dxa"/>
            <w:tcBorders>
              <w:left w:val="thinThickMediumGap" w:sz="12" w:space="0" w:color="000000"/>
              <w:right w:val="thinThickMediumGap" w:sz="12" w:space="0" w:color="000000"/>
            </w:tcBorders>
            <w:shd w:val="clear" w:color="auto" w:fill="BEBEBE"/>
          </w:tcPr>
          <w:p w:rsidR="001F7A60" w:rsidRDefault="001F7A60" w:rsidP="00EE6332">
            <w:pPr>
              <w:pStyle w:val="TableParagraph"/>
              <w:spacing w:line="251" w:lineRule="exact"/>
              <w:ind w:left="2680" w:right="2617"/>
              <w:jc w:val="center"/>
              <w:rPr>
                <w:b/>
              </w:rPr>
            </w:pPr>
            <w:r>
              <w:rPr>
                <w:b/>
              </w:rPr>
              <w:t>IMPORTANT NOTES</w:t>
            </w:r>
          </w:p>
        </w:tc>
      </w:tr>
      <w:tr w:rsidR="001F7A60" w:rsidTr="00D6178D">
        <w:trPr>
          <w:trHeight w:val="36"/>
        </w:trPr>
        <w:tc>
          <w:tcPr>
            <w:tcW w:w="10346" w:type="dxa"/>
            <w:tcBorders>
              <w:left w:val="thinThickMediumGap" w:sz="12" w:space="0" w:color="000000"/>
              <w:bottom w:val="single" w:sz="12" w:space="0" w:color="000000"/>
              <w:right w:val="thinThickMediumGap" w:sz="12" w:space="0" w:color="000000"/>
            </w:tcBorders>
          </w:tcPr>
          <w:p w:rsidR="001F7A60" w:rsidRDefault="001F7A60" w:rsidP="00EE6332">
            <w:pPr>
              <w:pStyle w:val="TableParagraph"/>
              <w:ind w:left="0"/>
              <w:rPr>
                <w:rFonts w:ascii="Times New Roman"/>
                <w:sz w:val="2"/>
              </w:rPr>
            </w:pPr>
          </w:p>
        </w:tc>
      </w:tr>
      <w:tr w:rsidR="001F7A60" w:rsidTr="00D6178D">
        <w:trPr>
          <w:trHeight w:val="1825"/>
        </w:trPr>
        <w:tc>
          <w:tcPr>
            <w:tcW w:w="10346" w:type="dxa"/>
            <w:tcBorders>
              <w:top w:val="single" w:sz="12" w:space="0" w:color="000000"/>
              <w:left w:val="thinThickMediumGap" w:sz="12" w:space="0" w:color="000000"/>
              <w:right w:val="thinThickMediumGap" w:sz="12" w:space="0" w:color="000000"/>
            </w:tcBorders>
          </w:tcPr>
          <w:p w:rsidR="001F7A60" w:rsidRDefault="001F7A60" w:rsidP="00EE6332">
            <w:pPr>
              <w:pStyle w:val="TableParagraph"/>
              <w:ind w:left="94"/>
              <w:rPr>
                <w:i/>
                <w:sz w:val="16"/>
              </w:rPr>
            </w:pPr>
            <w:r>
              <w:rPr>
                <w:i/>
                <w:sz w:val="16"/>
              </w:rPr>
              <w:t>Work actually performed by incumbents in this position may vary. Although this document may be used for recruiting, staffing, or career planning, the information contained herein should only be used as a guideline or recommendation for the content and qualifications for this position. An individual’s ability to meet the qualifications and capabilities described in this document is not a guarantee of employment or promotion. Mercer County School District reserves the right to make changes to this document as deemed necessary without providing advance written notice. This employer does not knowingly discriminate on the basis of race, color, religion, sex, sexual orientation, age, disability, or national origin.</w:t>
            </w:r>
            <w:bookmarkStart w:id="0" w:name="_GoBack"/>
            <w:bookmarkEnd w:id="0"/>
          </w:p>
        </w:tc>
      </w:tr>
      <w:tr w:rsidR="001F7A60" w:rsidTr="00D6178D">
        <w:trPr>
          <w:trHeight w:val="36"/>
        </w:trPr>
        <w:tc>
          <w:tcPr>
            <w:tcW w:w="10346" w:type="dxa"/>
            <w:tcBorders>
              <w:left w:val="thinThickMediumGap" w:sz="12" w:space="0" w:color="000000"/>
              <w:bottom w:val="single" w:sz="12" w:space="0" w:color="000000"/>
              <w:right w:val="thinThickMediumGap" w:sz="12" w:space="0" w:color="000000"/>
            </w:tcBorders>
          </w:tcPr>
          <w:p w:rsidR="001F7A60" w:rsidRDefault="001F7A60" w:rsidP="00EE6332">
            <w:pPr>
              <w:pStyle w:val="TableParagraph"/>
              <w:ind w:left="0"/>
              <w:rPr>
                <w:rFonts w:ascii="Times New Roman"/>
                <w:sz w:val="2"/>
              </w:rPr>
            </w:pPr>
          </w:p>
        </w:tc>
      </w:tr>
    </w:tbl>
    <w:p w:rsidR="00352643" w:rsidRDefault="00352643"/>
    <w:p w:rsidR="00F31DD4" w:rsidRDefault="00F31DD4"/>
    <w:sectPr w:rsidR="00F31DD4" w:rsidSect="00D617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B7D83"/>
    <w:multiLevelType w:val="hybridMultilevel"/>
    <w:tmpl w:val="EE0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A7A87"/>
    <w:multiLevelType w:val="hybridMultilevel"/>
    <w:tmpl w:val="B964A49A"/>
    <w:lvl w:ilvl="0" w:tplc="3CB8C9DC">
      <w:numFmt w:val="bullet"/>
      <w:lvlText w:val=""/>
      <w:lvlJc w:val="left"/>
      <w:pPr>
        <w:ind w:left="814" w:hanging="360"/>
      </w:pPr>
      <w:rPr>
        <w:rFonts w:ascii="Symbol" w:eastAsia="Symbol" w:hAnsi="Symbol" w:cs="Symbol" w:hint="default"/>
        <w:w w:val="99"/>
        <w:sz w:val="20"/>
        <w:szCs w:val="20"/>
        <w:lang w:val="en-US" w:eastAsia="en-US" w:bidi="en-US"/>
      </w:rPr>
    </w:lvl>
    <w:lvl w:ilvl="1" w:tplc="8E06F746">
      <w:numFmt w:val="bullet"/>
      <w:lvlText w:val="•"/>
      <w:lvlJc w:val="left"/>
      <w:pPr>
        <w:ind w:left="1653" w:hanging="360"/>
      </w:pPr>
      <w:rPr>
        <w:rFonts w:hint="default"/>
        <w:lang w:val="en-US" w:eastAsia="en-US" w:bidi="en-US"/>
      </w:rPr>
    </w:lvl>
    <w:lvl w:ilvl="2" w:tplc="F806A7C0">
      <w:numFmt w:val="bullet"/>
      <w:lvlText w:val="•"/>
      <w:lvlJc w:val="left"/>
      <w:pPr>
        <w:ind w:left="2486" w:hanging="360"/>
      </w:pPr>
      <w:rPr>
        <w:rFonts w:hint="default"/>
        <w:lang w:val="en-US" w:eastAsia="en-US" w:bidi="en-US"/>
      </w:rPr>
    </w:lvl>
    <w:lvl w:ilvl="3" w:tplc="FB22F102">
      <w:numFmt w:val="bullet"/>
      <w:lvlText w:val="•"/>
      <w:lvlJc w:val="left"/>
      <w:pPr>
        <w:ind w:left="3319" w:hanging="360"/>
      </w:pPr>
      <w:rPr>
        <w:rFonts w:hint="default"/>
        <w:lang w:val="en-US" w:eastAsia="en-US" w:bidi="en-US"/>
      </w:rPr>
    </w:lvl>
    <w:lvl w:ilvl="4" w:tplc="810C2BC6">
      <w:numFmt w:val="bullet"/>
      <w:lvlText w:val="•"/>
      <w:lvlJc w:val="left"/>
      <w:pPr>
        <w:ind w:left="4152" w:hanging="360"/>
      </w:pPr>
      <w:rPr>
        <w:rFonts w:hint="default"/>
        <w:lang w:val="en-US" w:eastAsia="en-US" w:bidi="en-US"/>
      </w:rPr>
    </w:lvl>
    <w:lvl w:ilvl="5" w:tplc="BC466006">
      <w:numFmt w:val="bullet"/>
      <w:lvlText w:val="•"/>
      <w:lvlJc w:val="left"/>
      <w:pPr>
        <w:ind w:left="4986" w:hanging="360"/>
      </w:pPr>
      <w:rPr>
        <w:rFonts w:hint="default"/>
        <w:lang w:val="en-US" w:eastAsia="en-US" w:bidi="en-US"/>
      </w:rPr>
    </w:lvl>
    <w:lvl w:ilvl="6" w:tplc="6370312C">
      <w:numFmt w:val="bullet"/>
      <w:lvlText w:val="•"/>
      <w:lvlJc w:val="left"/>
      <w:pPr>
        <w:ind w:left="5819" w:hanging="360"/>
      </w:pPr>
      <w:rPr>
        <w:rFonts w:hint="default"/>
        <w:lang w:val="en-US" w:eastAsia="en-US" w:bidi="en-US"/>
      </w:rPr>
    </w:lvl>
    <w:lvl w:ilvl="7" w:tplc="F0383668">
      <w:numFmt w:val="bullet"/>
      <w:lvlText w:val="•"/>
      <w:lvlJc w:val="left"/>
      <w:pPr>
        <w:ind w:left="6652" w:hanging="360"/>
      </w:pPr>
      <w:rPr>
        <w:rFonts w:hint="default"/>
        <w:lang w:val="en-US" w:eastAsia="en-US" w:bidi="en-US"/>
      </w:rPr>
    </w:lvl>
    <w:lvl w:ilvl="8" w:tplc="9AD8BEC2">
      <w:numFmt w:val="bullet"/>
      <w:lvlText w:val="•"/>
      <w:lvlJc w:val="left"/>
      <w:pPr>
        <w:ind w:left="7485" w:hanging="360"/>
      </w:pPr>
      <w:rPr>
        <w:rFonts w:hint="default"/>
        <w:lang w:val="en-US" w:eastAsia="en-US" w:bidi="en-US"/>
      </w:rPr>
    </w:lvl>
  </w:abstractNum>
  <w:abstractNum w:abstractNumId="2" w15:restartNumberingAfterBreak="0">
    <w:nsid w:val="6753253D"/>
    <w:multiLevelType w:val="hybridMultilevel"/>
    <w:tmpl w:val="C0CC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60"/>
    <w:rsid w:val="000641BB"/>
    <w:rsid w:val="00073222"/>
    <w:rsid w:val="0007535B"/>
    <w:rsid w:val="00095EA5"/>
    <w:rsid w:val="000E6ED8"/>
    <w:rsid w:val="0013784B"/>
    <w:rsid w:val="001A1278"/>
    <w:rsid w:val="001F7A60"/>
    <w:rsid w:val="002C5063"/>
    <w:rsid w:val="002C65B2"/>
    <w:rsid w:val="00352643"/>
    <w:rsid w:val="004E4ADD"/>
    <w:rsid w:val="00720A31"/>
    <w:rsid w:val="00814A2F"/>
    <w:rsid w:val="008C106A"/>
    <w:rsid w:val="00B56290"/>
    <w:rsid w:val="00B726BE"/>
    <w:rsid w:val="00D6178D"/>
    <w:rsid w:val="00F31DD4"/>
    <w:rsid w:val="00FC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6864"/>
  <w15:chartTrackingRefBased/>
  <w15:docId w15:val="{1FB6F775-72A7-4C15-B661-990F44C9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7A60"/>
    <w:pPr>
      <w:widowControl w:val="0"/>
      <w:autoSpaceDE w:val="0"/>
      <w:autoSpaceDN w:val="0"/>
      <w:jc w:val="left"/>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F7A60"/>
    <w:pPr>
      <w:ind w:left="814"/>
    </w:pPr>
  </w:style>
  <w:style w:type="paragraph" w:styleId="NoSpacing">
    <w:name w:val="No Spacing"/>
    <w:uiPriority w:val="1"/>
    <w:qFormat/>
    <w:rsid w:val="00B726B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Hayslett, Esther - Mercer</dc:creator>
  <cp:keywords/>
  <dc:description/>
  <cp:lastModifiedBy>Amber Minor</cp:lastModifiedBy>
  <cp:revision>3</cp:revision>
  <dcterms:created xsi:type="dcterms:W3CDTF">2020-05-15T13:29:00Z</dcterms:created>
  <dcterms:modified xsi:type="dcterms:W3CDTF">2020-05-15T13:29:00Z</dcterms:modified>
</cp:coreProperties>
</file>