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FE" w:rsidRDefault="00C258FE">
      <w:r>
        <w:t>To: Members of the Board</w:t>
      </w:r>
    </w:p>
    <w:p w:rsidR="00C258FE" w:rsidRDefault="00C258FE">
      <w:r>
        <w:t>Date: May 18, 2020</w:t>
      </w:r>
    </w:p>
    <w:p w:rsidR="00C258FE" w:rsidRDefault="00C258FE">
      <w:r>
        <w:t>RE: 2020-2021 Tentative Budget</w:t>
      </w:r>
    </w:p>
    <w:p w:rsidR="00C258FE" w:rsidRDefault="00C258FE">
      <w:bookmarkStart w:id="0" w:name="_GoBack"/>
      <w:bookmarkEnd w:id="0"/>
    </w:p>
    <w:p w:rsidR="00C258FE" w:rsidRDefault="00C258FE">
      <w:r>
        <w:t xml:space="preserve">The following changes </w:t>
      </w:r>
      <w:r w:rsidR="00BB171E">
        <w:t xml:space="preserve">to the general fund </w:t>
      </w:r>
      <w:r>
        <w:t>have been made to the tentative budget since the draft budget was presented in January.  They are as follows;</w:t>
      </w:r>
    </w:p>
    <w:p w:rsidR="00C258FE" w:rsidRDefault="00C258FE">
      <w:r>
        <w:t>The state decided not to impose the 12% rate increase to CERS for 2020-21 but to maintain the current CERS rate of 24.06%.  All county retirement codes were recalculated, the savings was $122,344 across all funds.</w:t>
      </w:r>
    </w:p>
    <w:p w:rsidR="00C258FE" w:rsidRDefault="00C258FE">
      <w:r>
        <w:t>Added .50 OT position that is on the agenda for approval, increase of $21,322.</w:t>
      </w:r>
    </w:p>
    <w:p w:rsidR="00C258FE" w:rsidRDefault="00C258FE">
      <w:r>
        <w:t>Increased contingency by $</w:t>
      </w:r>
      <w:r w:rsidR="00D74F68">
        <w:t>239,665</w:t>
      </w:r>
    </w:p>
    <w:p w:rsidR="00D74F68" w:rsidRDefault="00D74F68">
      <w:r>
        <w:t>Made adjustments for the changes in staffing, removing one teacher from TES and adding one to SCHS, basically netting out the differences.</w:t>
      </w:r>
    </w:p>
    <w:p w:rsidR="00D74F68" w:rsidRDefault="00D74F68">
      <w:r>
        <w:t>Added the .5 Head Start classroom I.A., (reimbursed by OVEC) assuming this will resume.</w:t>
      </w:r>
    </w:p>
    <w:p w:rsidR="00D74F68" w:rsidRDefault="00D74F68">
      <w:r>
        <w:t>Made adjustment to SCHS principal office for new assistant principal hire, increase of $12,044.</w:t>
      </w:r>
    </w:p>
    <w:p w:rsidR="00D74F68" w:rsidRDefault="00D74F68">
      <w:r>
        <w:t>Reduced interest income by $</w:t>
      </w:r>
      <w:r w:rsidR="00300266">
        <w:t xml:space="preserve">131,315, based on the </w:t>
      </w:r>
      <w:proofErr w:type="gramStart"/>
      <w:r w:rsidR="00300266">
        <w:t>federal reserve</w:t>
      </w:r>
      <w:proofErr w:type="gramEnd"/>
      <w:r w:rsidR="00300266">
        <w:t xml:space="preserve"> rate</w:t>
      </w:r>
      <w:r w:rsidR="00471504">
        <w:t>s</w:t>
      </w:r>
      <w:r w:rsidR="00300266">
        <w:t xml:space="preserve"> plummeting.</w:t>
      </w:r>
    </w:p>
    <w:p w:rsidR="00300266" w:rsidRDefault="00300266">
      <w:r>
        <w:t>Reduced building rent by $12,000, should virus close facilities again in the fall/winter months.</w:t>
      </w:r>
    </w:p>
    <w:p w:rsidR="00300266" w:rsidRDefault="00300266">
      <w:r>
        <w:t xml:space="preserve">Reduced prior year refunds by $25,000.  This is the normal amount of unemployment insurance premiums returned to us annually.  Also increased unemployment premiums by $50,000, to cover possible cost of assessments to the district.  At this time it is unknown how the current unemployment payments will affect the districts.  </w:t>
      </w:r>
    </w:p>
    <w:p w:rsidR="00300266" w:rsidRDefault="00300266">
      <w:r>
        <w:lastRenderedPageBreak/>
        <w:t>After speaking with KDE representatives and discussing our student growth in both attendance and transportation codes, it was decided to request the use of our FY2020 SAAR data for SEEK calculations, I adjusted our SEEK accordingly, an increase of $81,583.  This of course, could face cuts due to the State’s anticipated budget shortfall.</w:t>
      </w:r>
    </w:p>
    <w:p w:rsidR="00300266" w:rsidRDefault="00300266">
      <w:r>
        <w:t>The largest adjustment came from a capital funds request transfer, an increase of $414,230.  If the board chooses and approves to request this transfer, it could be utilized to pay our KISTA payments and purchase new buses in FY21.</w:t>
      </w:r>
    </w:p>
    <w:p w:rsidR="00300266" w:rsidRDefault="00300266"/>
    <w:p w:rsidR="00D74F68" w:rsidRDefault="00D74F68"/>
    <w:p w:rsidR="00D74F68" w:rsidRDefault="00D74F68"/>
    <w:p w:rsidR="00C258FE" w:rsidRDefault="00C258FE"/>
    <w:p w:rsidR="00C258FE" w:rsidRDefault="00C258FE"/>
    <w:sectPr w:rsidR="00C2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FE"/>
    <w:rsid w:val="00300266"/>
    <w:rsid w:val="00471504"/>
    <w:rsid w:val="00BB171E"/>
    <w:rsid w:val="00C258FE"/>
    <w:rsid w:val="00D42813"/>
    <w:rsid w:val="00D7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E8002-272B-419C-8010-EC6093E4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Goodlett, Vicki</dc:creator>
  <cp:keywords/>
  <dc:description/>
  <cp:lastModifiedBy>Barlow, Michele</cp:lastModifiedBy>
  <cp:revision>2</cp:revision>
  <cp:lastPrinted>2020-05-16T23:29:00Z</cp:lastPrinted>
  <dcterms:created xsi:type="dcterms:W3CDTF">2020-05-17T10:24:00Z</dcterms:created>
  <dcterms:modified xsi:type="dcterms:W3CDTF">2020-05-17T10:24:00Z</dcterms:modified>
</cp:coreProperties>
</file>