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FDF80" w14:textId="60AE1A26" w:rsidR="00223134" w:rsidRDefault="002A67C2" w:rsidP="00B55424">
      <w:pPr>
        <w:spacing w:after="0"/>
        <w:jc w:val="center"/>
      </w:pPr>
      <w:r w:rsidRPr="0025317B">
        <w:t>TCBOE Policy 8.113</w:t>
      </w:r>
      <w:r w:rsidR="00B55424">
        <w:t xml:space="preserve"> – Graduation Policy </w:t>
      </w:r>
    </w:p>
    <w:p w14:paraId="5E47117F" w14:textId="5F845661" w:rsidR="00B55424" w:rsidRPr="0025317B" w:rsidRDefault="00B55424" w:rsidP="00B55424">
      <w:pPr>
        <w:spacing w:after="0"/>
        <w:jc w:val="center"/>
      </w:pPr>
      <w:r w:rsidRPr="00316413">
        <w:rPr>
          <w:b/>
          <w:bCs/>
        </w:rPr>
        <w:t>COVID-19</w:t>
      </w:r>
      <w:r>
        <w:rPr>
          <w:b/>
          <w:bCs/>
        </w:rPr>
        <w:t xml:space="preserve"> Public Health </w:t>
      </w:r>
      <w:r w:rsidRPr="00316413">
        <w:rPr>
          <w:b/>
          <w:bCs/>
        </w:rPr>
        <w:t>Emergency</w:t>
      </w:r>
      <w:r>
        <w:rPr>
          <w:b/>
          <w:bCs/>
        </w:rPr>
        <w:t xml:space="preserve"> Amendment</w:t>
      </w:r>
    </w:p>
    <w:p w14:paraId="53995625" w14:textId="77777777" w:rsidR="00B55424" w:rsidRDefault="00B55424" w:rsidP="0025317B"/>
    <w:p w14:paraId="19500E25" w14:textId="3C3EE30E" w:rsidR="002A67C2" w:rsidRPr="0025317B" w:rsidRDefault="002A67C2" w:rsidP="0025317B">
      <w:r w:rsidRPr="0025317B">
        <w:t xml:space="preserve">In support of student development goals set out in </w:t>
      </w:r>
      <w:hyperlink r:id="rId4" w:history="1">
        <w:r w:rsidRPr="0025317B">
          <w:rPr>
            <w:rStyle w:val="Hyperlink"/>
          </w:rPr>
          <w:t>KRS 158.6451</w:t>
        </w:r>
      </w:hyperlink>
      <w:r w:rsidRPr="0025317B">
        <w:t xml:space="preserve"> and the Kentucky Academic Standards, students must complete a minimum of twenty-two (22) credits, including demonstrated performance-based competency in technology, and all other state and local requirements in order to graduate from high school in the District.</w:t>
      </w:r>
    </w:p>
    <w:p w14:paraId="259A422E" w14:textId="5992424F" w:rsidR="002A67C2" w:rsidRDefault="002A67C2" w:rsidP="0025317B"/>
    <w:p w14:paraId="5B06C2D0" w14:textId="144CF0DC" w:rsidR="0025317B" w:rsidRPr="00B55424" w:rsidRDefault="0025317B" w:rsidP="0025317B">
      <w:pPr>
        <w:rPr>
          <w:i/>
          <w:iCs/>
        </w:rPr>
      </w:pPr>
      <w:r w:rsidRPr="00B55424">
        <w:rPr>
          <w:i/>
          <w:iCs/>
        </w:rPr>
        <w:t>Amendments**</w:t>
      </w:r>
    </w:p>
    <w:p w14:paraId="0EBC3498" w14:textId="3351E93C" w:rsidR="0025317B" w:rsidRPr="0025317B" w:rsidRDefault="0025317B" w:rsidP="0025317B">
      <w:r w:rsidRPr="0025317B">
        <w:t>Students wishing to receive a regular diploma must pass a civics test made up of one hundred (100) questions selected from the civics test administered to persons seeking to become naturalized citizens and prepared or approved by the Board. A minimum score of sixty percent (60%) is required to pass the test and students may take the test as many times as needed to pass. Students that have passed a similar test within the previous five (5) years shall be exempt from this civics test. This shall be subject to the requirements and accommodations of a student's individualized education program (IEP) or a Section 504 Plan.</w:t>
      </w:r>
    </w:p>
    <w:p w14:paraId="584323E8" w14:textId="66C0D51A" w:rsidR="002A67C2" w:rsidRPr="0025317B" w:rsidRDefault="002A67C2" w:rsidP="0025317B">
      <w:pPr>
        <w:rPr>
          <w:i/>
          <w:iCs/>
        </w:rPr>
      </w:pPr>
      <w:r w:rsidRPr="0025317B">
        <w:rPr>
          <w:i/>
          <w:iCs/>
        </w:rPr>
        <w:t>Per KRS 158.141 Civics Test Requirement – Waived for 2019-2020 School Year</w:t>
      </w:r>
    </w:p>
    <w:p w14:paraId="4FE9F984" w14:textId="3C8A9CE9" w:rsidR="002A67C2" w:rsidRPr="0025317B" w:rsidRDefault="002A67C2" w:rsidP="0025317B">
      <w:pPr>
        <w:rPr>
          <w:i/>
          <w:iCs/>
        </w:rPr>
      </w:pPr>
      <w:r w:rsidRPr="0025317B">
        <w:rPr>
          <w:i/>
          <w:iCs/>
        </w:rPr>
        <w:t>Interim Commissioner of Education, Kevin C. Brown, issued a waiver on April 3, 2020, in response to the COVID-19 emergency. Pursuant to the authority granted in EO 2020-243 and with the approval of Lt. Gov. Jacqueline Coleman, Secretary of the Education and Workforce Development Cabinet, the waiver suspends KRS 158.141, which requires students to pass a 100</w:t>
      </w:r>
      <w:r w:rsidR="00B55424">
        <w:rPr>
          <w:i/>
          <w:iCs/>
        </w:rPr>
        <w:t xml:space="preserve"> </w:t>
      </w:r>
      <w:r w:rsidRPr="0025317B">
        <w:rPr>
          <w:i/>
          <w:iCs/>
        </w:rPr>
        <w:t>question civics test to graduate from a Kentucky public high school, for the 2019-2020 school year.</w:t>
      </w:r>
    </w:p>
    <w:p w14:paraId="6DF1352F" w14:textId="77777777" w:rsidR="0025317B" w:rsidRPr="0025317B" w:rsidRDefault="0025317B" w:rsidP="0025317B"/>
    <w:p w14:paraId="6EECFED0" w14:textId="4FB1AAC5" w:rsidR="002A67C2" w:rsidRPr="0025317B" w:rsidRDefault="0025317B" w:rsidP="0025317B">
      <w:r w:rsidRPr="0025317B">
        <w:t xml:space="preserve">ILP Completion </w:t>
      </w:r>
      <w:r w:rsidR="002A67C2" w:rsidRPr="0025317B">
        <w:t>Waived for the 2019-2020 School year</w:t>
      </w:r>
    </w:p>
    <w:p w14:paraId="40CBB271" w14:textId="6B0F941A" w:rsidR="002A67C2" w:rsidRPr="0025317B" w:rsidRDefault="002A67C2" w:rsidP="0025317B">
      <w:r w:rsidRPr="0025317B">
        <w:t xml:space="preserve">In addition to the content requirements established by the Kentucky Academic Standards, and the credits required by the minimum requirements for high school graduation in </w:t>
      </w:r>
      <w:hyperlink r:id="rId5" w:history="1">
        <w:r w:rsidRPr="0025317B">
          <w:rPr>
            <w:rStyle w:val="Hyperlink"/>
          </w:rPr>
          <w:t>704 KAR 003:305</w:t>
        </w:r>
      </w:hyperlink>
      <w:r w:rsidRPr="0025317B">
        <w:t xml:space="preserve">, the Board may impose other requirements for graduation from high school. </w:t>
      </w:r>
      <w:r w:rsidR="0025317B" w:rsidRPr="0025317B">
        <w:rPr>
          <w:i/>
          <w:iCs/>
        </w:rPr>
        <w:t>For the 2019-20 school year, s</w:t>
      </w:r>
      <w:r w:rsidRPr="0025317B">
        <w:rPr>
          <w:i/>
          <w:iCs/>
        </w:rPr>
        <w:t xml:space="preserve">tudents shall </w:t>
      </w:r>
      <w:r w:rsidR="0025317B" w:rsidRPr="0025317B">
        <w:rPr>
          <w:i/>
          <w:iCs/>
        </w:rPr>
        <w:t>not be</w:t>
      </w:r>
      <w:r w:rsidR="0025317B" w:rsidRPr="0025317B">
        <w:t xml:space="preserve"> required to </w:t>
      </w:r>
      <w:r w:rsidRPr="0025317B">
        <w:t>complete an Individual Learning Plan (ILP) that focuses on career exploration and related postsecondary education and training needs.</w:t>
      </w:r>
    </w:p>
    <w:p w14:paraId="1FE22376" w14:textId="77777777" w:rsidR="002A67C2" w:rsidRDefault="002A67C2"/>
    <w:sectPr w:rsidR="002A6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C2"/>
    <w:rsid w:val="00223134"/>
    <w:rsid w:val="0025317B"/>
    <w:rsid w:val="002A67C2"/>
    <w:rsid w:val="00680ED4"/>
    <w:rsid w:val="00736ECD"/>
    <w:rsid w:val="00B5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8335F"/>
  <w15:chartTrackingRefBased/>
  <w15:docId w15:val="{02B0E6B6-61E4-4069-B613-50AF645E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7C2"/>
    <w:rPr>
      <w:color w:val="0563C1" w:themeColor="hyperlink"/>
      <w:u w:val="single"/>
    </w:rPr>
  </w:style>
  <w:style w:type="character" w:customStyle="1" w:styleId="policytextChar">
    <w:name w:val="policytext Char"/>
    <w:link w:val="policytext"/>
    <w:locked/>
    <w:rsid w:val="002A67C2"/>
    <w:rPr>
      <w:rFonts w:ascii="Times New Roman" w:hAnsi="Times New Roman" w:cs="Times New Roman"/>
      <w:sz w:val="24"/>
      <w:szCs w:val="20"/>
    </w:rPr>
  </w:style>
  <w:style w:type="paragraph" w:customStyle="1" w:styleId="policytext">
    <w:name w:val="policytext"/>
    <w:link w:val="policytextChar"/>
    <w:rsid w:val="002A67C2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ksbanormal">
    <w:name w:val="ksba normal"/>
    <w:basedOn w:val="DefaultParagraphFont"/>
    <w:rsid w:val="002A67C2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licy.ksba.org/documentmanager.aspx?requestarticle=/kar/704/003/305.htm&amp;requesttype=kar" TargetMode="External"/><Relationship Id="rId4" Type="http://schemas.openxmlformats.org/officeDocument/2006/relationships/hyperlink" Target="http://policy.ksba.org/DocumentManager.aspx?requestarticle=/KRS/158-00/6451.pdf&amp;requesttype=k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 Jennifer</dc:creator>
  <cp:keywords/>
  <dc:description/>
  <cp:lastModifiedBy>Jordan, Amanda</cp:lastModifiedBy>
  <cp:revision>2</cp:revision>
  <dcterms:created xsi:type="dcterms:W3CDTF">2020-04-13T15:10:00Z</dcterms:created>
  <dcterms:modified xsi:type="dcterms:W3CDTF">2020-04-13T15:10:00Z</dcterms:modified>
</cp:coreProperties>
</file>