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A1" w:rsidRPr="00CB2616" w:rsidRDefault="000D6CA1" w:rsidP="000D6CA1">
      <w:pPr>
        <w:tabs>
          <w:tab w:val="center" w:pos="5400"/>
        </w:tabs>
        <w:suppressAutoHyphens/>
        <w:jc w:val="center"/>
        <w:rPr>
          <w:b/>
          <w:bCs/>
          <w:sz w:val="22"/>
          <w:szCs w:val="22"/>
        </w:rPr>
      </w:pPr>
      <w:bookmarkStart w:id="0" w:name="_GoBack"/>
      <w:bookmarkEnd w:id="0"/>
      <w:r w:rsidRPr="00CB2616">
        <w:rPr>
          <w:b/>
          <w:bCs/>
          <w:sz w:val="22"/>
          <w:szCs w:val="22"/>
        </w:rPr>
        <w:t>CONTINGENCY FEE CONTRACT</w:t>
      </w:r>
    </w:p>
    <w:p w:rsidR="000D6CA1" w:rsidRPr="00CB2616" w:rsidRDefault="000F7CDD" w:rsidP="00CB2616">
      <w:pPr>
        <w:tabs>
          <w:tab w:val="center" w:pos="5400"/>
        </w:tabs>
        <w:suppressAutoHyphens/>
        <w:jc w:val="center"/>
        <w:rPr>
          <w:b/>
          <w:bCs/>
          <w:sz w:val="22"/>
          <w:szCs w:val="22"/>
        </w:rPr>
      </w:pPr>
      <w:r w:rsidRPr="00CB2616">
        <w:rPr>
          <w:b/>
          <w:bCs/>
          <w:sz w:val="22"/>
          <w:szCs w:val="22"/>
        </w:rPr>
        <w:t>HENDY JOHNSON VAUGHN EMERY</w:t>
      </w:r>
      <w:r w:rsidR="000D6CA1" w:rsidRPr="00CB2616">
        <w:rPr>
          <w:b/>
          <w:bCs/>
          <w:sz w:val="22"/>
          <w:szCs w:val="22"/>
        </w:rPr>
        <w:t>, PSC</w:t>
      </w:r>
      <w:r w:rsidR="00DC2D16" w:rsidRPr="00CB2616">
        <w:rPr>
          <w:b/>
          <w:bCs/>
          <w:sz w:val="22"/>
          <w:szCs w:val="22"/>
        </w:rPr>
        <w:t xml:space="preserve">, </w:t>
      </w:r>
      <w:r w:rsidR="00DC2D16" w:rsidRPr="00CB2616">
        <w:rPr>
          <w:b/>
          <w:sz w:val="22"/>
          <w:szCs w:val="22"/>
        </w:rPr>
        <w:t xml:space="preserve">&amp; </w:t>
      </w:r>
      <w:r w:rsidR="00DE52D6">
        <w:rPr>
          <w:b/>
          <w:bCs/>
          <w:sz w:val="22"/>
          <w:szCs w:val="22"/>
        </w:rPr>
        <w:t>BOONE COUNTY PUBLIC SCHOOLS</w:t>
      </w:r>
      <w:r w:rsidR="00B13369" w:rsidRPr="00CB2616">
        <w:rPr>
          <w:b/>
          <w:bCs/>
          <w:sz w:val="22"/>
          <w:szCs w:val="22"/>
        </w:rPr>
        <w:fldChar w:fldCharType="begin"/>
      </w:r>
      <w:r w:rsidR="000D6CA1" w:rsidRPr="00CB2616">
        <w:rPr>
          <w:b/>
          <w:bCs/>
          <w:sz w:val="22"/>
          <w:szCs w:val="22"/>
        </w:rPr>
        <w:instrText xml:space="preserve">PRIVATE </w:instrText>
      </w:r>
      <w:r w:rsidR="00B13369" w:rsidRPr="00CB2616">
        <w:rPr>
          <w:b/>
          <w:bCs/>
          <w:sz w:val="22"/>
          <w:szCs w:val="22"/>
        </w:rPr>
        <w:fldChar w:fldCharType="end"/>
      </w:r>
    </w:p>
    <w:p w:rsidR="000D6CA1" w:rsidRPr="00CB2616" w:rsidRDefault="00846768" w:rsidP="000D6CA1">
      <w:pPr>
        <w:tabs>
          <w:tab w:val="left" w:pos="-720"/>
        </w:tabs>
        <w:suppressAutoHyphens/>
        <w:jc w:val="both"/>
        <w:rPr>
          <w:sz w:val="22"/>
          <w:szCs w:val="22"/>
          <w:u w:val="single"/>
        </w:rPr>
      </w:pPr>
      <w:r w:rsidRPr="00CB2616">
        <w:rPr>
          <w:sz w:val="22"/>
          <w:szCs w:val="22"/>
        </w:rPr>
        <w:tab/>
      </w:r>
      <w:r w:rsidR="000D6CA1" w:rsidRPr="00CB2616">
        <w:rPr>
          <w:sz w:val="22"/>
          <w:szCs w:val="22"/>
        </w:rPr>
        <w:t xml:space="preserve">I, </w:t>
      </w:r>
      <w:r w:rsidR="00250C0A" w:rsidRPr="00CB2616">
        <w:rPr>
          <w:sz w:val="22"/>
          <w:szCs w:val="22"/>
        </w:rPr>
        <w:t>_________________________</w:t>
      </w:r>
      <w:r w:rsidR="005F147A" w:rsidRPr="00CB2616">
        <w:rPr>
          <w:sz w:val="22"/>
          <w:szCs w:val="22"/>
        </w:rPr>
        <w:t>,</w:t>
      </w:r>
      <w:r w:rsidR="00491162" w:rsidRPr="00CB2616">
        <w:rPr>
          <w:sz w:val="22"/>
          <w:szCs w:val="22"/>
        </w:rPr>
        <w:t xml:space="preserve"> </w:t>
      </w:r>
      <w:r w:rsidR="00DE7494" w:rsidRPr="00CB2616">
        <w:rPr>
          <w:sz w:val="22"/>
          <w:szCs w:val="22"/>
        </w:rPr>
        <w:t xml:space="preserve">on behalf of </w:t>
      </w:r>
      <w:r w:rsidR="00DE52D6">
        <w:rPr>
          <w:sz w:val="22"/>
          <w:szCs w:val="22"/>
        </w:rPr>
        <w:t>Boone County Public Schools</w:t>
      </w:r>
      <w:r w:rsidR="00D7785B" w:rsidRPr="00CB2616">
        <w:rPr>
          <w:sz w:val="22"/>
          <w:szCs w:val="22"/>
        </w:rPr>
        <w:t xml:space="preserve"> (</w:t>
      </w:r>
      <w:r w:rsidR="00DE52D6">
        <w:rPr>
          <w:sz w:val="22"/>
          <w:szCs w:val="22"/>
        </w:rPr>
        <w:t>BCPS</w:t>
      </w:r>
      <w:r w:rsidR="00D7785B" w:rsidRPr="00CB2616">
        <w:rPr>
          <w:sz w:val="22"/>
          <w:szCs w:val="22"/>
        </w:rPr>
        <w:t>)</w:t>
      </w:r>
      <w:r w:rsidR="00DE7494" w:rsidRPr="00CB2616">
        <w:rPr>
          <w:sz w:val="22"/>
          <w:szCs w:val="22"/>
        </w:rPr>
        <w:t xml:space="preserve">, </w:t>
      </w:r>
      <w:r w:rsidR="000D6CA1" w:rsidRPr="00CB2616">
        <w:rPr>
          <w:sz w:val="22"/>
          <w:szCs w:val="22"/>
        </w:rPr>
        <w:t>the undersigned, hereby employ and engage</w:t>
      </w:r>
      <w:r w:rsidR="00D209EA" w:rsidRPr="00CB2616">
        <w:rPr>
          <w:sz w:val="22"/>
          <w:szCs w:val="22"/>
        </w:rPr>
        <w:t xml:space="preserve"> </w:t>
      </w:r>
      <w:r w:rsidR="000F7CDD" w:rsidRPr="00CB2616">
        <w:rPr>
          <w:sz w:val="22"/>
          <w:szCs w:val="22"/>
        </w:rPr>
        <w:t>Hendy Johnson Vaugh</w:t>
      </w:r>
      <w:r w:rsidR="00491361" w:rsidRPr="00CB2616">
        <w:rPr>
          <w:sz w:val="22"/>
          <w:szCs w:val="22"/>
        </w:rPr>
        <w:t>n</w:t>
      </w:r>
      <w:r w:rsidR="000F7CDD" w:rsidRPr="00CB2616">
        <w:rPr>
          <w:sz w:val="22"/>
          <w:szCs w:val="22"/>
        </w:rPr>
        <w:t xml:space="preserve"> Emery</w:t>
      </w:r>
      <w:r w:rsidR="000D6CA1" w:rsidRPr="00CB2616">
        <w:rPr>
          <w:sz w:val="22"/>
          <w:szCs w:val="22"/>
        </w:rPr>
        <w:t>, P.S</w:t>
      </w:r>
      <w:r w:rsidR="0055254D" w:rsidRPr="00CB2616">
        <w:rPr>
          <w:sz w:val="22"/>
          <w:szCs w:val="22"/>
        </w:rPr>
        <w:t>.C.,</w:t>
      </w:r>
      <w:r w:rsidR="00DE7494" w:rsidRPr="00CB2616">
        <w:rPr>
          <w:sz w:val="22"/>
          <w:szCs w:val="22"/>
        </w:rPr>
        <w:t xml:space="preserve"> (HJVE)</w:t>
      </w:r>
      <w:r w:rsidR="00D7785B" w:rsidRPr="00CB2616">
        <w:rPr>
          <w:sz w:val="22"/>
          <w:szCs w:val="22"/>
        </w:rPr>
        <w:t xml:space="preserve"> of Louisville</w:t>
      </w:r>
      <w:r w:rsidR="0055254D" w:rsidRPr="00CB2616">
        <w:rPr>
          <w:sz w:val="22"/>
          <w:szCs w:val="22"/>
        </w:rPr>
        <w:t>, Kentucky</w:t>
      </w:r>
      <w:r w:rsidR="00CD165D" w:rsidRPr="00CB2616">
        <w:rPr>
          <w:sz w:val="22"/>
          <w:szCs w:val="22"/>
        </w:rPr>
        <w:t>,</w:t>
      </w:r>
      <w:r w:rsidR="00DC2D16" w:rsidRPr="00CB2616">
        <w:rPr>
          <w:sz w:val="22"/>
          <w:szCs w:val="22"/>
        </w:rPr>
        <w:t xml:space="preserve"> </w:t>
      </w:r>
      <w:r w:rsidR="00A97537" w:rsidRPr="00CB2616">
        <w:rPr>
          <w:sz w:val="22"/>
          <w:szCs w:val="22"/>
        </w:rPr>
        <w:t xml:space="preserve">to represent </w:t>
      </w:r>
      <w:r w:rsidR="00DE52D6">
        <w:rPr>
          <w:sz w:val="22"/>
          <w:szCs w:val="22"/>
        </w:rPr>
        <w:t>BCPS</w:t>
      </w:r>
      <w:r w:rsidR="000D6CA1" w:rsidRPr="00CB2616">
        <w:rPr>
          <w:sz w:val="22"/>
          <w:szCs w:val="22"/>
        </w:rPr>
        <w:t xml:space="preserve"> in conn</w:t>
      </w:r>
      <w:r w:rsidR="00DE7494" w:rsidRPr="00CB2616">
        <w:rPr>
          <w:sz w:val="22"/>
          <w:szCs w:val="22"/>
        </w:rPr>
        <w:t xml:space="preserve">ection with any and all claims </w:t>
      </w:r>
      <w:r w:rsidR="00DE52D6">
        <w:rPr>
          <w:sz w:val="22"/>
          <w:szCs w:val="22"/>
        </w:rPr>
        <w:t>BCPS</w:t>
      </w:r>
      <w:r w:rsidR="000D6CA1" w:rsidRPr="00CB2616">
        <w:rPr>
          <w:sz w:val="22"/>
          <w:szCs w:val="22"/>
        </w:rPr>
        <w:t xml:space="preserve"> may have with reference t</w:t>
      </w:r>
      <w:r w:rsidR="008C1074" w:rsidRPr="00CB2616">
        <w:rPr>
          <w:sz w:val="22"/>
          <w:szCs w:val="22"/>
        </w:rPr>
        <w:t>o</w:t>
      </w:r>
      <w:r w:rsidR="00875815" w:rsidRPr="00CB2616">
        <w:rPr>
          <w:sz w:val="22"/>
          <w:szCs w:val="22"/>
        </w:rPr>
        <w:t xml:space="preserve"> a</w:t>
      </w:r>
      <w:r w:rsidR="0005656F" w:rsidRPr="00CB2616">
        <w:rPr>
          <w:sz w:val="22"/>
          <w:szCs w:val="22"/>
        </w:rPr>
        <w:t xml:space="preserve"> </w:t>
      </w:r>
      <w:r w:rsidR="00DE7494" w:rsidRPr="00CB2616">
        <w:rPr>
          <w:sz w:val="22"/>
          <w:szCs w:val="22"/>
        </w:rPr>
        <w:t>claim for public nuisance</w:t>
      </w:r>
      <w:r w:rsidR="00A97537" w:rsidRPr="00CB2616">
        <w:rPr>
          <w:sz w:val="22"/>
          <w:szCs w:val="22"/>
        </w:rPr>
        <w:t>, fraud, violations of Kentucky Consumer Protection Act, and products liability claims</w:t>
      </w:r>
      <w:r w:rsidR="00DE7494" w:rsidRPr="00CB2616">
        <w:rPr>
          <w:sz w:val="22"/>
          <w:szCs w:val="22"/>
        </w:rPr>
        <w:t xml:space="preserve"> against the manufacturers, distributors, and ret</w:t>
      </w:r>
      <w:r w:rsidR="00D7785B" w:rsidRPr="00CB2616">
        <w:rPr>
          <w:sz w:val="22"/>
          <w:szCs w:val="22"/>
        </w:rPr>
        <w:t>ailers of vaping and e-cigarette products</w:t>
      </w:r>
      <w:r w:rsidR="00250C0A" w:rsidRPr="00CB2616">
        <w:rPr>
          <w:sz w:val="22"/>
          <w:szCs w:val="22"/>
        </w:rPr>
        <w:t xml:space="preserve"> </w:t>
      </w:r>
      <w:r w:rsidR="00DE7494" w:rsidRPr="00CB2616">
        <w:rPr>
          <w:sz w:val="22"/>
          <w:szCs w:val="22"/>
        </w:rPr>
        <w:t>that have caused and/or contributed to the costs associ</w:t>
      </w:r>
      <w:r w:rsidR="00D7785B" w:rsidRPr="00CB2616">
        <w:rPr>
          <w:sz w:val="22"/>
          <w:szCs w:val="22"/>
        </w:rPr>
        <w:t>ated with the epidemic of nicotine</w:t>
      </w:r>
      <w:r w:rsidR="00DE7494" w:rsidRPr="00CB2616">
        <w:rPr>
          <w:sz w:val="22"/>
          <w:szCs w:val="22"/>
        </w:rPr>
        <w:t xml:space="preserve"> addiction</w:t>
      </w:r>
      <w:r w:rsidR="00D7785B" w:rsidRPr="00CB2616">
        <w:rPr>
          <w:sz w:val="22"/>
          <w:szCs w:val="22"/>
        </w:rPr>
        <w:t xml:space="preserve"> among students in Kentucky</w:t>
      </w:r>
      <w:r w:rsidR="00250C0A" w:rsidRPr="00CB2616">
        <w:rPr>
          <w:sz w:val="22"/>
          <w:szCs w:val="22"/>
        </w:rPr>
        <w:t>.</w:t>
      </w:r>
      <w:r w:rsidR="00875815" w:rsidRPr="00CB2616">
        <w:rPr>
          <w:sz w:val="22"/>
          <w:szCs w:val="22"/>
        </w:rPr>
        <w:t xml:space="preserve">  </w:t>
      </w:r>
      <w:r w:rsidR="00A97537" w:rsidRPr="00CB2616">
        <w:rPr>
          <w:sz w:val="22"/>
          <w:szCs w:val="22"/>
        </w:rPr>
        <w:t xml:space="preserve">HJVE, in its discretion, may associate with co-counsel as needed in representation of </w:t>
      </w:r>
      <w:r w:rsidR="00DE52D6">
        <w:rPr>
          <w:sz w:val="22"/>
          <w:szCs w:val="22"/>
        </w:rPr>
        <w:t>BCPS</w:t>
      </w:r>
      <w:r w:rsidR="00A97537" w:rsidRPr="00CB2616">
        <w:rPr>
          <w:sz w:val="22"/>
          <w:szCs w:val="22"/>
        </w:rPr>
        <w:t xml:space="preserve"> for claims set forth above.</w:t>
      </w:r>
    </w:p>
    <w:p w:rsidR="00506E28" w:rsidRPr="00CB2616" w:rsidRDefault="00506E28">
      <w:pPr>
        <w:tabs>
          <w:tab w:val="left" w:pos="-720"/>
        </w:tabs>
        <w:suppressAutoHyphens/>
        <w:jc w:val="both"/>
        <w:rPr>
          <w:sz w:val="22"/>
          <w:szCs w:val="22"/>
        </w:rPr>
      </w:pPr>
    </w:p>
    <w:p w:rsidR="00846768" w:rsidRPr="00CB2616" w:rsidRDefault="00846768" w:rsidP="00D53739">
      <w:pPr>
        <w:tabs>
          <w:tab w:val="left" w:pos="-720"/>
        </w:tabs>
        <w:suppressAutoHyphens/>
        <w:jc w:val="center"/>
        <w:rPr>
          <w:b/>
          <w:sz w:val="22"/>
          <w:szCs w:val="22"/>
          <w:u w:val="single"/>
        </w:rPr>
      </w:pPr>
      <w:r w:rsidRPr="00CB2616">
        <w:rPr>
          <w:b/>
          <w:sz w:val="22"/>
          <w:szCs w:val="22"/>
          <w:u w:val="single"/>
        </w:rPr>
        <w:t>ATTORNEY FEE</w:t>
      </w:r>
    </w:p>
    <w:p w:rsidR="000D6CA1" w:rsidRPr="00CB2616" w:rsidRDefault="00846768" w:rsidP="000D6CA1">
      <w:pPr>
        <w:tabs>
          <w:tab w:val="left" w:pos="-720"/>
        </w:tabs>
        <w:suppressAutoHyphens/>
        <w:jc w:val="both"/>
        <w:rPr>
          <w:sz w:val="22"/>
          <w:szCs w:val="22"/>
        </w:rPr>
      </w:pPr>
      <w:r w:rsidRPr="00CB2616">
        <w:rPr>
          <w:sz w:val="22"/>
          <w:szCs w:val="22"/>
        </w:rPr>
        <w:tab/>
      </w:r>
      <w:r w:rsidR="000D6CA1" w:rsidRPr="00CB2616">
        <w:rPr>
          <w:sz w:val="22"/>
          <w:szCs w:val="22"/>
        </w:rPr>
        <w:t>F</w:t>
      </w:r>
      <w:r w:rsidR="00DE7494" w:rsidRPr="00CB2616">
        <w:rPr>
          <w:sz w:val="22"/>
          <w:szCs w:val="22"/>
        </w:rPr>
        <w:t xml:space="preserve">or such professional services, </w:t>
      </w:r>
      <w:r w:rsidR="00DE52D6">
        <w:rPr>
          <w:sz w:val="22"/>
          <w:szCs w:val="22"/>
        </w:rPr>
        <w:t>BCPS</w:t>
      </w:r>
      <w:r w:rsidR="00DE7494" w:rsidRPr="00CB2616">
        <w:rPr>
          <w:sz w:val="22"/>
          <w:szCs w:val="22"/>
        </w:rPr>
        <w:t xml:space="preserve"> hereby agree to pay HJVE</w:t>
      </w:r>
      <w:r w:rsidR="000D6CA1" w:rsidRPr="00CB2616">
        <w:rPr>
          <w:sz w:val="22"/>
          <w:szCs w:val="22"/>
        </w:rPr>
        <w:t xml:space="preserve"> a </w:t>
      </w:r>
      <w:r w:rsidR="005C34E8" w:rsidRPr="00CB2616">
        <w:rPr>
          <w:sz w:val="22"/>
          <w:szCs w:val="22"/>
          <w:u w:val="single"/>
        </w:rPr>
        <w:t>33.3</w:t>
      </w:r>
      <w:r w:rsidR="000D6CA1" w:rsidRPr="00CB2616">
        <w:rPr>
          <w:sz w:val="22"/>
          <w:szCs w:val="22"/>
          <w:u w:val="single"/>
        </w:rPr>
        <w:t xml:space="preserve">% </w:t>
      </w:r>
      <w:r w:rsidR="000D6CA1" w:rsidRPr="00CB2616">
        <w:rPr>
          <w:sz w:val="22"/>
          <w:szCs w:val="22"/>
        </w:rPr>
        <w:t xml:space="preserve">fee based upon the gross </w:t>
      </w:r>
      <w:r w:rsidR="00DE7494" w:rsidRPr="00CB2616">
        <w:rPr>
          <w:sz w:val="22"/>
          <w:szCs w:val="22"/>
        </w:rPr>
        <w:t>amount of money which HJVE</w:t>
      </w:r>
      <w:r w:rsidR="000D6CA1" w:rsidRPr="00CB2616">
        <w:rPr>
          <w:sz w:val="22"/>
          <w:szCs w:val="22"/>
        </w:rPr>
        <w:t xml:space="preserve"> recover</w:t>
      </w:r>
      <w:r w:rsidR="00DE7494" w:rsidRPr="00CB2616">
        <w:rPr>
          <w:sz w:val="22"/>
          <w:szCs w:val="22"/>
        </w:rPr>
        <w:t xml:space="preserve">s for </w:t>
      </w:r>
      <w:r w:rsidR="00DE52D6">
        <w:rPr>
          <w:sz w:val="22"/>
          <w:szCs w:val="22"/>
        </w:rPr>
        <w:t>BCPS</w:t>
      </w:r>
      <w:r w:rsidR="000D6CA1" w:rsidRPr="00CB2616">
        <w:rPr>
          <w:sz w:val="22"/>
          <w:szCs w:val="22"/>
        </w:rPr>
        <w:t xml:space="preserve"> (which term shall include the fair market value of any property which may be recovered).  It is un</w:t>
      </w:r>
      <w:r w:rsidR="00DE7494" w:rsidRPr="00CB2616">
        <w:rPr>
          <w:sz w:val="22"/>
          <w:szCs w:val="22"/>
        </w:rPr>
        <w:t>derstood that any payment to HJVE</w:t>
      </w:r>
      <w:r w:rsidR="000D6CA1" w:rsidRPr="00CB2616">
        <w:rPr>
          <w:sz w:val="22"/>
          <w:szCs w:val="22"/>
        </w:rPr>
        <w:t xml:space="preserve"> for such services is entirely contingent upon your making recovery for me or on my behalf of money or property.  It is further understood and agreed that should any part of the case be resolved by settlement whereby a portion of the settlement is structured as future payments, then all of the attorney’s fees and expenses provided for herein shall be paid from the up-front cash portion of the settlement.</w:t>
      </w:r>
      <w:r w:rsidR="00A97537" w:rsidRPr="00CB2616">
        <w:rPr>
          <w:sz w:val="22"/>
          <w:szCs w:val="22"/>
        </w:rPr>
        <w:t xml:space="preserve">  To the extent that the Court awards any attorneys’ fees for common benefit work performed, that percentage awarded by the Court shall be deducted from the 33.3% payable to HJVE.</w:t>
      </w:r>
    </w:p>
    <w:p w:rsidR="00506E28" w:rsidRPr="00CB2616" w:rsidRDefault="00506E28">
      <w:pPr>
        <w:tabs>
          <w:tab w:val="left" w:pos="-720"/>
        </w:tabs>
        <w:suppressAutoHyphens/>
        <w:jc w:val="both"/>
        <w:rPr>
          <w:sz w:val="22"/>
          <w:szCs w:val="22"/>
        </w:rPr>
      </w:pPr>
    </w:p>
    <w:p w:rsidR="00846768" w:rsidRPr="00CB2616" w:rsidRDefault="000D6CA1" w:rsidP="00D53739">
      <w:pPr>
        <w:tabs>
          <w:tab w:val="left" w:pos="-720"/>
        </w:tabs>
        <w:suppressAutoHyphens/>
        <w:jc w:val="center"/>
        <w:rPr>
          <w:b/>
          <w:sz w:val="22"/>
          <w:szCs w:val="22"/>
          <w:u w:val="single"/>
        </w:rPr>
      </w:pPr>
      <w:r w:rsidRPr="00CB2616">
        <w:rPr>
          <w:b/>
          <w:sz w:val="22"/>
          <w:szCs w:val="22"/>
          <w:u w:val="single"/>
        </w:rPr>
        <w:t>COSTS AND EXPENSES</w:t>
      </w:r>
    </w:p>
    <w:p w:rsidR="00506E28" w:rsidRPr="00CB2616" w:rsidRDefault="00A97537" w:rsidP="00A628EF">
      <w:pPr>
        <w:tabs>
          <w:tab w:val="left" w:pos="-720"/>
        </w:tabs>
        <w:suppressAutoHyphens/>
        <w:jc w:val="both"/>
        <w:rPr>
          <w:sz w:val="22"/>
          <w:szCs w:val="22"/>
        </w:rPr>
      </w:pPr>
      <w:r w:rsidRPr="00CB2616">
        <w:rPr>
          <w:sz w:val="22"/>
          <w:szCs w:val="22"/>
        </w:rPr>
        <w:tab/>
      </w:r>
      <w:r w:rsidR="00DE52D6">
        <w:rPr>
          <w:sz w:val="22"/>
          <w:szCs w:val="22"/>
        </w:rPr>
        <w:t>BCPS</w:t>
      </w:r>
      <w:r w:rsidR="00DE7494" w:rsidRPr="00CB2616">
        <w:rPr>
          <w:sz w:val="22"/>
          <w:szCs w:val="22"/>
        </w:rPr>
        <w:t xml:space="preserve"> understand</w:t>
      </w:r>
      <w:r w:rsidRPr="00CB2616">
        <w:rPr>
          <w:sz w:val="22"/>
          <w:szCs w:val="22"/>
        </w:rPr>
        <w:t>s</w:t>
      </w:r>
      <w:r w:rsidR="00DE7494" w:rsidRPr="00CB2616">
        <w:rPr>
          <w:sz w:val="22"/>
          <w:szCs w:val="22"/>
        </w:rPr>
        <w:t xml:space="preserve"> that HJVE</w:t>
      </w:r>
      <w:r w:rsidR="007650FD" w:rsidRPr="00CB2616">
        <w:rPr>
          <w:sz w:val="22"/>
          <w:szCs w:val="22"/>
        </w:rPr>
        <w:t xml:space="preserve"> </w:t>
      </w:r>
      <w:r w:rsidRPr="00CB2616">
        <w:rPr>
          <w:sz w:val="22"/>
          <w:szCs w:val="22"/>
        </w:rPr>
        <w:t xml:space="preserve">will advance </w:t>
      </w:r>
      <w:r w:rsidR="00846768" w:rsidRPr="00CB2616">
        <w:rPr>
          <w:sz w:val="22"/>
          <w:szCs w:val="22"/>
        </w:rPr>
        <w:t>all court costs and case expenses in th</w:t>
      </w:r>
      <w:r w:rsidRPr="00CB2616">
        <w:rPr>
          <w:sz w:val="22"/>
          <w:szCs w:val="22"/>
        </w:rPr>
        <w:t xml:space="preserve">e prosecution of the case.  </w:t>
      </w:r>
      <w:r w:rsidR="00DE52D6">
        <w:rPr>
          <w:sz w:val="22"/>
          <w:szCs w:val="22"/>
        </w:rPr>
        <w:t>BCPS</w:t>
      </w:r>
      <w:r w:rsidR="00846768" w:rsidRPr="00CB2616">
        <w:rPr>
          <w:sz w:val="22"/>
          <w:szCs w:val="22"/>
        </w:rPr>
        <w:t xml:space="preserve"> will</w:t>
      </w:r>
      <w:r w:rsidR="00A423FA" w:rsidRPr="00CB2616">
        <w:rPr>
          <w:sz w:val="22"/>
          <w:szCs w:val="22"/>
        </w:rPr>
        <w:t xml:space="preserve"> </w:t>
      </w:r>
      <w:r w:rsidR="00846768" w:rsidRPr="00CB2616">
        <w:rPr>
          <w:sz w:val="22"/>
          <w:szCs w:val="22"/>
        </w:rPr>
        <w:t>remain responsible for all court costs and other out-of-pocket expenses</w:t>
      </w:r>
      <w:r w:rsidR="003D5664" w:rsidRPr="00CB2616">
        <w:rPr>
          <w:sz w:val="22"/>
          <w:szCs w:val="22"/>
        </w:rPr>
        <w:t xml:space="preserve"> </w:t>
      </w:r>
      <w:r w:rsidR="003B41AA" w:rsidRPr="00CB2616">
        <w:rPr>
          <w:sz w:val="22"/>
          <w:szCs w:val="22"/>
        </w:rPr>
        <w:t>for prosecution of the</w:t>
      </w:r>
      <w:r w:rsidR="00846768" w:rsidRPr="00CB2616">
        <w:rPr>
          <w:sz w:val="22"/>
          <w:szCs w:val="22"/>
        </w:rPr>
        <w:t xml:space="preserve"> claim only to the ext</w:t>
      </w:r>
      <w:r w:rsidRPr="00CB2616">
        <w:rPr>
          <w:sz w:val="22"/>
          <w:szCs w:val="22"/>
        </w:rPr>
        <w:t xml:space="preserve">ent that any recovery is made. </w:t>
      </w:r>
      <w:r w:rsidR="00DE52D6">
        <w:rPr>
          <w:sz w:val="22"/>
          <w:szCs w:val="22"/>
        </w:rPr>
        <w:t>BCPS</w:t>
      </w:r>
      <w:r w:rsidR="00846768" w:rsidRPr="00CB2616">
        <w:rPr>
          <w:sz w:val="22"/>
          <w:szCs w:val="22"/>
        </w:rPr>
        <w:t xml:space="preserve"> understand</w:t>
      </w:r>
      <w:r w:rsidRPr="00CB2616">
        <w:rPr>
          <w:sz w:val="22"/>
          <w:szCs w:val="22"/>
        </w:rPr>
        <w:t>s</w:t>
      </w:r>
      <w:r w:rsidR="00846768" w:rsidRPr="00CB2616">
        <w:rPr>
          <w:sz w:val="22"/>
          <w:szCs w:val="22"/>
        </w:rPr>
        <w:t xml:space="preserve"> that such costs and out-of-pocket expenses shall be deducted fr</w:t>
      </w:r>
      <w:r w:rsidR="003B41AA" w:rsidRPr="00CB2616">
        <w:rPr>
          <w:sz w:val="22"/>
          <w:szCs w:val="22"/>
        </w:rPr>
        <w:t>om the</w:t>
      </w:r>
      <w:r w:rsidR="00846768" w:rsidRPr="00CB2616">
        <w:rPr>
          <w:sz w:val="22"/>
          <w:szCs w:val="22"/>
        </w:rPr>
        <w:t xml:space="preserve"> net amount of any recovery</w:t>
      </w:r>
      <w:r w:rsidR="00CA275C" w:rsidRPr="00CB2616">
        <w:rPr>
          <w:sz w:val="22"/>
          <w:szCs w:val="22"/>
        </w:rPr>
        <w:t xml:space="preserve"> after attorney fees are deducted</w:t>
      </w:r>
      <w:r w:rsidRPr="00CB2616">
        <w:rPr>
          <w:sz w:val="22"/>
          <w:szCs w:val="22"/>
        </w:rPr>
        <w:t xml:space="preserve">.  </w:t>
      </w:r>
      <w:r w:rsidR="00DE52D6">
        <w:rPr>
          <w:sz w:val="22"/>
          <w:szCs w:val="22"/>
        </w:rPr>
        <w:t>BCPS</w:t>
      </w:r>
      <w:r w:rsidRPr="00CB2616">
        <w:rPr>
          <w:sz w:val="22"/>
          <w:szCs w:val="22"/>
        </w:rPr>
        <w:t xml:space="preserve"> has</w:t>
      </w:r>
      <w:r w:rsidR="00846768" w:rsidRPr="00CB2616">
        <w:rPr>
          <w:sz w:val="22"/>
          <w:szCs w:val="22"/>
        </w:rPr>
        <w:t xml:space="preserve"> been advised th</w:t>
      </w:r>
      <w:r w:rsidRPr="00CB2616">
        <w:rPr>
          <w:sz w:val="22"/>
          <w:szCs w:val="22"/>
        </w:rPr>
        <w:t>at the costs and expenses for the</w:t>
      </w:r>
      <w:r w:rsidR="00846768" w:rsidRPr="00CB2616">
        <w:rPr>
          <w:sz w:val="22"/>
          <w:szCs w:val="22"/>
        </w:rPr>
        <w:t xml:space="preserve"> case may be incurred for items such as investigat</w:t>
      </w:r>
      <w:r w:rsidR="003B41AA" w:rsidRPr="00CB2616">
        <w:rPr>
          <w:sz w:val="22"/>
          <w:szCs w:val="22"/>
        </w:rPr>
        <w:t xml:space="preserve">ion, ordering business </w:t>
      </w:r>
      <w:r w:rsidR="00846768" w:rsidRPr="00CB2616">
        <w:rPr>
          <w:sz w:val="22"/>
          <w:szCs w:val="22"/>
        </w:rPr>
        <w:t>records, travel expenses, photocopies, faxes, postage, expert witnesses, court costs, depositions and other necessary case expenses.</w:t>
      </w:r>
      <w:r w:rsidRPr="00CB2616">
        <w:rPr>
          <w:sz w:val="22"/>
          <w:szCs w:val="22"/>
        </w:rPr>
        <w:t xml:space="preserve">  Because this case will be coordinated as part of a multi-district litigation pending in the Northern District of California, there will be expenses incurred for the common benefit of all claimants.  Those expenses will be held by the firms financing the litigation and will be deducted as a percentage set by the Court at the conclusion of the litigation.  </w:t>
      </w:r>
    </w:p>
    <w:p w:rsidR="00506E28" w:rsidRPr="00CB2616" w:rsidRDefault="00506E28">
      <w:pPr>
        <w:tabs>
          <w:tab w:val="left" w:pos="-720"/>
        </w:tabs>
        <w:suppressAutoHyphens/>
        <w:rPr>
          <w:sz w:val="22"/>
          <w:szCs w:val="22"/>
        </w:rPr>
      </w:pPr>
    </w:p>
    <w:p w:rsidR="00846768" w:rsidRPr="00CB2616" w:rsidRDefault="00846768" w:rsidP="00D53739">
      <w:pPr>
        <w:tabs>
          <w:tab w:val="left" w:pos="-720"/>
        </w:tabs>
        <w:suppressAutoHyphens/>
        <w:jc w:val="center"/>
        <w:rPr>
          <w:b/>
          <w:sz w:val="22"/>
          <w:szCs w:val="22"/>
          <w:u w:val="single"/>
        </w:rPr>
      </w:pPr>
      <w:r w:rsidRPr="00CB2616">
        <w:rPr>
          <w:b/>
          <w:sz w:val="22"/>
          <w:szCs w:val="22"/>
          <w:u w:val="single"/>
        </w:rPr>
        <w:t>INVESTIGATION AND WITHDRAWAL</w:t>
      </w:r>
    </w:p>
    <w:p w:rsidR="00506E28" w:rsidRPr="00CB2616" w:rsidRDefault="00846768">
      <w:pPr>
        <w:tabs>
          <w:tab w:val="left" w:pos="-720"/>
        </w:tabs>
        <w:suppressAutoHyphens/>
        <w:jc w:val="both"/>
        <w:rPr>
          <w:sz w:val="22"/>
          <w:szCs w:val="22"/>
        </w:rPr>
      </w:pPr>
      <w:r w:rsidRPr="00CB2616">
        <w:rPr>
          <w:sz w:val="22"/>
          <w:szCs w:val="22"/>
        </w:rPr>
        <w:tab/>
      </w:r>
      <w:r w:rsidR="00DE7494" w:rsidRPr="00CB2616">
        <w:rPr>
          <w:sz w:val="22"/>
          <w:szCs w:val="22"/>
        </w:rPr>
        <w:t>HJVE</w:t>
      </w:r>
      <w:r w:rsidR="00BA5166" w:rsidRPr="00CB2616">
        <w:rPr>
          <w:sz w:val="22"/>
          <w:szCs w:val="22"/>
        </w:rPr>
        <w:t xml:space="preserve"> </w:t>
      </w:r>
      <w:r w:rsidR="00F053BE">
        <w:rPr>
          <w:sz w:val="22"/>
          <w:szCs w:val="22"/>
        </w:rPr>
        <w:t>is</w:t>
      </w:r>
      <w:r w:rsidR="00DE7494" w:rsidRPr="00CB2616">
        <w:rPr>
          <w:sz w:val="22"/>
          <w:szCs w:val="22"/>
        </w:rPr>
        <w:t xml:space="preserve"> fully</w:t>
      </w:r>
      <w:r w:rsidR="000D6CA1" w:rsidRPr="00CB2616">
        <w:rPr>
          <w:sz w:val="22"/>
          <w:szCs w:val="22"/>
        </w:rPr>
        <w:t xml:space="preserve"> authorized to fully inve</w:t>
      </w:r>
      <w:r w:rsidR="00DE7494" w:rsidRPr="00CB2616">
        <w:rPr>
          <w:sz w:val="22"/>
          <w:szCs w:val="22"/>
        </w:rPr>
        <w:t>stigate any claims for which HJVE</w:t>
      </w:r>
      <w:r w:rsidR="007650FD" w:rsidRPr="00CB2616">
        <w:rPr>
          <w:sz w:val="22"/>
          <w:szCs w:val="22"/>
        </w:rPr>
        <w:t xml:space="preserve"> </w:t>
      </w:r>
      <w:r w:rsidR="000D6CA1" w:rsidRPr="00CB2616">
        <w:rPr>
          <w:sz w:val="22"/>
          <w:szCs w:val="22"/>
        </w:rPr>
        <w:t xml:space="preserve">represent me or should you file suit or </w:t>
      </w:r>
      <w:proofErr w:type="gramStart"/>
      <w:r w:rsidR="000D6CA1" w:rsidRPr="00CB2616">
        <w:rPr>
          <w:sz w:val="22"/>
          <w:szCs w:val="22"/>
        </w:rPr>
        <w:t>other</w:t>
      </w:r>
      <w:proofErr w:type="gramEnd"/>
      <w:r w:rsidR="000D6CA1" w:rsidRPr="00CB2616">
        <w:rPr>
          <w:sz w:val="22"/>
          <w:szCs w:val="22"/>
        </w:rPr>
        <w:t xml:space="preserve"> legal proceedings on my behalf, to fully prepare for and prosecute same.  If, </w:t>
      </w:r>
      <w:r w:rsidRPr="00CB2616">
        <w:rPr>
          <w:sz w:val="22"/>
          <w:szCs w:val="22"/>
        </w:rPr>
        <w:t>after reasonable investigation of such claim or claims, you determine that it is not feasible to prosecute t</w:t>
      </w:r>
      <w:r w:rsidR="00A97537" w:rsidRPr="00CB2616">
        <w:rPr>
          <w:sz w:val="22"/>
          <w:szCs w:val="22"/>
        </w:rPr>
        <w:t xml:space="preserve">he same, upon notification to </w:t>
      </w:r>
      <w:r w:rsidR="00DE52D6">
        <w:rPr>
          <w:sz w:val="22"/>
          <w:szCs w:val="22"/>
        </w:rPr>
        <w:t>BCPS</w:t>
      </w:r>
      <w:r w:rsidRPr="00CB2616">
        <w:rPr>
          <w:sz w:val="22"/>
          <w:szCs w:val="22"/>
        </w:rPr>
        <w:t xml:space="preserve"> of such fact, you may withdraw from representation under this agreement.  It is further understood that you may withdraw from representation under this agreement if a dispute arises betwee</w:t>
      </w:r>
      <w:r w:rsidR="00A97537" w:rsidRPr="00CB2616">
        <w:rPr>
          <w:sz w:val="22"/>
          <w:szCs w:val="22"/>
        </w:rPr>
        <w:t>n us as to how best to handle the</w:t>
      </w:r>
      <w:r w:rsidRPr="00CB2616">
        <w:rPr>
          <w:sz w:val="22"/>
          <w:szCs w:val="22"/>
        </w:rPr>
        <w:t xml:space="preserve"> case.</w:t>
      </w:r>
    </w:p>
    <w:p w:rsidR="00506E28" w:rsidRPr="00CB2616" w:rsidRDefault="00506E28">
      <w:pPr>
        <w:tabs>
          <w:tab w:val="left" w:pos="-720"/>
        </w:tabs>
        <w:suppressAutoHyphens/>
        <w:jc w:val="both"/>
        <w:rPr>
          <w:sz w:val="22"/>
          <w:szCs w:val="22"/>
        </w:rPr>
      </w:pPr>
    </w:p>
    <w:p w:rsidR="00846768" w:rsidRPr="00CB2616" w:rsidRDefault="00846768" w:rsidP="00D53739">
      <w:pPr>
        <w:tabs>
          <w:tab w:val="left" w:pos="-720"/>
        </w:tabs>
        <w:suppressAutoHyphens/>
        <w:jc w:val="center"/>
        <w:rPr>
          <w:b/>
          <w:sz w:val="22"/>
          <w:szCs w:val="22"/>
          <w:u w:val="single"/>
        </w:rPr>
      </w:pPr>
      <w:r w:rsidRPr="00CB2616">
        <w:rPr>
          <w:b/>
          <w:sz w:val="22"/>
          <w:szCs w:val="22"/>
          <w:u w:val="single"/>
        </w:rPr>
        <w:t>SETTLEMENT AND DISBURSEMENT</w:t>
      </w:r>
    </w:p>
    <w:p w:rsidR="000D6CA1" w:rsidRDefault="00846768" w:rsidP="00CB2616">
      <w:pPr>
        <w:tabs>
          <w:tab w:val="left" w:pos="-720"/>
        </w:tabs>
        <w:suppressAutoHyphens/>
        <w:jc w:val="both"/>
        <w:rPr>
          <w:sz w:val="22"/>
          <w:szCs w:val="22"/>
        </w:rPr>
      </w:pPr>
      <w:r w:rsidRPr="00CB2616">
        <w:rPr>
          <w:sz w:val="22"/>
          <w:szCs w:val="22"/>
        </w:rPr>
        <w:tab/>
        <w:t>It is agreed and understood that neither party shall settle any claims related to this case without first having obtained the consent of the other.  At the conclusion of</w:t>
      </w:r>
      <w:r w:rsidR="00A97537" w:rsidRPr="00CB2616">
        <w:rPr>
          <w:sz w:val="22"/>
          <w:szCs w:val="22"/>
        </w:rPr>
        <w:t xml:space="preserve"> the case, it is agreed that HJVE</w:t>
      </w:r>
      <w:r w:rsidRPr="00CB2616">
        <w:rPr>
          <w:sz w:val="22"/>
          <w:szCs w:val="22"/>
        </w:rPr>
        <w:t xml:space="preserve"> shall deposit any a</w:t>
      </w:r>
      <w:r w:rsidR="00A97537" w:rsidRPr="00CB2616">
        <w:rPr>
          <w:sz w:val="22"/>
          <w:szCs w:val="22"/>
        </w:rPr>
        <w:t>nd all settlement checks in the</w:t>
      </w:r>
      <w:r w:rsidRPr="00CB2616">
        <w:rPr>
          <w:sz w:val="22"/>
          <w:szCs w:val="22"/>
        </w:rPr>
        <w:t xml:space="preserve"> firm's escrow account</w:t>
      </w:r>
      <w:r w:rsidR="00A97537" w:rsidRPr="00CB2616">
        <w:rPr>
          <w:sz w:val="22"/>
          <w:szCs w:val="22"/>
        </w:rPr>
        <w:t xml:space="preserve"> or a Qualified Settlement Fund, if one is established by the Court,</w:t>
      </w:r>
      <w:r w:rsidRPr="00CB2616">
        <w:rPr>
          <w:sz w:val="22"/>
          <w:szCs w:val="22"/>
        </w:rPr>
        <w:t xml:space="preserve"> and not disburse any funds until the settlement checks clear escrow</w:t>
      </w:r>
      <w:r w:rsidR="00A97537" w:rsidRPr="00CB2616">
        <w:rPr>
          <w:sz w:val="22"/>
          <w:szCs w:val="22"/>
        </w:rPr>
        <w:t xml:space="preserve"> or the QSF</w:t>
      </w:r>
      <w:r w:rsidRPr="00CB2616">
        <w:rPr>
          <w:sz w:val="22"/>
          <w:szCs w:val="22"/>
        </w:rPr>
        <w:t>.  Once the settlement funds a</w:t>
      </w:r>
      <w:r w:rsidR="00A97537" w:rsidRPr="00CB2616">
        <w:rPr>
          <w:sz w:val="22"/>
          <w:szCs w:val="22"/>
        </w:rPr>
        <w:t xml:space="preserve">re available for disbursement, </w:t>
      </w:r>
      <w:r w:rsidR="00DE52D6">
        <w:rPr>
          <w:sz w:val="22"/>
          <w:szCs w:val="22"/>
        </w:rPr>
        <w:t>BCPS</w:t>
      </w:r>
      <w:r w:rsidRPr="00CB2616">
        <w:rPr>
          <w:sz w:val="22"/>
          <w:szCs w:val="22"/>
        </w:rPr>
        <w:t xml:space="preserve"> agree</w:t>
      </w:r>
      <w:r w:rsidR="00A97537" w:rsidRPr="00CB2616">
        <w:rPr>
          <w:sz w:val="22"/>
          <w:szCs w:val="22"/>
        </w:rPr>
        <w:t>s that HJVE</w:t>
      </w:r>
      <w:r w:rsidR="007650FD" w:rsidRPr="00CB2616">
        <w:rPr>
          <w:sz w:val="22"/>
          <w:szCs w:val="22"/>
        </w:rPr>
        <w:t xml:space="preserve"> </w:t>
      </w:r>
      <w:r w:rsidRPr="00CB2616">
        <w:rPr>
          <w:sz w:val="22"/>
          <w:szCs w:val="22"/>
        </w:rPr>
        <w:t xml:space="preserve">may deduct </w:t>
      </w:r>
      <w:r w:rsidR="00A97537" w:rsidRPr="00CB2616">
        <w:rPr>
          <w:sz w:val="22"/>
          <w:szCs w:val="22"/>
        </w:rPr>
        <w:t>the attorney's fees to which it is</w:t>
      </w:r>
      <w:r w:rsidRPr="00CB2616">
        <w:rPr>
          <w:sz w:val="22"/>
          <w:szCs w:val="22"/>
        </w:rPr>
        <w:t xml:space="preserve"> entitled, together with all co</w:t>
      </w:r>
      <w:r w:rsidR="00A97537" w:rsidRPr="00CB2616">
        <w:rPr>
          <w:sz w:val="22"/>
          <w:szCs w:val="22"/>
        </w:rPr>
        <w:t xml:space="preserve">sts and expenses incurred, and </w:t>
      </w:r>
      <w:r w:rsidR="00DE52D6">
        <w:rPr>
          <w:sz w:val="22"/>
          <w:szCs w:val="22"/>
        </w:rPr>
        <w:t>BCPS</w:t>
      </w:r>
      <w:r w:rsidR="00A97537" w:rsidRPr="00CB2616">
        <w:rPr>
          <w:sz w:val="22"/>
          <w:szCs w:val="22"/>
        </w:rPr>
        <w:t xml:space="preserve"> further agree that HJVE</w:t>
      </w:r>
      <w:r w:rsidR="007650FD" w:rsidRPr="00CB2616">
        <w:rPr>
          <w:sz w:val="22"/>
          <w:szCs w:val="22"/>
        </w:rPr>
        <w:t xml:space="preserve"> </w:t>
      </w:r>
      <w:r w:rsidRPr="00CB2616">
        <w:rPr>
          <w:sz w:val="22"/>
          <w:szCs w:val="22"/>
        </w:rPr>
        <w:t xml:space="preserve">may deduct the amount of all </w:t>
      </w:r>
      <w:r w:rsidR="00B63C30" w:rsidRPr="00CB2616">
        <w:rPr>
          <w:sz w:val="22"/>
          <w:szCs w:val="22"/>
        </w:rPr>
        <w:t>third-party</w:t>
      </w:r>
      <w:r w:rsidR="00A97537" w:rsidRPr="00CB2616">
        <w:rPr>
          <w:sz w:val="22"/>
          <w:szCs w:val="22"/>
        </w:rPr>
        <w:t xml:space="preserve"> </w:t>
      </w:r>
      <w:r w:rsidRPr="00CB2616">
        <w:rPr>
          <w:sz w:val="22"/>
          <w:szCs w:val="22"/>
        </w:rPr>
        <w:t>claims making disbursement of</w:t>
      </w:r>
      <w:r w:rsidR="00A97537" w:rsidRPr="00CB2616">
        <w:rPr>
          <w:sz w:val="22"/>
          <w:szCs w:val="22"/>
        </w:rPr>
        <w:t xml:space="preserve"> such funds directly to them.  </w:t>
      </w:r>
      <w:r w:rsidR="00DE52D6">
        <w:rPr>
          <w:sz w:val="22"/>
          <w:szCs w:val="22"/>
        </w:rPr>
        <w:t>BCPS</w:t>
      </w:r>
      <w:r w:rsidRPr="00CB2616">
        <w:rPr>
          <w:sz w:val="22"/>
          <w:szCs w:val="22"/>
        </w:rPr>
        <w:t xml:space="preserve"> understand</w:t>
      </w:r>
      <w:r w:rsidR="00A97537" w:rsidRPr="00CB2616">
        <w:rPr>
          <w:sz w:val="22"/>
          <w:szCs w:val="22"/>
        </w:rPr>
        <w:t>s that HJVE</w:t>
      </w:r>
      <w:r w:rsidR="007650FD" w:rsidRPr="00CB2616">
        <w:rPr>
          <w:sz w:val="22"/>
          <w:szCs w:val="22"/>
        </w:rPr>
        <w:t xml:space="preserve"> </w:t>
      </w:r>
      <w:r w:rsidR="00A97537" w:rsidRPr="00CB2616">
        <w:rPr>
          <w:sz w:val="22"/>
          <w:szCs w:val="22"/>
        </w:rPr>
        <w:t xml:space="preserve">will prepare and have </w:t>
      </w:r>
      <w:r w:rsidR="00DE52D6">
        <w:rPr>
          <w:sz w:val="22"/>
          <w:szCs w:val="22"/>
        </w:rPr>
        <w:t>BCPS</w:t>
      </w:r>
      <w:r w:rsidR="00A97537" w:rsidRPr="00CB2616">
        <w:rPr>
          <w:sz w:val="22"/>
          <w:szCs w:val="22"/>
        </w:rPr>
        <w:t xml:space="preserve"> </w:t>
      </w:r>
      <w:r w:rsidRPr="00CB2616">
        <w:rPr>
          <w:sz w:val="22"/>
          <w:szCs w:val="22"/>
        </w:rPr>
        <w:t>sign a settlement statement detailing all disbursements made from the settlement, incl</w:t>
      </w:r>
      <w:r w:rsidR="00A97537" w:rsidRPr="00CB2616">
        <w:rPr>
          <w:sz w:val="22"/>
          <w:szCs w:val="22"/>
        </w:rPr>
        <w:t xml:space="preserve">uding the net amount to </w:t>
      </w:r>
      <w:r w:rsidR="00DE52D6">
        <w:rPr>
          <w:sz w:val="22"/>
          <w:szCs w:val="22"/>
        </w:rPr>
        <w:t>BCPS</w:t>
      </w:r>
      <w:r w:rsidRPr="00CB2616">
        <w:rPr>
          <w:sz w:val="22"/>
          <w:szCs w:val="22"/>
        </w:rPr>
        <w:t xml:space="preserve"> after all deductions. </w:t>
      </w:r>
    </w:p>
    <w:p w:rsidR="00F053BE" w:rsidRPr="00CB2616" w:rsidRDefault="00F053BE" w:rsidP="00CB2616">
      <w:pPr>
        <w:tabs>
          <w:tab w:val="left" w:pos="-720"/>
        </w:tabs>
        <w:suppressAutoHyphens/>
        <w:jc w:val="both"/>
        <w:rPr>
          <w:sz w:val="22"/>
          <w:szCs w:val="22"/>
        </w:rPr>
      </w:pPr>
    </w:p>
    <w:p w:rsidR="004E20CB" w:rsidRPr="00CB2616" w:rsidRDefault="00DE7494" w:rsidP="004E20CB">
      <w:pPr>
        <w:tabs>
          <w:tab w:val="left" w:pos="-720"/>
        </w:tabs>
        <w:suppressAutoHyphens/>
        <w:rPr>
          <w:sz w:val="22"/>
          <w:szCs w:val="22"/>
        </w:rPr>
      </w:pPr>
      <w:r w:rsidRPr="00CB2616">
        <w:rPr>
          <w:sz w:val="22"/>
          <w:szCs w:val="22"/>
        </w:rPr>
        <w:tab/>
      </w:r>
      <w:r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u w:val="single"/>
        </w:rPr>
        <w:tab/>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t>Signature</w:t>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r>
      <w:r w:rsidR="004E20CB" w:rsidRPr="00CB2616">
        <w:rPr>
          <w:sz w:val="22"/>
          <w:szCs w:val="22"/>
        </w:rPr>
        <w:tab/>
        <w:t xml:space="preserve"> </w:t>
      </w:r>
      <w:r w:rsidR="004E20CB" w:rsidRPr="00CB2616">
        <w:rPr>
          <w:sz w:val="22"/>
          <w:szCs w:val="22"/>
        </w:rPr>
        <w:tab/>
        <w:t>Date</w:t>
      </w:r>
    </w:p>
    <w:p w:rsidR="004E20CB" w:rsidRPr="00CB2616" w:rsidRDefault="004E20CB" w:rsidP="004E20CB">
      <w:pPr>
        <w:tabs>
          <w:tab w:val="left" w:pos="-720"/>
        </w:tabs>
        <w:suppressAutoHyphens/>
        <w:rPr>
          <w:sz w:val="22"/>
          <w:szCs w:val="22"/>
        </w:rPr>
      </w:pPr>
      <w:r w:rsidRPr="00CB2616">
        <w:rPr>
          <w:sz w:val="22"/>
          <w:szCs w:val="22"/>
        </w:rPr>
        <w:t>Accept</w:t>
      </w:r>
      <w:r w:rsidR="0005656F" w:rsidRPr="00CB2616">
        <w:rPr>
          <w:sz w:val="22"/>
          <w:szCs w:val="22"/>
        </w:rPr>
        <w:t>ed and approved this _______</w:t>
      </w:r>
      <w:r w:rsidRPr="00CB2616">
        <w:rPr>
          <w:sz w:val="22"/>
          <w:szCs w:val="22"/>
        </w:rPr>
        <w:t xml:space="preserve"> day</w:t>
      </w:r>
      <w:r w:rsidR="0005656F" w:rsidRPr="00CB2616">
        <w:rPr>
          <w:sz w:val="22"/>
          <w:szCs w:val="22"/>
        </w:rPr>
        <w:t xml:space="preserve"> </w:t>
      </w:r>
      <w:r w:rsidR="00A040E3" w:rsidRPr="00CB2616">
        <w:rPr>
          <w:sz w:val="22"/>
          <w:szCs w:val="22"/>
        </w:rPr>
        <w:t xml:space="preserve">of </w:t>
      </w:r>
      <w:r w:rsidR="000F7CDD" w:rsidRPr="00CB2616">
        <w:rPr>
          <w:sz w:val="22"/>
          <w:szCs w:val="22"/>
        </w:rPr>
        <w:t>_________</w:t>
      </w:r>
      <w:r w:rsidR="00D601CB" w:rsidRPr="00CB2616">
        <w:rPr>
          <w:sz w:val="22"/>
          <w:szCs w:val="22"/>
        </w:rPr>
        <w:t>____</w:t>
      </w:r>
      <w:r w:rsidR="000F7CDD" w:rsidRPr="00CB2616">
        <w:rPr>
          <w:sz w:val="22"/>
          <w:szCs w:val="22"/>
        </w:rPr>
        <w:t>, 20</w:t>
      </w:r>
      <w:r w:rsidR="00CB2616">
        <w:rPr>
          <w:sz w:val="22"/>
          <w:szCs w:val="22"/>
        </w:rPr>
        <w:t>__</w:t>
      </w:r>
      <w:r w:rsidR="00491162" w:rsidRPr="00CB2616">
        <w:rPr>
          <w:sz w:val="22"/>
          <w:szCs w:val="22"/>
        </w:rPr>
        <w:t xml:space="preserve">.  </w:t>
      </w:r>
      <w:r w:rsidR="00FA45A2" w:rsidRPr="00CB2616">
        <w:rPr>
          <w:sz w:val="22"/>
          <w:szCs w:val="22"/>
        </w:rPr>
        <w:t xml:space="preserve">  </w:t>
      </w:r>
      <w:r w:rsidR="001D42A8" w:rsidRPr="00CB2616">
        <w:rPr>
          <w:sz w:val="22"/>
          <w:szCs w:val="22"/>
        </w:rPr>
        <w:t xml:space="preserve">  </w:t>
      </w:r>
    </w:p>
    <w:p w:rsidR="004E20CB" w:rsidRPr="00CB2616" w:rsidRDefault="004E20CB" w:rsidP="004E20CB">
      <w:pPr>
        <w:tabs>
          <w:tab w:val="left" w:pos="-720"/>
        </w:tabs>
        <w:suppressAutoHyphens/>
        <w:rPr>
          <w:sz w:val="22"/>
          <w:szCs w:val="22"/>
        </w:rPr>
      </w:pPr>
    </w:p>
    <w:p w:rsidR="004E20CB" w:rsidRPr="00CB2616" w:rsidRDefault="004E20CB" w:rsidP="004E20CB">
      <w:pPr>
        <w:tabs>
          <w:tab w:val="left" w:pos="-720"/>
        </w:tabs>
        <w:suppressAutoHyphens/>
        <w:rPr>
          <w:sz w:val="22"/>
          <w:szCs w:val="22"/>
        </w:rPr>
      </w:pPr>
      <w:r w:rsidRPr="00CB2616">
        <w:rPr>
          <w:sz w:val="22"/>
          <w:szCs w:val="22"/>
        </w:rPr>
        <w:t>_____________________________________</w:t>
      </w:r>
      <w:r w:rsidRPr="00CB2616">
        <w:rPr>
          <w:sz w:val="22"/>
          <w:szCs w:val="22"/>
        </w:rPr>
        <w:tab/>
      </w:r>
      <w:r w:rsidR="00B63C30" w:rsidRPr="00CB2616">
        <w:rPr>
          <w:sz w:val="22"/>
          <w:szCs w:val="22"/>
        </w:rPr>
        <w:tab/>
      </w:r>
      <w:r w:rsidR="00B63C30" w:rsidRPr="00CB2616">
        <w:rPr>
          <w:sz w:val="22"/>
          <w:szCs w:val="22"/>
        </w:rPr>
        <w:tab/>
        <w:t>_______________________________</w:t>
      </w:r>
      <w:r w:rsidR="00CD165D" w:rsidRPr="00CB2616">
        <w:rPr>
          <w:sz w:val="22"/>
          <w:szCs w:val="22"/>
        </w:rPr>
        <w:tab/>
      </w:r>
      <w:r w:rsidR="00A628EF" w:rsidRPr="00CB2616">
        <w:rPr>
          <w:sz w:val="22"/>
          <w:szCs w:val="22"/>
        </w:rPr>
        <w:tab/>
      </w:r>
      <w:r w:rsidRPr="00CB2616">
        <w:rPr>
          <w:sz w:val="22"/>
          <w:szCs w:val="22"/>
        </w:rPr>
        <w:tab/>
      </w:r>
    </w:p>
    <w:p w:rsidR="00DC2D16" w:rsidRPr="00CB2616" w:rsidRDefault="000F7CDD" w:rsidP="00CC3303">
      <w:pPr>
        <w:tabs>
          <w:tab w:val="left" w:pos="-720"/>
        </w:tabs>
        <w:suppressAutoHyphens/>
        <w:rPr>
          <w:sz w:val="22"/>
          <w:szCs w:val="22"/>
        </w:rPr>
      </w:pPr>
      <w:r w:rsidRPr="00CB2616">
        <w:rPr>
          <w:sz w:val="22"/>
          <w:szCs w:val="22"/>
        </w:rPr>
        <w:t>HENDY JOHNSON VAUGHN EMERY,</w:t>
      </w:r>
      <w:r w:rsidR="004E20CB" w:rsidRPr="00CB2616">
        <w:rPr>
          <w:sz w:val="22"/>
          <w:szCs w:val="22"/>
        </w:rPr>
        <w:t xml:space="preserve"> P.S.C.</w:t>
      </w:r>
      <w:r w:rsidR="00B63C30" w:rsidRPr="00CB2616">
        <w:rPr>
          <w:sz w:val="22"/>
          <w:szCs w:val="22"/>
        </w:rPr>
        <w:tab/>
      </w:r>
      <w:r w:rsidR="00B63C30" w:rsidRPr="00CB2616">
        <w:rPr>
          <w:sz w:val="22"/>
          <w:szCs w:val="22"/>
        </w:rPr>
        <w:tab/>
      </w:r>
    </w:p>
    <w:p w:rsidR="00DC2D16" w:rsidRPr="00CB2616" w:rsidRDefault="00DC2D16" w:rsidP="00DC2D16">
      <w:pPr>
        <w:tabs>
          <w:tab w:val="left" w:pos="-720"/>
        </w:tabs>
        <w:suppressAutoHyphens/>
        <w:rPr>
          <w:sz w:val="22"/>
          <w:szCs w:val="22"/>
        </w:rPr>
      </w:pPr>
      <w:r w:rsidRPr="00CB2616">
        <w:rPr>
          <w:sz w:val="22"/>
          <w:szCs w:val="22"/>
        </w:rPr>
        <w:t>101 North 7</w:t>
      </w:r>
      <w:r w:rsidRPr="00CB2616">
        <w:rPr>
          <w:sz w:val="22"/>
          <w:szCs w:val="22"/>
          <w:vertAlign w:val="superscript"/>
        </w:rPr>
        <w:t>th</w:t>
      </w:r>
      <w:r w:rsidRPr="00CB2616">
        <w:rPr>
          <w:sz w:val="22"/>
          <w:szCs w:val="22"/>
        </w:rPr>
        <w:t xml:space="preserve"> Street, Suite 210</w:t>
      </w:r>
      <w:r w:rsidR="00B63C30" w:rsidRPr="00CB2616">
        <w:rPr>
          <w:sz w:val="22"/>
          <w:szCs w:val="22"/>
        </w:rPr>
        <w:tab/>
      </w:r>
      <w:r w:rsidR="00B63C30" w:rsidRPr="00CB2616">
        <w:rPr>
          <w:sz w:val="22"/>
          <w:szCs w:val="22"/>
        </w:rPr>
        <w:tab/>
      </w:r>
      <w:r w:rsidR="00B63C30" w:rsidRPr="00CB2616">
        <w:rPr>
          <w:sz w:val="22"/>
          <w:szCs w:val="22"/>
        </w:rPr>
        <w:tab/>
      </w:r>
      <w:r w:rsidR="00B63C30" w:rsidRPr="00CB2616">
        <w:rPr>
          <w:sz w:val="22"/>
          <w:szCs w:val="22"/>
        </w:rPr>
        <w:tab/>
      </w:r>
      <w:r w:rsidR="00B63C30" w:rsidRPr="00CB2616">
        <w:rPr>
          <w:sz w:val="22"/>
          <w:szCs w:val="22"/>
        </w:rPr>
        <w:tab/>
      </w:r>
    </w:p>
    <w:p w:rsidR="0084066B" w:rsidRPr="00A97537" w:rsidRDefault="00DC2D16" w:rsidP="00DC2D16">
      <w:pPr>
        <w:tabs>
          <w:tab w:val="left" w:pos="-720"/>
        </w:tabs>
        <w:suppressAutoHyphens/>
        <w:rPr>
          <w:sz w:val="22"/>
          <w:szCs w:val="22"/>
        </w:rPr>
      </w:pPr>
      <w:r w:rsidRPr="00CB2616">
        <w:rPr>
          <w:sz w:val="22"/>
          <w:szCs w:val="22"/>
        </w:rPr>
        <w:t>Louisville, KY 40202</w:t>
      </w:r>
      <w:r w:rsidR="00B63C30" w:rsidRPr="00CB2616">
        <w:rPr>
          <w:sz w:val="22"/>
          <w:szCs w:val="22"/>
        </w:rPr>
        <w:tab/>
      </w:r>
      <w:r w:rsidR="00B63C30" w:rsidRPr="00CB2616">
        <w:rPr>
          <w:sz w:val="22"/>
          <w:szCs w:val="22"/>
        </w:rPr>
        <w:tab/>
      </w:r>
      <w:r w:rsidR="00B63C30" w:rsidRPr="00CB2616">
        <w:rPr>
          <w:sz w:val="22"/>
          <w:szCs w:val="22"/>
        </w:rPr>
        <w:tab/>
      </w:r>
      <w:r w:rsidR="00B63C30" w:rsidRPr="00CB2616">
        <w:rPr>
          <w:sz w:val="22"/>
          <w:szCs w:val="22"/>
        </w:rPr>
        <w:tab/>
      </w:r>
      <w:r w:rsidR="00B63C30" w:rsidRPr="00CB2616">
        <w:rPr>
          <w:sz w:val="22"/>
          <w:szCs w:val="22"/>
        </w:rPr>
        <w:tab/>
      </w:r>
      <w:r w:rsidR="00B63C30" w:rsidRPr="00CB2616">
        <w:rPr>
          <w:sz w:val="22"/>
          <w:szCs w:val="22"/>
        </w:rPr>
        <w:tab/>
      </w:r>
    </w:p>
    <w:sectPr w:rsidR="0084066B" w:rsidRPr="00A97537" w:rsidSect="00DE013D">
      <w:pgSz w:w="12240" w:h="15840"/>
      <w:pgMar w:top="99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36"/>
    <w:multiLevelType w:val="singleLevel"/>
    <w:tmpl w:val="63F87D1C"/>
    <w:lvl w:ilvl="0">
      <w:start w:val="1"/>
      <w:numFmt w:val="upperLetter"/>
      <w:lvlText w:val="%1."/>
      <w:lvlJc w:val="left"/>
      <w:pPr>
        <w:tabs>
          <w:tab w:val="num" w:pos="3960"/>
        </w:tabs>
        <w:ind w:left="3960" w:hanging="360"/>
      </w:pPr>
      <w:rPr>
        <w:rFonts w:hint="default"/>
      </w:rPr>
    </w:lvl>
  </w:abstractNum>
  <w:abstractNum w:abstractNumId="1" w15:restartNumberingAfterBreak="0">
    <w:nsid w:val="0C5126F5"/>
    <w:multiLevelType w:val="hybridMultilevel"/>
    <w:tmpl w:val="FCB07B88"/>
    <w:lvl w:ilvl="0" w:tplc="34260F2A">
      <w:start w:val="1"/>
      <w:numFmt w:val="decimal"/>
      <w:lvlText w:val="%1."/>
      <w:lvlJc w:val="left"/>
      <w:pPr>
        <w:ind w:left="1080" w:hanging="360"/>
      </w:pPr>
      <w:rPr>
        <w:b/>
      </w:rPr>
    </w:lvl>
    <w:lvl w:ilvl="1" w:tplc="B74A2C6E">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B107009"/>
    <w:multiLevelType w:val="singleLevel"/>
    <w:tmpl w:val="C882A15C"/>
    <w:lvl w:ilvl="0">
      <w:start w:val="1"/>
      <w:numFmt w:val="upperLetter"/>
      <w:lvlText w:val="%1."/>
      <w:lvlJc w:val="left"/>
      <w:pPr>
        <w:tabs>
          <w:tab w:val="num" w:pos="3960"/>
        </w:tabs>
        <w:ind w:left="396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9A326E"/>
    <w:rsid w:val="00007725"/>
    <w:rsid w:val="0005656F"/>
    <w:rsid w:val="00056B18"/>
    <w:rsid w:val="00073BBD"/>
    <w:rsid w:val="0009610C"/>
    <w:rsid w:val="000A06D7"/>
    <w:rsid w:val="000A6D1D"/>
    <w:rsid w:val="000B6714"/>
    <w:rsid w:val="000D6CA1"/>
    <w:rsid w:val="000F5DB7"/>
    <w:rsid w:val="000F7CDD"/>
    <w:rsid w:val="001075CB"/>
    <w:rsid w:val="00110098"/>
    <w:rsid w:val="00130CC0"/>
    <w:rsid w:val="00144D8F"/>
    <w:rsid w:val="00161B69"/>
    <w:rsid w:val="00196A08"/>
    <w:rsid w:val="001A1E53"/>
    <w:rsid w:val="001A6689"/>
    <w:rsid w:val="001B32FC"/>
    <w:rsid w:val="001D3C50"/>
    <w:rsid w:val="001D42A8"/>
    <w:rsid w:val="001E4828"/>
    <w:rsid w:val="00207520"/>
    <w:rsid w:val="0021280D"/>
    <w:rsid w:val="00223EB4"/>
    <w:rsid w:val="00250C0A"/>
    <w:rsid w:val="00270228"/>
    <w:rsid w:val="002708C3"/>
    <w:rsid w:val="002B76FA"/>
    <w:rsid w:val="002C00C8"/>
    <w:rsid w:val="002C3414"/>
    <w:rsid w:val="002C56F2"/>
    <w:rsid w:val="002D17E1"/>
    <w:rsid w:val="002D1B44"/>
    <w:rsid w:val="00320B9F"/>
    <w:rsid w:val="00330533"/>
    <w:rsid w:val="003323C2"/>
    <w:rsid w:val="00332906"/>
    <w:rsid w:val="0033468B"/>
    <w:rsid w:val="00353461"/>
    <w:rsid w:val="00367715"/>
    <w:rsid w:val="00372BF6"/>
    <w:rsid w:val="00372DA1"/>
    <w:rsid w:val="00380018"/>
    <w:rsid w:val="00386800"/>
    <w:rsid w:val="003B41AA"/>
    <w:rsid w:val="003D5664"/>
    <w:rsid w:val="00414B88"/>
    <w:rsid w:val="004258C4"/>
    <w:rsid w:val="00440C6C"/>
    <w:rsid w:val="00460DB1"/>
    <w:rsid w:val="004620A2"/>
    <w:rsid w:val="0048258E"/>
    <w:rsid w:val="00491162"/>
    <w:rsid w:val="00491361"/>
    <w:rsid w:val="004D42A1"/>
    <w:rsid w:val="004E20CB"/>
    <w:rsid w:val="00506E28"/>
    <w:rsid w:val="00531C3A"/>
    <w:rsid w:val="00544333"/>
    <w:rsid w:val="0055254D"/>
    <w:rsid w:val="00596D36"/>
    <w:rsid w:val="005B4EA5"/>
    <w:rsid w:val="005C34E8"/>
    <w:rsid w:val="005D04A8"/>
    <w:rsid w:val="005F147A"/>
    <w:rsid w:val="005F1F61"/>
    <w:rsid w:val="006004BC"/>
    <w:rsid w:val="00633286"/>
    <w:rsid w:val="00651B7D"/>
    <w:rsid w:val="00665944"/>
    <w:rsid w:val="0068443E"/>
    <w:rsid w:val="00727E68"/>
    <w:rsid w:val="00740F5A"/>
    <w:rsid w:val="00756B80"/>
    <w:rsid w:val="00757039"/>
    <w:rsid w:val="00761BF2"/>
    <w:rsid w:val="007650FD"/>
    <w:rsid w:val="00767BC6"/>
    <w:rsid w:val="007848E0"/>
    <w:rsid w:val="007A4A6D"/>
    <w:rsid w:val="007B6979"/>
    <w:rsid w:val="007D2003"/>
    <w:rsid w:val="007E3248"/>
    <w:rsid w:val="00803C8C"/>
    <w:rsid w:val="008137D7"/>
    <w:rsid w:val="0084066B"/>
    <w:rsid w:val="008445A2"/>
    <w:rsid w:val="00846768"/>
    <w:rsid w:val="008529D6"/>
    <w:rsid w:val="00852BB8"/>
    <w:rsid w:val="00857B03"/>
    <w:rsid w:val="00861D89"/>
    <w:rsid w:val="00875815"/>
    <w:rsid w:val="00881B2D"/>
    <w:rsid w:val="008B080D"/>
    <w:rsid w:val="008B1E0A"/>
    <w:rsid w:val="008B7228"/>
    <w:rsid w:val="008C1074"/>
    <w:rsid w:val="008C49B0"/>
    <w:rsid w:val="008E0CB4"/>
    <w:rsid w:val="00912E83"/>
    <w:rsid w:val="00941CFA"/>
    <w:rsid w:val="00957E46"/>
    <w:rsid w:val="009630D1"/>
    <w:rsid w:val="00965B15"/>
    <w:rsid w:val="009A1178"/>
    <w:rsid w:val="009A326E"/>
    <w:rsid w:val="00A040E3"/>
    <w:rsid w:val="00A0672C"/>
    <w:rsid w:val="00A31550"/>
    <w:rsid w:val="00A32688"/>
    <w:rsid w:val="00A423FA"/>
    <w:rsid w:val="00A50766"/>
    <w:rsid w:val="00A628EF"/>
    <w:rsid w:val="00A97537"/>
    <w:rsid w:val="00AA72C9"/>
    <w:rsid w:val="00AB1608"/>
    <w:rsid w:val="00B00A7F"/>
    <w:rsid w:val="00B13369"/>
    <w:rsid w:val="00B27E6E"/>
    <w:rsid w:val="00B43764"/>
    <w:rsid w:val="00B63C30"/>
    <w:rsid w:val="00B95B5F"/>
    <w:rsid w:val="00B97C78"/>
    <w:rsid w:val="00BA5166"/>
    <w:rsid w:val="00BD0EE6"/>
    <w:rsid w:val="00BD5751"/>
    <w:rsid w:val="00BD6E9D"/>
    <w:rsid w:val="00BE63C0"/>
    <w:rsid w:val="00C30438"/>
    <w:rsid w:val="00C4198E"/>
    <w:rsid w:val="00C52C5D"/>
    <w:rsid w:val="00CA275C"/>
    <w:rsid w:val="00CA3D65"/>
    <w:rsid w:val="00CA596A"/>
    <w:rsid w:val="00CB2616"/>
    <w:rsid w:val="00CC3303"/>
    <w:rsid w:val="00CC41A4"/>
    <w:rsid w:val="00CC6340"/>
    <w:rsid w:val="00CD165D"/>
    <w:rsid w:val="00D0709B"/>
    <w:rsid w:val="00D20929"/>
    <w:rsid w:val="00D209EA"/>
    <w:rsid w:val="00D305B3"/>
    <w:rsid w:val="00D429C8"/>
    <w:rsid w:val="00D53739"/>
    <w:rsid w:val="00D55D8A"/>
    <w:rsid w:val="00D601CB"/>
    <w:rsid w:val="00D64272"/>
    <w:rsid w:val="00D74DA7"/>
    <w:rsid w:val="00D76704"/>
    <w:rsid w:val="00D7785B"/>
    <w:rsid w:val="00D93EE8"/>
    <w:rsid w:val="00DA4C4E"/>
    <w:rsid w:val="00DC1B5C"/>
    <w:rsid w:val="00DC2D16"/>
    <w:rsid w:val="00DC5016"/>
    <w:rsid w:val="00DD3B94"/>
    <w:rsid w:val="00DE013D"/>
    <w:rsid w:val="00DE52D6"/>
    <w:rsid w:val="00DE7494"/>
    <w:rsid w:val="00DF5331"/>
    <w:rsid w:val="00E02890"/>
    <w:rsid w:val="00E340F5"/>
    <w:rsid w:val="00E46D8C"/>
    <w:rsid w:val="00E82AF9"/>
    <w:rsid w:val="00E83268"/>
    <w:rsid w:val="00EB1354"/>
    <w:rsid w:val="00EB3778"/>
    <w:rsid w:val="00EB481C"/>
    <w:rsid w:val="00ED3198"/>
    <w:rsid w:val="00F019F7"/>
    <w:rsid w:val="00F053BE"/>
    <w:rsid w:val="00F12948"/>
    <w:rsid w:val="00F200CD"/>
    <w:rsid w:val="00F203AF"/>
    <w:rsid w:val="00F223E8"/>
    <w:rsid w:val="00F91709"/>
    <w:rsid w:val="00F97C4D"/>
    <w:rsid w:val="00FA45A2"/>
    <w:rsid w:val="00FA673B"/>
    <w:rsid w:val="00FC23CD"/>
    <w:rsid w:val="00FD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A6847F-932B-4D9B-97DD-97610970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3"/>
    <w:rPr>
      <w:sz w:val="24"/>
    </w:rPr>
  </w:style>
  <w:style w:type="paragraph" w:styleId="Heading1">
    <w:name w:val="heading 1"/>
    <w:basedOn w:val="Normal"/>
    <w:next w:val="Normal"/>
    <w:qFormat/>
    <w:rsid w:val="00D305B3"/>
    <w:pPr>
      <w:keepNext/>
      <w:outlineLvl w:val="0"/>
    </w:pPr>
  </w:style>
  <w:style w:type="paragraph" w:styleId="Heading2">
    <w:name w:val="heading 2"/>
    <w:basedOn w:val="Normal"/>
    <w:next w:val="Normal"/>
    <w:qFormat/>
    <w:rsid w:val="00D305B3"/>
    <w:pPr>
      <w:keepNext/>
      <w:ind w:left="288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326E"/>
    <w:rPr>
      <w:rFonts w:ascii="Tahoma" w:hAnsi="Tahoma" w:cs="Tahoma"/>
      <w:sz w:val="16"/>
      <w:szCs w:val="16"/>
    </w:rPr>
  </w:style>
  <w:style w:type="character" w:customStyle="1" w:styleId="BalloonTextChar">
    <w:name w:val="Balloon Text Char"/>
    <w:basedOn w:val="DefaultParagraphFont"/>
    <w:link w:val="BalloonText"/>
    <w:rsid w:val="009A326E"/>
    <w:rPr>
      <w:rFonts w:ascii="Tahoma" w:hAnsi="Tahoma" w:cs="Tahoma"/>
      <w:sz w:val="16"/>
      <w:szCs w:val="16"/>
    </w:rPr>
  </w:style>
  <w:style w:type="paragraph" w:styleId="ListParagraph">
    <w:name w:val="List Paragraph"/>
    <w:basedOn w:val="Normal"/>
    <w:uiPriority w:val="34"/>
    <w:qFormat/>
    <w:rsid w:val="00D53739"/>
    <w:pPr>
      <w:ind w:left="720"/>
      <w:contextualSpacing/>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8452">
      <w:bodyDiv w:val="1"/>
      <w:marLeft w:val="0"/>
      <w:marRight w:val="0"/>
      <w:marTop w:val="0"/>
      <w:marBottom w:val="0"/>
      <w:divBdr>
        <w:top w:val="none" w:sz="0" w:space="0" w:color="auto"/>
        <w:left w:val="none" w:sz="0" w:space="0" w:color="auto"/>
        <w:bottom w:val="none" w:sz="0" w:space="0" w:color="auto"/>
        <w:right w:val="none" w:sz="0" w:space="0" w:color="auto"/>
      </w:divBdr>
    </w:div>
    <w:div w:id="944996203">
      <w:bodyDiv w:val="1"/>
      <w:marLeft w:val="0"/>
      <w:marRight w:val="0"/>
      <w:marTop w:val="0"/>
      <w:marBottom w:val="0"/>
      <w:divBdr>
        <w:top w:val="none" w:sz="0" w:space="0" w:color="auto"/>
        <w:left w:val="none" w:sz="0" w:space="0" w:color="auto"/>
        <w:bottom w:val="none" w:sz="0" w:space="0" w:color="auto"/>
        <w:right w:val="none" w:sz="0" w:space="0" w:color="auto"/>
      </w:divBdr>
    </w:div>
    <w:div w:id="1587493741">
      <w:bodyDiv w:val="1"/>
      <w:marLeft w:val="0"/>
      <w:marRight w:val="0"/>
      <w:marTop w:val="0"/>
      <w:marBottom w:val="0"/>
      <w:divBdr>
        <w:top w:val="none" w:sz="0" w:space="0" w:color="auto"/>
        <w:left w:val="none" w:sz="0" w:space="0" w:color="auto"/>
        <w:bottom w:val="none" w:sz="0" w:space="0" w:color="auto"/>
        <w:right w:val="none" w:sz="0" w:space="0" w:color="auto"/>
      </w:divBdr>
    </w:div>
    <w:div w:id="21224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718</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Colson, Hicks, Eidson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Preferred User</dc:creator>
  <cp:lastModifiedBy>Evans, Karen</cp:lastModifiedBy>
  <cp:revision>2</cp:revision>
  <cp:lastPrinted>2020-03-31T13:37:00Z</cp:lastPrinted>
  <dcterms:created xsi:type="dcterms:W3CDTF">2020-03-31T13:49:00Z</dcterms:created>
  <dcterms:modified xsi:type="dcterms:W3CDTF">2020-03-31T13:49:00Z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6d181981-4a8f-45b9-99d5-278ffbe2babe</vt:lpwstr>
  </property>
</Properties>
</file>