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1A16F1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8633C">
        <w:rPr>
          <w:rFonts w:ascii="Times New Roman" w:hAnsi="Times New Roman"/>
          <w:b/>
        </w:rPr>
        <w:t>JANUARY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AD304F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A8633C">
        <w:rPr>
          <w:rFonts w:ascii="Times New Roman" w:hAnsi="Times New Roman"/>
          <w:b/>
        </w:rPr>
        <w:t>GOODRIDGE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19D1332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8633C">
        <w:rPr>
          <w:rFonts w:eastAsia="Calibri" w:cs="Arial"/>
          <w:szCs w:val="24"/>
        </w:rPr>
        <w:t>Goodridge</w:t>
      </w:r>
      <w:r>
        <w:rPr>
          <w:rFonts w:eastAsia="Calibri" w:cs="Arial"/>
          <w:szCs w:val="24"/>
        </w:rPr>
        <w:t xml:space="preserve"> 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purchase access to </w:t>
      </w:r>
      <w:r w:rsidR="005163EB">
        <w:rPr>
          <w:rFonts w:eastAsia="Calibri" w:cs="Arial"/>
          <w:szCs w:val="24"/>
        </w:rPr>
        <w:t xml:space="preserve">BrainPOP, BrainPOP Jr., BrainPOP </w:t>
      </w:r>
      <w:proofErr w:type="spellStart"/>
      <w:r w:rsidR="005163EB">
        <w:rPr>
          <w:rFonts w:eastAsia="Calibri" w:cs="Arial"/>
          <w:szCs w:val="24"/>
        </w:rPr>
        <w:t>Español</w:t>
      </w:r>
      <w:proofErr w:type="spellEnd"/>
      <w:r w:rsidR="005163EB">
        <w:rPr>
          <w:rFonts w:eastAsia="Calibri" w:cs="Arial"/>
          <w:szCs w:val="24"/>
        </w:rPr>
        <w:t xml:space="preserve">, and </w:t>
      </w:r>
      <w:proofErr w:type="spellStart"/>
      <w:r w:rsidR="005163EB">
        <w:rPr>
          <w:rFonts w:eastAsia="Calibri" w:cs="Arial"/>
          <w:szCs w:val="24"/>
        </w:rPr>
        <w:t>BrainPOP</w:t>
      </w:r>
      <w:proofErr w:type="spellEnd"/>
      <w:r w:rsidR="005163EB">
        <w:rPr>
          <w:rFonts w:eastAsia="Calibri" w:cs="Arial"/>
          <w:szCs w:val="24"/>
        </w:rPr>
        <w:t xml:space="preserve"> </w:t>
      </w:r>
      <w:proofErr w:type="spellStart"/>
      <w:r w:rsidR="00B661CB">
        <w:rPr>
          <w:rFonts w:eastAsia="Calibri" w:cs="Arial"/>
          <w:szCs w:val="24"/>
        </w:rPr>
        <w:t>Francais</w:t>
      </w:r>
      <w:proofErr w:type="spellEnd"/>
      <w:r w:rsidR="00B661CB">
        <w:rPr>
          <w:rFonts w:eastAsia="Calibri" w:cs="Arial"/>
          <w:szCs w:val="24"/>
        </w:rPr>
        <w:t xml:space="preserve"> </w:t>
      </w:r>
      <w:bookmarkStart w:id="0" w:name="_GoBack"/>
      <w:bookmarkEnd w:id="0"/>
      <w:r w:rsidR="005163EB">
        <w:rPr>
          <w:rFonts w:eastAsia="Calibri" w:cs="Arial"/>
          <w:szCs w:val="24"/>
        </w:rPr>
        <w:t>for 12 months.  BrainPOP is used by teachers to extend the learning experiences for students in various content areas including support for limited language students.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2E62-A799-4135-BB55-09580C73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2020-01-30T13:44:00Z</dcterms:created>
  <dcterms:modified xsi:type="dcterms:W3CDTF">2020-02-06T14:59:00Z</dcterms:modified>
</cp:coreProperties>
</file>