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SIMPSON COUNTY SCHOOLS</w:t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PBSS Therapy CONTRACT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contract made and entered into the 19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day of September, 2019 by and between: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Simpson County Schools                                                    Lisa Murphy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430 S. College Street                                                          117 Ghan Smith Rd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Franklin, KY  42134                                                           Russellville KY 42276    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(First Party) </w:t>
        <w:tab/>
        <w:tab/>
        <w:tab/>
        <w:tab/>
        <w:tab/>
        <w:tab/>
        <w:t xml:space="preserve">(Second Party)</w:t>
      </w:r>
    </w:p>
    <w:p w:rsidR="00000000" w:rsidDel="00000000" w:rsidP="00000000" w:rsidRDefault="00000000" w:rsidRPr="00000000" w14:paraId="0000000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Whereas, the first party desires Positive Behavior Support Services for students in the Simpson County School system beginning week of September 23rd, 2019 through December 20, 2019.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Whereas, the second party is qualified to perform such services,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Therefore, the parties agree as follows: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first party agrees to provide: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Appropriate space, equipment and supplies for the provision of services;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Access to student information reasonably necessary for the provision of services required by this agreement;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Oversight of the second party’s work by the district’s Special Education Supervisor; and,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Compensation of $68.00 per hour for Positive Behavior Support Services to include a total of 68 hours. The services should be faded the month of December.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second party agrees to: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 Positive Behavior Support Services up to 68 hours through the month of December.  The services should be faded in December to allow student to be independent.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 current proof of liability insurance.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Communicate recommendations to school personnel directly associated with student;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Attend meetings when an evaluation or re-evaluation has been performed and results are being presented to the ARC.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first and second party mutually agree that: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a. A period of (30) days will be necessary for either party to cancel this contract.</w:t>
      </w:r>
    </w:p>
    <w:p w:rsidR="00000000" w:rsidDel="00000000" w:rsidP="00000000" w:rsidRDefault="00000000" w:rsidRPr="00000000" w14:paraId="0000001E">
      <w:pPr>
        <w:ind w:left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b. Will refrain from discrimination against any student or employee on the basis of race, creed, color, religion, age, disability, or national origin.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</w:t>
        <w:tab/>
        <w:tab/>
        <w:t xml:space="preserve">_________________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Tim Schlosser</w:t>
        <w:tab/>
        <w:tab/>
        <w:tab/>
        <w:tab/>
        <w:tab/>
        <w:tab/>
        <w:t xml:space="preserve">             Date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Superintendent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</w:t>
        <w:tab/>
        <w:tab/>
        <w:t xml:space="preserve">__________________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Lisa Murphy</w:t>
        <w:tab/>
        <w:tab/>
        <w:tab/>
        <w:tab/>
        <w:tab/>
        <w:tab/>
        <w:tab/>
        <w:t xml:space="preserve">Date</w:t>
        <w:tab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sz w:val="22"/>
          <w:szCs w:val="22"/>
          <w:rtl w:val="0"/>
        </w:rPr>
        <w:t xml:space="preserve">MAE/PBSS</w:t>
      </w:r>
      <w:r w:rsidDel="00000000" w:rsidR="00000000" w:rsidRPr="00000000">
        <w:rPr>
          <w:rtl w:val="0"/>
        </w:rPr>
      </w:r>
    </w:p>
    <w:sectPr>
      <w:pgSz w:h="15840" w:w="12240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