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6E90" w:rsidRDefault="006D561C">
      <w:pPr>
        <w:rPr>
          <w:rFonts w:ascii="Comfortaa" w:eastAsia="Comfortaa" w:hAnsi="Comfortaa" w:cs="Comfortaa"/>
          <w:b/>
          <w:sz w:val="20"/>
          <w:szCs w:val="20"/>
        </w:rPr>
      </w:pPr>
      <w:bookmarkStart w:id="0" w:name="_GoBack"/>
      <w:bookmarkEnd w:id="0"/>
      <w:r>
        <w:rPr>
          <w:rFonts w:ascii="Comfortaa" w:eastAsia="Comfortaa" w:hAnsi="Comfortaa" w:cs="Comfortaa"/>
          <w:b/>
          <w:sz w:val="20"/>
          <w:szCs w:val="20"/>
        </w:rPr>
        <w:t xml:space="preserve">December 2019 Board Meeting </w:t>
      </w:r>
    </w:p>
    <w:p w14:paraId="00000002" w14:textId="77777777" w:rsidR="009A6E90" w:rsidRDefault="006D561C">
      <w:pPr>
        <w:rPr>
          <w:rFonts w:ascii="Comfortaa" w:eastAsia="Comfortaa" w:hAnsi="Comfortaa" w:cs="Comfortaa"/>
          <w:b/>
          <w:sz w:val="20"/>
          <w:szCs w:val="20"/>
        </w:rPr>
      </w:pPr>
      <w:r>
        <w:rPr>
          <w:rFonts w:ascii="Comfortaa" w:eastAsia="Comfortaa" w:hAnsi="Comfortaa" w:cs="Comfortaa"/>
          <w:b/>
          <w:sz w:val="20"/>
          <w:szCs w:val="20"/>
        </w:rPr>
        <w:t xml:space="preserve"> Elementary Principal Jennifer Ward</w:t>
      </w:r>
    </w:p>
    <w:p w14:paraId="00000003" w14:textId="77777777" w:rsidR="009A6E90" w:rsidRDefault="009A6E90">
      <w:pPr>
        <w:jc w:val="left"/>
        <w:rPr>
          <w:rFonts w:ascii="Comfortaa" w:eastAsia="Comfortaa" w:hAnsi="Comfortaa" w:cs="Comfortaa"/>
          <w:sz w:val="20"/>
          <w:szCs w:val="20"/>
        </w:rPr>
      </w:pPr>
    </w:p>
    <w:p w14:paraId="00000004" w14:textId="77777777" w:rsidR="009A6E90" w:rsidRDefault="006D561C">
      <w:pPr>
        <w:numPr>
          <w:ilvl w:val="0"/>
          <w:numId w:val="6"/>
        </w:numPr>
        <w:jc w:val="left"/>
        <w:rPr>
          <w:rFonts w:ascii="Comfortaa" w:eastAsia="Comfortaa" w:hAnsi="Comfortaa" w:cs="Comfortaa"/>
          <w:b/>
          <w:sz w:val="20"/>
          <w:szCs w:val="20"/>
        </w:rPr>
      </w:pPr>
      <w:r>
        <w:rPr>
          <w:rFonts w:ascii="Comfortaa" w:eastAsia="Comfortaa" w:hAnsi="Comfortaa" w:cs="Comfortaa"/>
          <w:b/>
          <w:sz w:val="20"/>
          <w:szCs w:val="20"/>
          <w:u w:val="single"/>
        </w:rPr>
        <w:t>Academic Progress</w:t>
      </w:r>
    </w:p>
    <w:p w14:paraId="00000005" w14:textId="77777777" w:rsidR="009A6E90" w:rsidRDefault="006D561C">
      <w:pPr>
        <w:numPr>
          <w:ilvl w:val="1"/>
          <w:numId w:val="6"/>
        </w:numPr>
        <w:jc w:val="left"/>
        <w:rPr>
          <w:rFonts w:ascii="Comfortaa" w:eastAsia="Comfortaa" w:hAnsi="Comfortaa" w:cs="Comfortaa"/>
          <w:sz w:val="20"/>
          <w:szCs w:val="20"/>
        </w:rPr>
      </w:pPr>
      <w:r>
        <w:rPr>
          <w:rFonts w:ascii="Comfortaa" w:eastAsia="Comfortaa" w:hAnsi="Comfortaa" w:cs="Comfortaa"/>
          <w:sz w:val="20"/>
          <w:szCs w:val="20"/>
        </w:rPr>
        <w:t xml:space="preserve">Second round of KPREP scrimmage testing is occurring this week.  Teachers made their own KPREP assessment this round based on standards taught in the classroom up to this point.  This assessment round is tailored to mirror the actual exam.  The number of questions: mc and open response are the same.  Mr. </w:t>
      </w:r>
      <w:proofErr w:type="spellStart"/>
      <w:r>
        <w:rPr>
          <w:rFonts w:ascii="Comfortaa" w:eastAsia="Comfortaa" w:hAnsi="Comfortaa" w:cs="Comfortaa"/>
          <w:sz w:val="20"/>
          <w:szCs w:val="20"/>
        </w:rPr>
        <w:t>Godbey’s</w:t>
      </w:r>
      <w:proofErr w:type="spellEnd"/>
      <w:r>
        <w:rPr>
          <w:rFonts w:ascii="Comfortaa" w:eastAsia="Comfortaa" w:hAnsi="Comfortaa" w:cs="Comfortaa"/>
          <w:sz w:val="20"/>
          <w:szCs w:val="20"/>
        </w:rPr>
        <w:t xml:space="preserve"> advanced writing students will be working one-on-one with our 5th grade writing students to score and then edit their on-demand writing answers form the scrimmage.</w:t>
      </w:r>
    </w:p>
    <w:p w14:paraId="00000006" w14:textId="77777777" w:rsidR="009A6E90" w:rsidRDefault="009A6E90">
      <w:pPr>
        <w:jc w:val="left"/>
        <w:rPr>
          <w:rFonts w:ascii="Comfortaa" w:eastAsia="Comfortaa" w:hAnsi="Comfortaa" w:cs="Comfortaa"/>
          <w:sz w:val="20"/>
          <w:szCs w:val="20"/>
        </w:rPr>
      </w:pPr>
    </w:p>
    <w:p w14:paraId="00000007" w14:textId="77777777" w:rsidR="009A6E90" w:rsidRDefault="009A6E90">
      <w:pPr>
        <w:jc w:val="left"/>
        <w:rPr>
          <w:sz w:val="20"/>
          <w:szCs w:val="20"/>
        </w:rPr>
      </w:pPr>
    </w:p>
    <w:p w14:paraId="00000008" w14:textId="77777777" w:rsidR="009A6E90" w:rsidRDefault="006D561C">
      <w:pPr>
        <w:numPr>
          <w:ilvl w:val="0"/>
          <w:numId w:val="4"/>
        </w:numPr>
        <w:jc w:val="left"/>
        <w:rPr>
          <w:sz w:val="20"/>
          <w:szCs w:val="20"/>
        </w:rPr>
      </w:pPr>
      <w:r>
        <w:rPr>
          <w:sz w:val="20"/>
          <w:szCs w:val="20"/>
        </w:rPr>
        <w:t>iReady Fall Diagnostic Information</w:t>
      </w:r>
    </w:p>
    <w:p w14:paraId="00000009" w14:textId="77777777" w:rsidR="009A6E90" w:rsidRDefault="006D561C">
      <w:pPr>
        <w:numPr>
          <w:ilvl w:val="1"/>
          <w:numId w:val="4"/>
        </w:numPr>
        <w:jc w:val="left"/>
        <w:rPr>
          <w:sz w:val="20"/>
          <w:szCs w:val="20"/>
        </w:rPr>
      </w:pPr>
      <w:r>
        <w:rPr>
          <w:sz w:val="20"/>
          <w:szCs w:val="20"/>
        </w:rPr>
        <w:t>Reading</w:t>
      </w:r>
    </w:p>
    <w:p w14:paraId="0000000A" w14:textId="77777777" w:rsidR="009A6E90" w:rsidRDefault="006D561C">
      <w:pPr>
        <w:numPr>
          <w:ilvl w:val="2"/>
          <w:numId w:val="4"/>
        </w:numPr>
        <w:jc w:val="left"/>
        <w:rPr>
          <w:sz w:val="20"/>
          <w:szCs w:val="20"/>
        </w:rPr>
      </w:pPr>
      <w:r>
        <w:rPr>
          <w:sz w:val="24"/>
          <w:szCs w:val="24"/>
        </w:rPr>
        <w:t>18% Tier 3 - at risk</w:t>
      </w:r>
      <w:r>
        <w:rPr>
          <w:sz w:val="24"/>
          <w:szCs w:val="24"/>
        </w:rPr>
        <w:tab/>
        <w:t>was 34% in the Fall</w:t>
      </w:r>
    </w:p>
    <w:p w14:paraId="0000000B" w14:textId="77777777" w:rsidR="009A6E90" w:rsidRDefault="006D561C">
      <w:pPr>
        <w:numPr>
          <w:ilvl w:val="2"/>
          <w:numId w:val="4"/>
        </w:numPr>
        <w:jc w:val="left"/>
        <w:rPr>
          <w:sz w:val="20"/>
          <w:szCs w:val="20"/>
        </w:rPr>
      </w:pPr>
      <w:r>
        <w:rPr>
          <w:sz w:val="24"/>
          <w:szCs w:val="24"/>
        </w:rPr>
        <w:t>38% Tier 2</w:t>
      </w:r>
      <w:r>
        <w:rPr>
          <w:sz w:val="24"/>
          <w:szCs w:val="24"/>
        </w:rPr>
        <w:tab/>
      </w:r>
      <w:r>
        <w:rPr>
          <w:sz w:val="24"/>
          <w:szCs w:val="24"/>
        </w:rPr>
        <w:tab/>
        <w:t>was 41% in the Fall</w:t>
      </w:r>
    </w:p>
    <w:p w14:paraId="0000000C" w14:textId="77777777" w:rsidR="009A6E90" w:rsidRDefault="006D561C">
      <w:pPr>
        <w:numPr>
          <w:ilvl w:val="2"/>
          <w:numId w:val="4"/>
        </w:numPr>
        <w:jc w:val="left"/>
        <w:rPr>
          <w:sz w:val="20"/>
          <w:szCs w:val="20"/>
        </w:rPr>
      </w:pPr>
      <w:r>
        <w:rPr>
          <w:sz w:val="24"/>
          <w:szCs w:val="24"/>
        </w:rPr>
        <w:t>44% Tier 1</w:t>
      </w:r>
      <w:r>
        <w:rPr>
          <w:sz w:val="24"/>
          <w:szCs w:val="24"/>
        </w:rPr>
        <w:tab/>
      </w:r>
      <w:r>
        <w:rPr>
          <w:sz w:val="24"/>
          <w:szCs w:val="24"/>
        </w:rPr>
        <w:tab/>
        <w:t>was 25% in the Fall</w:t>
      </w:r>
    </w:p>
    <w:p w14:paraId="0000000D" w14:textId="77777777" w:rsidR="009A6E90" w:rsidRDefault="009A6E90">
      <w:pPr>
        <w:jc w:val="left"/>
        <w:rPr>
          <w:sz w:val="24"/>
          <w:szCs w:val="24"/>
        </w:rPr>
      </w:pPr>
    </w:p>
    <w:p w14:paraId="0000000E" w14:textId="77777777" w:rsidR="009A6E90" w:rsidRDefault="006D561C">
      <w:pPr>
        <w:numPr>
          <w:ilvl w:val="0"/>
          <w:numId w:val="1"/>
        </w:numPr>
        <w:jc w:val="left"/>
        <w:rPr>
          <w:sz w:val="24"/>
          <w:szCs w:val="24"/>
        </w:rPr>
      </w:pPr>
      <w:r>
        <w:rPr>
          <w:sz w:val="24"/>
          <w:szCs w:val="24"/>
        </w:rPr>
        <w:t>Math Results</w:t>
      </w:r>
    </w:p>
    <w:p w14:paraId="0000000F" w14:textId="77777777" w:rsidR="009A6E90" w:rsidRDefault="006D561C">
      <w:pPr>
        <w:numPr>
          <w:ilvl w:val="1"/>
          <w:numId w:val="1"/>
        </w:numPr>
        <w:jc w:val="left"/>
        <w:rPr>
          <w:sz w:val="24"/>
          <w:szCs w:val="24"/>
        </w:rPr>
      </w:pPr>
      <w:r>
        <w:rPr>
          <w:sz w:val="24"/>
          <w:szCs w:val="24"/>
        </w:rPr>
        <w:t>12% Tier 3 - at risk</w:t>
      </w:r>
      <w:r>
        <w:rPr>
          <w:sz w:val="24"/>
          <w:szCs w:val="24"/>
        </w:rPr>
        <w:tab/>
        <w:t>was 26% in the Fall</w:t>
      </w:r>
    </w:p>
    <w:p w14:paraId="00000010" w14:textId="77777777" w:rsidR="009A6E90" w:rsidRDefault="006D561C">
      <w:pPr>
        <w:numPr>
          <w:ilvl w:val="1"/>
          <w:numId w:val="1"/>
        </w:numPr>
        <w:jc w:val="left"/>
        <w:rPr>
          <w:sz w:val="24"/>
          <w:szCs w:val="24"/>
        </w:rPr>
      </w:pPr>
      <w:r>
        <w:rPr>
          <w:sz w:val="24"/>
          <w:szCs w:val="24"/>
        </w:rPr>
        <w:t>48% Tier 2</w:t>
      </w:r>
      <w:r>
        <w:rPr>
          <w:sz w:val="24"/>
          <w:szCs w:val="24"/>
        </w:rPr>
        <w:tab/>
      </w:r>
      <w:r>
        <w:rPr>
          <w:sz w:val="24"/>
          <w:szCs w:val="24"/>
        </w:rPr>
        <w:tab/>
        <w:t>was 57% in the Fall</w:t>
      </w:r>
    </w:p>
    <w:p w14:paraId="00000011" w14:textId="77777777" w:rsidR="009A6E90" w:rsidRDefault="006D561C">
      <w:pPr>
        <w:numPr>
          <w:ilvl w:val="1"/>
          <w:numId w:val="1"/>
        </w:numPr>
        <w:jc w:val="left"/>
        <w:rPr>
          <w:sz w:val="24"/>
          <w:szCs w:val="24"/>
        </w:rPr>
      </w:pPr>
      <w:r>
        <w:rPr>
          <w:sz w:val="24"/>
          <w:szCs w:val="24"/>
        </w:rPr>
        <w:t>40% Tier 1</w:t>
      </w:r>
      <w:r>
        <w:rPr>
          <w:sz w:val="24"/>
          <w:szCs w:val="24"/>
        </w:rPr>
        <w:tab/>
      </w:r>
      <w:r>
        <w:rPr>
          <w:sz w:val="24"/>
          <w:szCs w:val="24"/>
        </w:rPr>
        <w:tab/>
        <w:t>was 17% in the Fall</w:t>
      </w:r>
    </w:p>
    <w:p w14:paraId="00000012" w14:textId="77777777" w:rsidR="009A6E90" w:rsidRDefault="009A6E90">
      <w:pPr>
        <w:jc w:val="left"/>
        <w:rPr>
          <w:rFonts w:ascii="Comfortaa" w:eastAsia="Comfortaa" w:hAnsi="Comfortaa" w:cs="Comfortaa"/>
          <w:sz w:val="24"/>
          <w:szCs w:val="24"/>
        </w:rPr>
      </w:pPr>
    </w:p>
    <w:p w14:paraId="00000013" w14:textId="77777777" w:rsidR="009A6E90" w:rsidRDefault="006D561C">
      <w:pPr>
        <w:numPr>
          <w:ilvl w:val="0"/>
          <w:numId w:val="3"/>
        </w:numPr>
        <w:jc w:val="left"/>
        <w:rPr>
          <w:rFonts w:ascii="Comfortaa" w:eastAsia="Comfortaa" w:hAnsi="Comfortaa" w:cs="Comfortaa"/>
          <w:b/>
          <w:sz w:val="20"/>
          <w:szCs w:val="20"/>
        </w:rPr>
      </w:pPr>
      <w:r>
        <w:rPr>
          <w:rFonts w:ascii="Comfortaa" w:eastAsia="Comfortaa" w:hAnsi="Comfortaa" w:cs="Comfortaa"/>
          <w:b/>
          <w:sz w:val="20"/>
          <w:szCs w:val="20"/>
          <w:u w:val="single"/>
        </w:rPr>
        <w:t>PLC Meetings</w:t>
      </w:r>
    </w:p>
    <w:p w14:paraId="00000014" w14:textId="77777777" w:rsidR="009A6E90" w:rsidRDefault="006D561C">
      <w:pPr>
        <w:numPr>
          <w:ilvl w:val="1"/>
          <w:numId w:val="3"/>
        </w:numPr>
        <w:jc w:val="left"/>
        <w:rPr>
          <w:rFonts w:ascii="Comfortaa" w:eastAsia="Comfortaa" w:hAnsi="Comfortaa" w:cs="Comfortaa"/>
          <w:sz w:val="20"/>
          <w:szCs w:val="20"/>
        </w:rPr>
      </w:pPr>
      <w:r>
        <w:rPr>
          <w:rFonts w:ascii="Comfortaa" w:eastAsia="Comfortaa" w:hAnsi="Comfortaa" w:cs="Comfortaa"/>
          <w:sz w:val="20"/>
          <w:szCs w:val="20"/>
        </w:rPr>
        <w:t>Essential Standards</w:t>
      </w:r>
    </w:p>
    <w:p w14:paraId="00000015" w14:textId="77777777" w:rsidR="009A6E90" w:rsidRDefault="006D561C">
      <w:pPr>
        <w:numPr>
          <w:ilvl w:val="2"/>
          <w:numId w:val="3"/>
        </w:numPr>
        <w:jc w:val="left"/>
        <w:rPr>
          <w:rFonts w:ascii="Comfortaa" w:eastAsia="Comfortaa" w:hAnsi="Comfortaa" w:cs="Comfortaa"/>
          <w:sz w:val="20"/>
          <w:szCs w:val="20"/>
        </w:rPr>
      </w:pPr>
      <w:r>
        <w:rPr>
          <w:rFonts w:ascii="Comfortaa" w:eastAsia="Comfortaa" w:hAnsi="Comfortaa" w:cs="Comfortaa"/>
          <w:sz w:val="20"/>
          <w:szCs w:val="20"/>
        </w:rPr>
        <w:t>Teachers are now focusing in on “essential” standards that students MUST have mastery of before they move on to the next grade level.  They are determining the difference between MUST know and NEED TO know standards.</w:t>
      </w:r>
    </w:p>
    <w:p w14:paraId="00000016" w14:textId="77777777" w:rsidR="009A6E90" w:rsidRDefault="006D561C">
      <w:pPr>
        <w:numPr>
          <w:ilvl w:val="2"/>
          <w:numId w:val="3"/>
        </w:numPr>
        <w:jc w:val="left"/>
        <w:rPr>
          <w:rFonts w:ascii="Comfortaa" w:eastAsia="Comfortaa" w:hAnsi="Comfortaa" w:cs="Comfortaa"/>
          <w:sz w:val="20"/>
          <w:szCs w:val="20"/>
        </w:rPr>
      </w:pPr>
      <w:r>
        <w:rPr>
          <w:rFonts w:ascii="Comfortaa" w:eastAsia="Comfortaa" w:hAnsi="Comfortaa" w:cs="Comfortaa"/>
          <w:sz w:val="20"/>
          <w:szCs w:val="20"/>
        </w:rPr>
        <w:t>Preparing for vertical alignment day in January</w:t>
      </w:r>
    </w:p>
    <w:p w14:paraId="00000017" w14:textId="77777777" w:rsidR="009A6E90" w:rsidRDefault="006D561C">
      <w:pPr>
        <w:numPr>
          <w:ilvl w:val="1"/>
          <w:numId w:val="3"/>
        </w:numPr>
        <w:jc w:val="left"/>
        <w:rPr>
          <w:rFonts w:ascii="Comfortaa" w:eastAsia="Comfortaa" w:hAnsi="Comfortaa" w:cs="Comfortaa"/>
          <w:sz w:val="20"/>
          <w:szCs w:val="20"/>
        </w:rPr>
      </w:pPr>
      <w:r>
        <w:rPr>
          <w:rFonts w:ascii="Comfortaa" w:eastAsia="Comfortaa" w:hAnsi="Comfortaa" w:cs="Comfortaa"/>
          <w:sz w:val="20"/>
          <w:szCs w:val="20"/>
        </w:rPr>
        <w:t>Assessment and Data Analysis Protocols continue</w:t>
      </w:r>
    </w:p>
    <w:p w14:paraId="00000018" w14:textId="77777777" w:rsidR="009A6E90" w:rsidRDefault="006D561C">
      <w:pPr>
        <w:numPr>
          <w:ilvl w:val="0"/>
          <w:numId w:val="3"/>
        </w:numPr>
        <w:jc w:val="left"/>
        <w:rPr>
          <w:rFonts w:ascii="Comfortaa" w:eastAsia="Comfortaa" w:hAnsi="Comfortaa" w:cs="Comfortaa"/>
          <w:b/>
          <w:sz w:val="20"/>
          <w:szCs w:val="20"/>
        </w:rPr>
      </w:pPr>
      <w:r>
        <w:rPr>
          <w:rFonts w:ascii="Comfortaa" w:eastAsia="Comfortaa" w:hAnsi="Comfortaa" w:cs="Comfortaa"/>
          <w:b/>
          <w:sz w:val="20"/>
          <w:szCs w:val="20"/>
          <w:u w:val="single"/>
        </w:rPr>
        <w:t>Staff Meetings</w:t>
      </w:r>
    </w:p>
    <w:p w14:paraId="00000019" w14:textId="77777777" w:rsidR="009A6E90" w:rsidRDefault="009A6E90">
      <w:pPr>
        <w:jc w:val="left"/>
        <w:rPr>
          <w:rFonts w:ascii="Comfortaa" w:eastAsia="Comfortaa" w:hAnsi="Comfortaa" w:cs="Comfortaa"/>
          <w:sz w:val="20"/>
          <w:szCs w:val="20"/>
        </w:rPr>
      </w:pPr>
    </w:p>
    <w:p w14:paraId="0000001A" w14:textId="77777777" w:rsidR="009A6E90" w:rsidRDefault="006D561C">
      <w:pPr>
        <w:numPr>
          <w:ilvl w:val="0"/>
          <w:numId w:val="2"/>
        </w:numPr>
        <w:jc w:val="left"/>
        <w:rPr>
          <w:rFonts w:ascii="Comfortaa" w:eastAsia="Comfortaa" w:hAnsi="Comfortaa" w:cs="Comfortaa"/>
          <w:b/>
          <w:sz w:val="20"/>
          <w:szCs w:val="20"/>
        </w:rPr>
      </w:pPr>
      <w:r>
        <w:rPr>
          <w:rFonts w:ascii="Comfortaa" w:eastAsia="Comfortaa" w:hAnsi="Comfortaa" w:cs="Comfortaa"/>
          <w:b/>
          <w:sz w:val="20"/>
          <w:szCs w:val="20"/>
          <w:u w:val="single"/>
        </w:rPr>
        <w:t>Professional Development Information</w:t>
      </w:r>
    </w:p>
    <w:p w14:paraId="0000001B" w14:textId="77777777" w:rsidR="009A6E90" w:rsidRDefault="006D561C">
      <w:pPr>
        <w:numPr>
          <w:ilvl w:val="1"/>
          <w:numId w:val="2"/>
        </w:numPr>
        <w:jc w:val="left"/>
        <w:rPr>
          <w:rFonts w:ascii="Comfortaa" w:eastAsia="Comfortaa" w:hAnsi="Comfortaa" w:cs="Comfortaa"/>
          <w:sz w:val="20"/>
          <w:szCs w:val="20"/>
        </w:rPr>
      </w:pPr>
      <w:r>
        <w:rPr>
          <w:rFonts w:ascii="Comfortaa" w:eastAsia="Comfortaa" w:hAnsi="Comfortaa" w:cs="Comfortaa"/>
          <w:sz w:val="20"/>
          <w:szCs w:val="20"/>
        </w:rPr>
        <w:t>Nothing new to report at this time.</w:t>
      </w:r>
    </w:p>
    <w:p w14:paraId="0000001C" w14:textId="77777777" w:rsidR="009A6E90" w:rsidRDefault="009A6E90">
      <w:pPr>
        <w:jc w:val="left"/>
        <w:rPr>
          <w:rFonts w:ascii="Comfortaa" w:eastAsia="Comfortaa" w:hAnsi="Comfortaa" w:cs="Comfortaa"/>
          <w:sz w:val="20"/>
          <w:szCs w:val="20"/>
        </w:rPr>
      </w:pPr>
    </w:p>
    <w:p w14:paraId="0000001D" w14:textId="77777777" w:rsidR="009A6E90" w:rsidRDefault="006D561C">
      <w:pPr>
        <w:numPr>
          <w:ilvl w:val="0"/>
          <w:numId w:val="5"/>
        </w:numPr>
        <w:jc w:val="left"/>
        <w:rPr>
          <w:rFonts w:ascii="Comfortaa" w:eastAsia="Comfortaa" w:hAnsi="Comfortaa" w:cs="Comfortaa"/>
          <w:b/>
          <w:sz w:val="20"/>
          <w:szCs w:val="20"/>
        </w:rPr>
      </w:pPr>
      <w:r>
        <w:rPr>
          <w:rFonts w:ascii="Comfortaa" w:eastAsia="Comfortaa" w:hAnsi="Comfortaa" w:cs="Comfortaa"/>
          <w:b/>
          <w:sz w:val="20"/>
          <w:szCs w:val="20"/>
          <w:u w:val="single"/>
        </w:rPr>
        <w:t>Sustainability Plan (30 60 90 Day Plan)</w:t>
      </w:r>
    </w:p>
    <w:p w14:paraId="0000001E" w14:textId="77777777" w:rsidR="009A6E90" w:rsidRDefault="006D561C">
      <w:pPr>
        <w:numPr>
          <w:ilvl w:val="1"/>
          <w:numId w:val="5"/>
        </w:numPr>
        <w:jc w:val="left"/>
        <w:rPr>
          <w:rFonts w:ascii="Comfortaa" w:eastAsia="Comfortaa" w:hAnsi="Comfortaa" w:cs="Comfortaa"/>
          <w:sz w:val="20"/>
          <w:szCs w:val="20"/>
        </w:rPr>
      </w:pPr>
      <w:r>
        <w:rPr>
          <w:rFonts w:ascii="Comfortaa" w:eastAsia="Comfortaa" w:hAnsi="Comfortaa" w:cs="Comfortaa"/>
          <w:sz w:val="20"/>
          <w:szCs w:val="20"/>
        </w:rPr>
        <w:t>November________________________________ was monitored:</w:t>
      </w:r>
    </w:p>
    <w:p w14:paraId="0000001F"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Mr. Cavanah hosted the RTI monthly meeting with RTI teachers</w:t>
      </w:r>
    </w:p>
    <w:p w14:paraId="00000020" w14:textId="77777777" w:rsidR="009A6E90" w:rsidRDefault="006D561C">
      <w:pPr>
        <w:numPr>
          <w:ilvl w:val="3"/>
          <w:numId w:val="5"/>
        </w:numPr>
        <w:jc w:val="left"/>
        <w:rPr>
          <w:rFonts w:ascii="Comfortaa" w:eastAsia="Comfortaa" w:hAnsi="Comfortaa" w:cs="Comfortaa"/>
          <w:sz w:val="20"/>
          <w:szCs w:val="20"/>
        </w:rPr>
      </w:pPr>
      <w:r>
        <w:rPr>
          <w:rFonts w:ascii="Comfortaa" w:eastAsia="Comfortaa" w:hAnsi="Comfortaa" w:cs="Comfortaa"/>
          <w:sz w:val="20"/>
          <w:szCs w:val="20"/>
        </w:rPr>
        <w:t>RTI plan is in review for approval</w:t>
      </w:r>
    </w:p>
    <w:p w14:paraId="00000021"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Student attendance was celebrated with popsicles in the auditorium</w:t>
      </w:r>
    </w:p>
    <w:p w14:paraId="00000022"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Student behavior was celebrated with PBIS awards at Friday Assemblies each week</w:t>
      </w:r>
    </w:p>
    <w:p w14:paraId="00000023"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Assessment and Data Analysis Protocols were held in October</w:t>
      </w:r>
    </w:p>
    <w:p w14:paraId="00000024"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Mrs. Gray is monitoring and has created a google drive for curriculum maps</w:t>
      </w:r>
    </w:p>
    <w:p w14:paraId="00000025"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DSES Walk Through instrument is implemented and data is monitored monthly</w:t>
      </w:r>
    </w:p>
    <w:p w14:paraId="00000026" w14:textId="77777777" w:rsidR="009A6E90" w:rsidRDefault="006D561C">
      <w:pPr>
        <w:numPr>
          <w:ilvl w:val="2"/>
          <w:numId w:val="5"/>
        </w:numPr>
        <w:jc w:val="left"/>
        <w:rPr>
          <w:rFonts w:ascii="Comfortaa" w:eastAsia="Comfortaa" w:hAnsi="Comfortaa" w:cs="Comfortaa"/>
          <w:sz w:val="20"/>
          <w:szCs w:val="20"/>
        </w:rPr>
      </w:pPr>
      <w:r>
        <w:rPr>
          <w:rFonts w:ascii="Comfortaa" w:eastAsia="Comfortaa" w:hAnsi="Comfortaa" w:cs="Comfortaa"/>
          <w:sz w:val="20"/>
          <w:szCs w:val="20"/>
        </w:rPr>
        <w:t>Student iReady usage is continuing to be monitored</w:t>
      </w:r>
    </w:p>
    <w:p w14:paraId="00000027" w14:textId="77777777" w:rsidR="009A6E90" w:rsidRDefault="009A6E90">
      <w:pPr>
        <w:pBdr>
          <w:top w:val="nil"/>
          <w:left w:val="nil"/>
          <w:bottom w:val="nil"/>
          <w:right w:val="nil"/>
          <w:between w:val="nil"/>
        </w:pBdr>
        <w:jc w:val="left"/>
        <w:rPr>
          <w:rFonts w:ascii="Comfortaa" w:eastAsia="Comfortaa" w:hAnsi="Comfortaa" w:cs="Comfortaa"/>
          <w:sz w:val="20"/>
          <w:szCs w:val="20"/>
        </w:rPr>
      </w:pPr>
    </w:p>
    <w:p w14:paraId="00000028" w14:textId="77777777" w:rsidR="009A6E90" w:rsidRDefault="006D561C">
      <w:pPr>
        <w:numPr>
          <w:ilvl w:val="0"/>
          <w:numId w:val="7"/>
        </w:numPr>
        <w:jc w:val="left"/>
        <w:rPr>
          <w:rFonts w:ascii="Comfortaa" w:eastAsia="Comfortaa" w:hAnsi="Comfortaa" w:cs="Comfortaa"/>
          <w:b/>
          <w:sz w:val="20"/>
          <w:szCs w:val="20"/>
        </w:rPr>
      </w:pPr>
      <w:r>
        <w:rPr>
          <w:rFonts w:ascii="Comfortaa" w:eastAsia="Comfortaa" w:hAnsi="Comfortaa" w:cs="Comfortaa"/>
          <w:b/>
          <w:sz w:val="20"/>
          <w:szCs w:val="20"/>
          <w:u w:val="single"/>
        </w:rPr>
        <w:t>Upcoming events</w:t>
      </w:r>
    </w:p>
    <w:sectPr w:rsidR="009A6E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49B"/>
    <w:multiLevelType w:val="multilevel"/>
    <w:tmpl w:val="1CC87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65200"/>
    <w:multiLevelType w:val="multilevel"/>
    <w:tmpl w:val="3CB205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625ACF"/>
    <w:multiLevelType w:val="multilevel"/>
    <w:tmpl w:val="ED42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77706"/>
    <w:multiLevelType w:val="multilevel"/>
    <w:tmpl w:val="DF844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5A0E5C"/>
    <w:multiLevelType w:val="multilevel"/>
    <w:tmpl w:val="3790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E60B6E"/>
    <w:multiLevelType w:val="multilevel"/>
    <w:tmpl w:val="75525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AF27A2"/>
    <w:multiLevelType w:val="multilevel"/>
    <w:tmpl w:val="66E8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0"/>
    <w:rsid w:val="002063C7"/>
    <w:rsid w:val="006D561C"/>
    <w:rsid w:val="009A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30054-4A1B-4EAE-8ED8-48A323AE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2019-12-12T21:12:00Z</dcterms:created>
  <dcterms:modified xsi:type="dcterms:W3CDTF">2019-12-12T21:12:00Z</dcterms:modified>
</cp:coreProperties>
</file>