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97" w:rsidRDefault="00EF19E4">
      <w:pPr>
        <w:pStyle w:val="normal0"/>
        <w:tabs>
          <w:tab w:val="right" w:pos="360"/>
          <w:tab w:val="left" w:pos="630"/>
        </w:tabs>
        <w:jc w:val="both"/>
        <w:rPr>
          <w:b/>
          <w:sz w:val="24"/>
          <w:szCs w:val="24"/>
        </w:rPr>
      </w:pPr>
      <w:r>
        <w:rPr>
          <w:b/>
          <w:sz w:val="24"/>
          <w:szCs w:val="24"/>
        </w:rPr>
        <w:t>JOB DESCRIPTION FOR:  Workforce Readiness Coordinator</w:t>
      </w:r>
    </w:p>
    <w:p w:rsidR="00FD2D97" w:rsidRDefault="00EF19E4">
      <w:pPr>
        <w:pStyle w:val="normal0"/>
        <w:tabs>
          <w:tab w:val="right" w:pos="360"/>
          <w:tab w:val="left" w:pos="630"/>
        </w:tabs>
        <w:jc w:val="both"/>
        <w:rPr>
          <w:sz w:val="24"/>
          <w:szCs w:val="24"/>
        </w:rPr>
      </w:pPr>
      <w:r>
        <w:rPr>
          <w:b/>
          <w:sz w:val="24"/>
          <w:szCs w:val="24"/>
        </w:rPr>
        <w:t>_________________________________________________________________</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jc w:val="both"/>
        <w:rPr>
          <w:sz w:val="24"/>
          <w:szCs w:val="24"/>
        </w:rPr>
      </w:pPr>
      <w:r>
        <w:rPr>
          <w:sz w:val="24"/>
          <w:szCs w:val="24"/>
        </w:rPr>
        <w:t>REPORTS TO:  Assistant Superintendent for Student Learning</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jc w:val="both"/>
        <w:rPr>
          <w:sz w:val="24"/>
          <w:szCs w:val="24"/>
        </w:rPr>
      </w:pPr>
      <w:r>
        <w:rPr>
          <w:sz w:val="24"/>
          <w:szCs w:val="24"/>
        </w:rPr>
        <w:t>QUALIFICATIONS:  As established by the Board of Education</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jc w:val="both"/>
        <w:rPr>
          <w:sz w:val="24"/>
          <w:szCs w:val="24"/>
        </w:rPr>
      </w:pPr>
      <w:r>
        <w:rPr>
          <w:sz w:val="24"/>
          <w:szCs w:val="24"/>
        </w:rPr>
        <w:t>GENERAL RESPONSIBILITIES:</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rPr>
          <w:sz w:val="24"/>
          <w:szCs w:val="24"/>
        </w:rPr>
      </w:pPr>
      <w:r>
        <w:rPr>
          <w:sz w:val="24"/>
          <w:szCs w:val="24"/>
        </w:rPr>
        <w:t>To provide leadership and support for the district’s college/career readiness programs and to provide students with career counseling and planning that promotes successful transitions to post-secondary education.</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jc w:val="both"/>
        <w:rPr>
          <w:sz w:val="24"/>
          <w:szCs w:val="24"/>
        </w:rPr>
      </w:pPr>
      <w:r>
        <w:rPr>
          <w:sz w:val="24"/>
          <w:szCs w:val="24"/>
        </w:rPr>
        <w:t xml:space="preserve">DUTIES:  </w:t>
      </w:r>
    </w:p>
    <w:p w:rsidR="00FD2D97" w:rsidRDefault="00FD2D97">
      <w:pPr>
        <w:pStyle w:val="normal0"/>
        <w:tabs>
          <w:tab w:val="right" w:pos="360"/>
          <w:tab w:val="left" w:pos="630"/>
        </w:tabs>
        <w:jc w:val="both"/>
        <w:rPr>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Esta</w:t>
      </w:r>
      <w:r>
        <w:rPr>
          <w:color w:val="000000"/>
          <w:sz w:val="24"/>
          <w:szCs w:val="24"/>
        </w:rPr>
        <w:t>blish and maintain strong working relationships with post-secondary institutions, business partners, and industry for the purpose of securing funding and/or enhancing services or programs related to career pathways</w:t>
      </w:r>
      <w:r>
        <w:rPr>
          <w:sz w:val="24"/>
          <w:szCs w:val="24"/>
        </w:rPr>
        <w:t>, apprenticeships, and co-ops.</w:t>
      </w:r>
    </w:p>
    <w:p w:rsidR="00FD2D97" w:rsidRDefault="00FD2D97">
      <w:pPr>
        <w:pStyle w:val="normal0"/>
        <w:tabs>
          <w:tab w:val="right" w:pos="360"/>
          <w:tab w:val="left" w:pos="630"/>
        </w:tabs>
        <w:rPr>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Seek and p</w:t>
      </w:r>
      <w:r>
        <w:rPr>
          <w:color w:val="000000"/>
          <w:sz w:val="24"/>
          <w:szCs w:val="24"/>
        </w:rPr>
        <w:t>repare grant applications and supporting documents for the purpose of developing funding resources for career pathways aside from traditional federal or state funding (i.e. Title, Perkins).  Oversee the management of supplemental grant awards related to ca</w:t>
      </w:r>
      <w:r>
        <w:rPr>
          <w:color w:val="000000"/>
          <w:sz w:val="24"/>
          <w:szCs w:val="24"/>
        </w:rPr>
        <w:t>reer pathways for the purpose of complying with funding guidelines of awarding institutions.</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 xml:space="preserve">Promote and publicize district activities and accomplishments related to career pathways in conjunction with career pathway teachers.  </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sz w:val="24"/>
          <w:szCs w:val="24"/>
        </w:rPr>
        <w:t>Work with school administrators to o</w:t>
      </w:r>
      <w:r>
        <w:rPr>
          <w:color w:val="000000"/>
          <w:sz w:val="24"/>
          <w:szCs w:val="24"/>
        </w:rPr>
        <w:t xml:space="preserve">rganize and oversee career pathway related activities (e.g. Power Pact, Career Day, Operation Preparation, </w:t>
      </w:r>
      <w:proofErr w:type="gramStart"/>
      <w:r>
        <w:rPr>
          <w:color w:val="000000"/>
          <w:sz w:val="24"/>
          <w:szCs w:val="24"/>
        </w:rPr>
        <w:t>KLUE</w:t>
      </w:r>
      <w:proofErr w:type="gramEnd"/>
      <w:r>
        <w:rPr>
          <w:color w:val="000000"/>
          <w:sz w:val="24"/>
          <w:szCs w:val="24"/>
        </w:rPr>
        <w:t>).</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Plan activities and submit documents necessary for the fulfillment of the Project Lead the Way (PLTW) con</w:t>
      </w:r>
      <w:r>
        <w:rPr>
          <w:color w:val="000000"/>
          <w:sz w:val="24"/>
          <w:szCs w:val="24"/>
        </w:rPr>
        <w:t>tract agreement such as bi-annual PLTW Partnership meetings and certification.</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Work cooperatively and collaboratively with elementary, middle, and high school PLTW teachers for the purpose of maintaining high quality programs.</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Develop and implement a Wor</w:t>
      </w:r>
      <w:r>
        <w:rPr>
          <w:color w:val="000000"/>
          <w:sz w:val="24"/>
          <w:szCs w:val="24"/>
        </w:rPr>
        <w:t xml:space="preserve">k Ethic Certification Program for the district.  Maintain the implementation of the certification program after its initiation.  </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sz w:val="24"/>
          <w:szCs w:val="24"/>
        </w:rPr>
        <w:t>Serve as a liaison and r</w:t>
      </w:r>
      <w:r>
        <w:rPr>
          <w:color w:val="000000"/>
          <w:sz w:val="24"/>
          <w:szCs w:val="24"/>
        </w:rPr>
        <w:t>ecruit additional partnership and apprenticeship opportunities for students with local businesses, in</w:t>
      </w:r>
      <w:r>
        <w:rPr>
          <w:color w:val="000000"/>
          <w:sz w:val="24"/>
          <w:szCs w:val="24"/>
        </w:rPr>
        <w:t>dustrial manufacturers, and community agencies.</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pBdr>
          <w:top w:val="nil"/>
          <w:left w:val="nil"/>
          <w:bottom w:val="nil"/>
          <w:right w:val="nil"/>
          <w:between w:val="nil"/>
        </w:pBdr>
        <w:tabs>
          <w:tab w:val="left" w:pos="540"/>
        </w:tabs>
        <w:jc w:val="both"/>
        <w:rPr>
          <w:color w:val="000000"/>
          <w:sz w:val="24"/>
          <w:szCs w:val="24"/>
        </w:rPr>
      </w:pPr>
      <w:r>
        <w:rPr>
          <w:color w:val="000000"/>
          <w:sz w:val="24"/>
          <w:szCs w:val="24"/>
        </w:rPr>
        <w:t>___________________________________________________________________________</w:t>
      </w:r>
    </w:p>
    <w:p w:rsidR="00FD2D97" w:rsidRDefault="00FD2D97">
      <w:pPr>
        <w:pStyle w:val="normal0"/>
        <w:pBdr>
          <w:top w:val="nil"/>
          <w:left w:val="nil"/>
          <w:bottom w:val="nil"/>
          <w:right w:val="nil"/>
          <w:between w:val="nil"/>
        </w:pBdr>
        <w:tabs>
          <w:tab w:val="left" w:pos="540"/>
        </w:tabs>
        <w:jc w:val="both"/>
        <w:rPr>
          <w:color w:val="000000"/>
          <w:sz w:val="24"/>
          <w:szCs w:val="24"/>
        </w:rPr>
      </w:pPr>
    </w:p>
    <w:p w:rsidR="00FD2D97" w:rsidRDefault="00EF19E4">
      <w:pPr>
        <w:pStyle w:val="normal0"/>
        <w:pBdr>
          <w:top w:val="nil"/>
          <w:left w:val="nil"/>
          <w:bottom w:val="nil"/>
          <w:right w:val="nil"/>
          <w:between w:val="nil"/>
        </w:pBdr>
        <w:tabs>
          <w:tab w:val="left" w:pos="540"/>
        </w:tabs>
        <w:jc w:val="both"/>
        <w:rPr>
          <w:color w:val="000000"/>
          <w:sz w:val="24"/>
          <w:szCs w:val="24"/>
        </w:rPr>
      </w:pPr>
      <w:r>
        <w:rPr>
          <w:color w:val="000000"/>
          <w:sz w:val="24"/>
          <w:szCs w:val="24"/>
        </w:rPr>
        <w:t>ELIZABETHTOWN INDEPENDENT SCHOOLS</w:t>
      </w:r>
      <w:r>
        <w:rPr>
          <w:color w:val="000000"/>
          <w:sz w:val="24"/>
          <w:szCs w:val="24"/>
        </w:rPr>
        <w:tab/>
      </w:r>
      <w:r>
        <w:rPr>
          <w:color w:val="000000"/>
          <w:sz w:val="24"/>
          <w:szCs w:val="24"/>
        </w:rPr>
        <w:tab/>
      </w:r>
      <w:r>
        <w:rPr>
          <w:color w:val="000000"/>
          <w:sz w:val="24"/>
          <w:szCs w:val="24"/>
        </w:rPr>
        <w:tab/>
      </w:r>
      <w:r>
        <w:rPr>
          <w:color w:val="000000"/>
          <w:sz w:val="24"/>
          <w:szCs w:val="24"/>
        </w:rPr>
        <w:tab/>
        <w:t xml:space="preserve">            Page 1 of 2</w:t>
      </w:r>
    </w:p>
    <w:p w:rsidR="00FD2D97" w:rsidRDefault="00FD2D97">
      <w:pPr>
        <w:pStyle w:val="normal0"/>
        <w:pBdr>
          <w:top w:val="nil"/>
          <w:left w:val="nil"/>
          <w:bottom w:val="nil"/>
          <w:right w:val="nil"/>
          <w:between w:val="nil"/>
        </w:pBdr>
        <w:tabs>
          <w:tab w:val="left" w:pos="540"/>
        </w:tabs>
        <w:jc w:val="both"/>
        <w:rPr>
          <w:color w:val="000000"/>
          <w:sz w:val="24"/>
          <w:szCs w:val="24"/>
        </w:rPr>
      </w:pPr>
    </w:p>
    <w:p w:rsidR="00FD2D97" w:rsidRDefault="00EF19E4">
      <w:pPr>
        <w:pStyle w:val="normal0"/>
        <w:pBdr>
          <w:top w:val="nil"/>
          <w:left w:val="nil"/>
          <w:bottom w:val="nil"/>
          <w:right w:val="nil"/>
          <w:between w:val="nil"/>
        </w:pBdr>
        <w:tabs>
          <w:tab w:val="left" w:pos="540"/>
        </w:tabs>
        <w:jc w:val="center"/>
      </w:pPr>
      <w:r>
        <w:br w:type="page"/>
      </w:r>
    </w:p>
    <w:p w:rsidR="00FD2D97" w:rsidRDefault="00EF19E4">
      <w:pPr>
        <w:pStyle w:val="normal0"/>
        <w:pBdr>
          <w:top w:val="nil"/>
          <w:left w:val="nil"/>
          <w:bottom w:val="nil"/>
          <w:right w:val="nil"/>
          <w:between w:val="nil"/>
        </w:pBdr>
        <w:tabs>
          <w:tab w:val="left" w:pos="540"/>
        </w:tabs>
        <w:jc w:val="both"/>
        <w:rPr>
          <w:b/>
          <w:color w:val="000000"/>
          <w:sz w:val="24"/>
          <w:szCs w:val="24"/>
        </w:rPr>
      </w:pPr>
      <w:r>
        <w:rPr>
          <w:b/>
          <w:color w:val="000000"/>
          <w:sz w:val="24"/>
          <w:szCs w:val="24"/>
        </w:rPr>
        <w:lastRenderedPageBreak/>
        <w:t>JOB DESCRIPTION FOR:  Workforce Readiness Coordinator</w:t>
      </w:r>
    </w:p>
    <w:p w:rsidR="00FD2D97" w:rsidRDefault="00EF19E4">
      <w:pPr>
        <w:pStyle w:val="normal0"/>
        <w:pBdr>
          <w:top w:val="nil"/>
          <w:left w:val="nil"/>
          <w:bottom w:val="nil"/>
          <w:right w:val="nil"/>
          <w:between w:val="nil"/>
        </w:pBdr>
        <w:tabs>
          <w:tab w:val="left" w:pos="540"/>
        </w:tabs>
        <w:jc w:val="both"/>
        <w:rPr>
          <w:b/>
          <w:color w:val="000000"/>
          <w:sz w:val="24"/>
          <w:szCs w:val="24"/>
        </w:rPr>
      </w:pPr>
      <w:r>
        <w:rPr>
          <w:b/>
          <w:color w:val="000000"/>
          <w:sz w:val="24"/>
          <w:szCs w:val="24"/>
        </w:rPr>
        <w:t>___________________________________________________________________________</w:t>
      </w:r>
    </w:p>
    <w:p w:rsidR="00FD2D97" w:rsidRDefault="00FD2D97">
      <w:pPr>
        <w:pStyle w:val="normal0"/>
        <w:pBdr>
          <w:top w:val="nil"/>
          <w:left w:val="nil"/>
          <w:bottom w:val="nil"/>
          <w:right w:val="nil"/>
          <w:between w:val="nil"/>
        </w:pBdr>
        <w:tabs>
          <w:tab w:val="left" w:pos="540"/>
        </w:tabs>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 xml:space="preserve">Provide support </w:t>
      </w:r>
      <w:r>
        <w:rPr>
          <w:sz w:val="24"/>
          <w:szCs w:val="24"/>
        </w:rPr>
        <w:t xml:space="preserve">with </w:t>
      </w:r>
      <w:r>
        <w:rPr>
          <w:color w:val="000000"/>
          <w:sz w:val="24"/>
          <w:szCs w:val="24"/>
        </w:rPr>
        <w:t>counseling to students on college and career plans and provide career awareness and/or exploration opportunities at the middle and high school levels.</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 xml:space="preserve"> Track student progress toward college and career readiness, and report information as required </w:t>
      </w:r>
    </w:p>
    <w:p w:rsidR="00FD2D97" w:rsidRDefault="00EF19E4">
      <w:pPr>
        <w:pStyle w:val="normal0"/>
        <w:pBdr>
          <w:top w:val="nil"/>
          <w:left w:val="nil"/>
          <w:bottom w:val="nil"/>
          <w:right w:val="nil"/>
          <w:between w:val="nil"/>
        </w:pBdr>
        <w:tabs>
          <w:tab w:val="right" w:pos="360"/>
          <w:tab w:val="left" w:pos="630"/>
        </w:tabs>
        <w:rPr>
          <w:color w:val="000000"/>
          <w:sz w:val="24"/>
          <w:szCs w:val="24"/>
        </w:rPr>
      </w:pPr>
      <w:r>
        <w:rPr>
          <w:sz w:val="24"/>
          <w:szCs w:val="24"/>
        </w:rPr>
        <w:t xml:space="preserve">        </w:t>
      </w:r>
      <w:proofErr w:type="gramStart"/>
      <w:r>
        <w:rPr>
          <w:color w:val="000000"/>
          <w:sz w:val="24"/>
          <w:szCs w:val="24"/>
        </w:rPr>
        <w:t>by</w:t>
      </w:r>
      <w:proofErr w:type="gramEnd"/>
      <w:r>
        <w:rPr>
          <w:color w:val="000000"/>
          <w:sz w:val="24"/>
          <w:szCs w:val="24"/>
        </w:rPr>
        <w:t xml:space="preserve"> the Carl Perkins grant in the Technical Education Database System (TEDS).  </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Work with administrators and community partners to research, review, an</w:t>
      </w:r>
      <w:r>
        <w:rPr>
          <w:color w:val="000000"/>
          <w:sz w:val="24"/>
          <w:szCs w:val="24"/>
        </w:rPr>
        <w:t>d recommend career pathways to be offered and those that may be in demand by the community.</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Oversee the administration of the Kentucky Occupational Skills Standards Assessment (KOSSA), Industry Certifications for College/Career Readiness, Workforce Readin</w:t>
      </w:r>
      <w:r>
        <w:rPr>
          <w:color w:val="000000"/>
          <w:sz w:val="24"/>
          <w:szCs w:val="24"/>
        </w:rPr>
        <w:t xml:space="preserve">ess, ASVAB, and ACT </w:t>
      </w:r>
      <w:proofErr w:type="spellStart"/>
      <w:r>
        <w:rPr>
          <w:color w:val="000000"/>
          <w:sz w:val="24"/>
          <w:szCs w:val="24"/>
        </w:rPr>
        <w:t>WorkKeys</w:t>
      </w:r>
      <w:proofErr w:type="spellEnd"/>
      <w:r>
        <w:rPr>
          <w:color w:val="000000"/>
          <w:sz w:val="24"/>
          <w:szCs w:val="24"/>
        </w:rPr>
        <w:t>.</w:t>
      </w:r>
    </w:p>
    <w:p w:rsidR="00FD2D97" w:rsidRDefault="00FD2D97">
      <w:pPr>
        <w:pStyle w:val="normal0"/>
        <w:pBdr>
          <w:top w:val="nil"/>
          <w:left w:val="nil"/>
          <w:bottom w:val="nil"/>
          <w:right w:val="nil"/>
          <w:between w:val="nil"/>
        </w:pBdr>
        <w:ind w:left="720"/>
        <w:rPr>
          <w:color w:val="000000"/>
          <w:sz w:val="24"/>
          <w:szCs w:val="24"/>
        </w:rPr>
      </w:pPr>
    </w:p>
    <w:p w:rsidR="00FD2D97" w:rsidRDefault="00EF19E4">
      <w:pPr>
        <w:pStyle w:val="normal0"/>
        <w:numPr>
          <w:ilvl w:val="0"/>
          <w:numId w:val="1"/>
        </w:numPr>
        <w:pBdr>
          <w:top w:val="nil"/>
          <w:left w:val="nil"/>
          <w:bottom w:val="nil"/>
          <w:right w:val="nil"/>
          <w:between w:val="nil"/>
        </w:pBdr>
        <w:tabs>
          <w:tab w:val="right" w:pos="360"/>
          <w:tab w:val="left" w:pos="630"/>
        </w:tabs>
        <w:rPr>
          <w:color w:val="000000"/>
          <w:sz w:val="24"/>
          <w:szCs w:val="24"/>
        </w:rPr>
      </w:pPr>
      <w:r>
        <w:rPr>
          <w:color w:val="000000"/>
          <w:sz w:val="24"/>
          <w:szCs w:val="24"/>
        </w:rPr>
        <w:t xml:space="preserve">Perform other duties as assigned by the designated supervisor.  </w:t>
      </w: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FD2D97">
      <w:pPr>
        <w:pStyle w:val="normal0"/>
        <w:tabs>
          <w:tab w:val="right" w:pos="360"/>
          <w:tab w:val="left" w:pos="630"/>
        </w:tabs>
        <w:ind w:left="60"/>
        <w:rPr>
          <w:sz w:val="24"/>
          <w:szCs w:val="24"/>
        </w:rPr>
      </w:pPr>
    </w:p>
    <w:p w:rsidR="00FD2D97" w:rsidRDefault="00EF19E4">
      <w:pPr>
        <w:pStyle w:val="normal0"/>
        <w:tabs>
          <w:tab w:val="right" w:pos="360"/>
          <w:tab w:val="left" w:pos="630"/>
        </w:tabs>
        <w:jc w:val="both"/>
        <w:rPr>
          <w:sz w:val="24"/>
          <w:szCs w:val="24"/>
        </w:rPr>
      </w:pPr>
      <w:r>
        <w:rPr>
          <w:sz w:val="24"/>
          <w:szCs w:val="24"/>
        </w:rPr>
        <w:t>_________________________________________________________________</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jc w:val="both"/>
        <w:rPr>
          <w:sz w:val="24"/>
          <w:szCs w:val="24"/>
        </w:rPr>
      </w:pPr>
      <w:r>
        <w:rPr>
          <w:sz w:val="24"/>
          <w:szCs w:val="24"/>
        </w:rPr>
        <w:t xml:space="preserve">APPROVED BY: ELIZABETHTOWN BOARD OF EDUCATION  </w:t>
      </w:r>
      <w:r>
        <w:rPr>
          <w:sz w:val="24"/>
          <w:szCs w:val="24"/>
        </w:rPr>
        <w:tab/>
        <w:t xml:space="preserve">       April 20, 2015</w:t>
      </w:r>
    </w:p>
    <w:p w:rsidR="00FD2D97" w:rsidRDefault="00FD2D97">
      <w:pPr>
        <w:pStyle w:val="normal0"/>
        <w:tabs>
          <w:tab w:val="right" w:pos="360"/>
          <w:tab w:val="left" w:pos="630"/>
        </w:tabs>
        <w:jc w:val="both"/>
        <w:rPr>
          <w:sz w:val="24"/>
          <w:szCs w:val="24"/>
        </w:rPr>
      </w:pPr>
    </w:p>
    <w:p w:rsidR="00FD2D97" w:rsidRDefault="00EF19E4">
      <w:pPr>
        <w:pStyle w:val="normal0"/>
        <w:tabs>
          <w:tab w:val="right" w:pos="360"/>
          <w:tab w:val="left" w:pos="630"/>
        </w:tabs>
        <w:jc w:val="both"/>
        <w:rPr>
          <w:sz w:val="24"/>
          <w:szCs w:val="24"/>
        </w:rPr>
      </w:pPr>
      <w:r>
        <w:rPr>
          <w:sz w:val="24"/>
          <w:szCs w:val="24"/>
        </w:rPr>
        <w:t>REVIEWED AND RE-ADOPTED:</w:t>
      </w:r>
    </w:p>
    <w:p w:rsidR="00FD2D97" w:rsidRDefault="00FD2D97">
      <w:pPr>
        <w:pStyle w:val="normal0"/>
        <w:jc w:val="both"/>
        <w:rPr>
          <w:sz w:val="24"/>
          <w:szCs w:val="24"/>
        </w:rPr>
      </w:pPr>
    </w:p>
    <w:p w:rsidR="00FD2D97" w:rsidRDefault="00EF19E4">
      <w:pPr>
        <w:pStyle w:val="normal0"/>
        <w:jc w:val="both"/>
        <w:rPr>
          <w:sz w:val="24"/>
          <w:szCs w:val="24"/>
        </w:rPr>
      </w:pPr>
      <w:r>
        <w:rPr>
          <w:sz w:val="24"/>
          <w:szCs w:val="24"/>
        </w:rPr>
        <w:t>ELIZABETHTOWN INDEPENDENT SCHOOLS</w:t>
      </w:r>
      <w:r>
        <w:rPr>
          <w:sz w:val="24"/>
          <w:szCs w:val="24"/>
        </w:rPr>
        <w:tab/>
      </w:r>
      <w:r>
        <w:rPr>
          <w:sz w:val="24"/>
          <w:szCs w:val="24"/>
        </w:rPr>
        <w:tab/>
      </w:r>
      <w:r>
        <w:rPr>
          <w:sz w:val="24"/>
          <w:szCs w:val="24"/>
        </w:rPr>
        <w:tab/>
      </w:r>
      <w:r>
        <w:rPr>
          <w:sz w:val="24"/>
          <w:szCs w:val="24"/>
        </w:rPr>
        <w:tab/>
      </w:r>
      <w:r>
        <w:rPr>
          <w:sz w:val="24"/>
          <w:szCs w:val="24"/>
        </w:rPr>
        <w:tab/>
        <w:t>Page 2 of 2</w:t>
      </w:r>
    </w:p>
    <w:sectPr w:rsidR="00FD2D97" w:rsidSect="00FD2D97">
      <w:pgSz w:w="12240" w:h="15840"/>
      <w:pgMar w:top="1152" w:right="1296" w:bottom="1152" w:left="129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98D"/>
    <w:multiLevelType w:val="multilevel"/>
    <w:tmpl w:val="331C2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D97"/>
    <w:rsid w:val="00EF19E4"/>
    <w:rsid w:val="00FD2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D2D97"/>
    <w:pPr>
      <w:keepNext/>
      <w:tabs>
        <w:tab w:val="right" w:pos="360"/>
        <w:tab w:val="left" w:pos="630"/>
      </w:tabs>
      <w:jc w:val="center"/>
      <w:outlineLvl w:val="0"/>
    </w:pPr>
    <w:rPr>
      <w:rFonts w:ascii="Courier" w:eastAsia="Courier" w:hAnsi="Courier" w:cs="Courier"/>
      <w:sz w:val="24"/>
      <w:szCs w:val="24"/>
    </w:rPr>
  </w:style>
  <w:style w:type="paragraph" w:styleId="Heading2">
    <w:name w:val="heading 2"/>
    <w:basedOn w:val="normal0"/>
    <w:next w:val="normal0"/>
    <w:rsid w:val="00FD2D97"/>
    <w:pPr>
      <w:keepNext/>
      <w:keepLines/>
      <w:spacing w:before="360" w:after="80"/>
      <w:outlineLvl w:val="1"/>
    </w:pPr>
    <w:rPr>
      <w:b/>
      <w:sz w:val="36"/>
      <w:szCs w:val="36"/>
    </w:rPr>
  </w:style>
  <w:style w:type="paragraph" w:styleId="Heading3">
    <w:name w:val="heading 3"/>
    <w:basedOn w:val="normal0"/>
    <w:next w:val="normal0"/>
    <w:rsid w:val="00FD2D97"/>
    <w:pPr>
      <w:keepNext/>
      <w:keepLines/>
      <w:spacing w:before="280" w:after="80"/>
      <w:outlineLvl w:val="2"/>
    </w:pPr>
    <w:rPr>
      <w:b/>
      <w:sz w:val="28"/>
      <w:szCs w:val="28"/>
    </w:rPr>
  </w:style>
  <w:style w:type="paragraph" w:styleId="Heading4">
    <w:name w:val="heading 4"/>
    <w:basedOn w:val="normal0"/>
    <w:next w:val="normal0"/>
    <w:rsid w:val="00FD2D97"/>
    <w:pPr>
      <w:keepNext/>
      <w:keepLines/>
      <w:spacing w:before="240" w:after="40"/>
      <w:outlineLvl w:val="3"/>
    </w:pPr>
    <w:rPr>
      <w:b/>
      <w:sz w:val="24"/>
      <w:szCs w:val="24"/>
    </w:rPr>
  </w:style>
  <w:style w:type="paragraph" w:styleId="Heading5">
    <w:name w:val="heading 5"/>
    <w:basedOn w:val="normal0"/>
    <w:next w:val="normal0"/>
    <w:rsid w:val="00FD2D97"/>
    <w:pPr>
      <w:keepNext/>
      <w:keepLines/>
      <w:spacing w:before="220" w:after="40"/>
      <w:outlineLvl w:val="4"/>
    </w:pPr>
    <w:rPr>
      <w:b/>
      <w:sz w:val="22"/>
      <w:szCs w:val="22"/>
    </w:rPr>
  </w:style>
  <w:style w:type="paragraph" w:styleId="Heading6">
    <w:name w:val="heading 6"/>
    <w:basedOn w:val="normal0"/>
    <w:next w:val="normal0"/>
    <w:rsid w:val="00FD2D9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2D97"/>
  </w:style>
  <w:style w:type="paragraph" w:styleId="Title">
    <w:name w:val="Title"/>
    <w:basedOn w:val="normal0"/>
    <w:next w:val="normal0"/>
    <w:rsid w:val="00FD2D97"/>
    <w:pPr>
      <w:keepNext/>
      <w:keepLines/>
      <w:spacing w:before="480" w:after="120"/>
    </w:pPr>
    <w:rPr>
      <w:b/>
      <w:sz w:val="72"/>
      <w:szCs w:val="72"/>
    </w:rPr>
  </w:style>
  <w:style w:type="paragraph" w:styleId="Subtitle">
    <w:name w:val="Subtitle"/>
    <w:basedOn w:val="normal0"/>
    <w:next w:val="normal0"/>
    <w:rsid w:val="00FD2D9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2019-09-13T14:12:00Z</dcterms:created>
  <dcterms:modified xsi:type="dcterms:W3CDTF">2019-09-13T14:12:00Z</dcterms:modified>
</cp:coreProperties>
</file>