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53" w:rsidRPr="00A73141" w:rsidRDefault="00646827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D36E38">
        <w:rPr>
          <w:sz w:val="28"/>
          <w:szCs w:val="28"/>
        </w:rPr>
        <w:t>9-20</w:t>
      </w:r>
      <w:bookmarkStart w:id="0" w:name="_GoBack"/>
      <w:bookmarkEnd w:id="0"/>
      <w:r w:rsidR="005D527D">
        <w:rPr>
          <w:sz w:val="28"/>
          <w:szCs w:val="28"/>
        </w:rPr>
        <w:t xml:space="preserve"> Working</w:t>
      </w:r>
      <w:r w:rsidR="005025AC">
        <w:rPr>
          <w:sz w:val="28"/>
          <w:szCs w:val="28"/>
        </w:rPr>
        <w:t xml:space="preserve"> </w:t>
      </w:r>
      <w:r w:rsidR="003875BA" w:rsidRPr="00A73141">
        <w:rPr>
          <w:sz w:val="28"/>
          <w:szCs w:val="28"/>
        </w:rPr>
        <w:t>Budget</w:t>
      </w:r>
    </w:p>
    <w:p w:rsidR="003875BA" w:rsidRDefault="003875BA"/>
    <w:p w:rsidR="003875BA" w:rsidRDefault="005D527D">
      <w:r>
        <w:t>The Working</w:t>
      </w:r>
      <w:r w:rsidR="00507E04">
        <w:t xml:space="preserve"> Budget is the final projection for the current </w:t>
      </w:r>
      <w:r w:rsidR="003875BA">
        <w:t>fiscal year</w:t>
      </w:r>
      <w:r w:rsidR="005025AC">
        <w:t xml:space="preserve"> with significant and known conditions. </w:t>
      </w:r>
      <w:r w:rsidR="003875BA">
        <w:t>SEEK funding</w:t>
      </w:r>
      <w:r w:rsidR="005025AC">
        <w:t xml:space="preserve"> has been established, </w:t>
      </w:r>
      <w:r w:rsidR="00F22678">
        <w:t xml:space="preserve">a solid estimate of ADA is available, and staffing is place. </w:t>
      </w:r>
      <w:r w:rsidR="005025AC">
        <w:t xml:space="preserve"> Other planned activities are finalized as the </w:t>
      </w:r>
      <w:r w:rsidR="00455863">
        <w:t xml:space="preserve">clarity of the </w:t>
      </w:r>
      <w:r w:rsidR="005025AC">
        <w:t>budget situation</w:t>
      </w:r>
      <w:r w:rsidR="00455863">
        <w:t xml:space="preserve"> has improved.</w:t>
      </w:r>
      <w:r w:rsidR="005025AC">
        <w:t xml:space="preserve"> </w:t>
      </w:r>
      <w:r w:rsidR="00455863">
        <w:t xml:space="preserve"> </w:t>
      </w:r>
      <w:r w:rsidR="00507E04">
        <w:t>Grant awards have been rece</w:t>
      </w:r>
      <w:r w:rsidR="00CA0DD8">
        <w:t>ived and budgeted accordingly.</w:t>
      </w:r>
    </w:p>
    <w:p w:rsidR="003875BA" w:rsidRPr="00A73141" w:rsidRDefault="00A73141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General Fund</w:t>
      </w:r>
    </w:p>
    <w:p w:rsidR="003875BA" w:rsidRDefault="003875BA">
      <w:r>
        <w:t>Revenues</w:t>
      </w:r>
    </w:p>
    <w:p w:rsidR="00F22678" w:rsidRDefault="00F22678">
      <w:r>
        <w:t>The beginning fund balance fo</w:t>
      </w:r>
      <w:r w:rsidR="00CA6DD2">
        <w:t>r 201</w:t>
      </w:r>
      <w:r w:rsidR="00143C50">
        <w:t>9-20</w:t>
      </w:r>
      <w:r w:rsidR="00CA6DD2">
        <w:t xml:space="preserve"> is $1,</w:t>
      </w:r>
      <w:r w:rsidR="00143C50">
        <w:t>578,945</w:t>
      </w:r>
      <w:r w:rsidR="00D17098">
        <w:t>,</w:t>
      </w:r>
      <w:r w:rsidR="00FB6D76">
        <w:t xml:space="preserve"> a</w:t>
      </w:r>
      <w:r w:rsidR="00143C50">
        <w:t xml:space="preserve"> de</w:t>
      </w:r>
      <w:r w:rsidR="00D17098">
        <w:t>crease of $1</w:t>
      </w:r>
      <w:r w:rsidR="00143C50">
        <w:t>88,065</w:t>
      </w:r>
      <w:r w:rsidR="00CA0DD8">
        <w:t xml:space="preserve"> from last year</w:t>
      </w:r>
      <w:r>
        <w:t xml:space="preserve">. Local </w:t>
      </w:r>
      <w:r w:rsidR="009207EB">
        <w:t>tax r</w:t>
      </w:r>
      <w:r>
        <w:t xml:space="preserve">evenues </w:t>
      </w:r>
      <w:r w:rsidR="00FB6D76">
        <w:t>a</w:t>
      </w:r>
      <w:r w:rsidR="00D17098">
        <w:t>re budgeted to increase $</w:t>
      </w:r>
      <w:r w:rsidR="00A47A8D">
        <w:t>337,600</w:t>
      </w:r>
      <w:r w:rsidR="00D17098">
        <w:t xml:space="preserve">. This is due to an expected increase in tangible personal property collections </w:t>
      </w:r>
      <w:r w:rsidR="00360372">
        <w:t>and</w:t>
      </w:r>
      <w:r w:rsidR="00D17098">
        <w:t xml:space="preserve"> an increase in Motor Vehicle assessments. </w:t>
      </w:r>
      <w:r w:rsidR="000176A0">
        <w:t>Utility</w:t>
      </w:r>
      <w:r w:rsidR="00A57856">
        <w:t xml:space="preserve"> taxes </w:t>
      </w:r>
      <w:r w:rsidR="00D17098">
        <w:t>are budgeted at $1.</w:t>
      </w:r>
      <w:r w:rsidR="00A47A8D">
        <w:t>3</w:t>
      </w:r>
      <w:r w:rsidR="00D17098">
        <w:t xml:space="preserve">M, with collections averaging </w:t>
      </w:r>
      <w:r w:rsidR="00A47A8D">
        <w:t>over</w:t>
      </w:r>
      <w:r w:rsidR="00D17098">
        <w:t xml:space="preserve"> $100,000 per month. However, </w:t>
      </w:r>
      <w:r w:rsidR="00A57856">
        <w:t>SEEK revenue is projected to dec</w:t>
      </w:r>
      <w:r>
        <w:t>rea</w:t>
      </w:r>
      <w:r w:rsidR="00D17098">
        <w:t>se $</w:t>
      </w:r>
      <w:r w:rsidR="00A47A8D">
        <w:t>452,800</w:t>
      </w:r>
      <w:r w:rsidR="00A57856">
        <w:t xml:space="preserve"> due t</w:t>
      </w:r>
      <w:r w:rsidR="00E856C6">
        <w:t>o our decreasing ADA</w:t>
      </w:r>
      <w:r w:rsidR="00D17098">
        <w:t xml:space="preserve"> and increased property assessment</w:t>
      </w:r>
      <w:r w:rsidR="0099329C">
        <w:t xml:space="preserve"> and </w:t>
      </w:r>
      <w:r w:rsidR="00A47A8D">
        <w:t>more than</w:t>
      </w:r>
      <w:r w:rsidR="0099329C">
        <w:t xml:space="preserve"> offsets our local revenue increase</w:t>
      </w:r>
      <w:r w:rsidR="00A57856">
        <w:t>.</w:t>
      </w:r>
      <w:r w:rsidR="00E856C6">
        <w:t xml:space="preserve"> </w:t>
      </w:r>
      <w:r w:rsidR="00A47A8D">
        <w:t xml:space="preserve">Total fund transfers from capital accounts and grants </w:t>
      </w:r>
      <w:r w:rsidR="00055586">
        <w:t xml:space="preserve">to General Fund </w:t>
      </w:r>
      <w:r w:rsidR="00E856C6">
        <w:t>will be</w:t>
      </w:r>
      <w:r w:rsidR="00D17098">
        <w:t xml:space="preserve"> $</w:t>
      </w:r>
      <w:r w:rsidR="00270186">
        <w:t>239,724</w:t>
      </w:r>
      <w:r w:rsidR="004D1307">
        <w:t>.</w:t>
      </w:r>
      <w:r w:rsidR="00E856C6">
        <w:t xml:space="preserve"> </w:t>
      </w:r>
      <w:r w:rsidR="00D17098">
        <w:t>Interest income is expected to be $</w:t>
      </w:r>
      <w:r w:rsidR="00270186">
        <w:t>65</w:t>
      </w:r>
      <w:r w:rsidR="00D17098">
        <w:t>,</w:t>
      </w:r>
      <w:r w:rsidR="00270186">
        <w:t>6</w:t>
      </w:r>
      <w:r w:rsidR="00D17098">
        <w:t>00</w:t>
      </w:r>
      <w:r w:rsidR="00270186">
        <w:t>, down slightly from last year due to smaller cash balances and the recent Federal Reserve action</w:t>
      </w:r>
      <w:r w:rsidR="00D17098">
        <w:t xml:space="preserve">. </w:t>
      </w:r>
      <w:r>
        <w:t xml:space="preserve">Total current revenue </w:t>
      </w:r>
      <w:r w:rsidR="00D17098">
        <w:t>is</w:t>
      </w:r>
      <w:r w:rsidR="0099329C">
        <w:t xml:space="preserve"> budgeted</w:t>
      </w:r>
      <w:r w:rsidR="00775F70">
        <w:t xml:space="preserve"> to </w:t>
      </w:r>
      <w:r w:rsidR="00270186">
        <w:t>de</w:t>
      </w:r>
      <w:r w:rsidR="00775F70">
        <w:t>crease $</w:t>
      </w:r>
      <w:r w:rsidR="00270186">
        <w:t>298,600</w:t>
      </w:r>
      <w:r w:rsidR="00775F70">
        <w:t xml:space="preserve">, </w:t>
      </w:r>
      <w:r w:rsidR="00442D61">
        <w:t>to $15,</w:t>
      </w:r>
      <w:r w:rsidR="00270186">
        <w:t>221,497</w:t>
      </w:r>
      <w:r w:rsidR="00442D61">
        <w:t>. This includes $4,0</w:t>
      </w:r>
      <w:r w:rsidR="00270186">
        <w:t>13</w:t>
      </w:r>
      <w:r w:rsidR="00442D61">
        <w:t>,000 in on-behalf payments by the state.</w:t>
      </w:r>
    </w:p>
    <w:p w:rsidR="00E60DF7" w:rsidRDefault="00F22678">
      <w:r>
        <w:t xml:space="preserve"> </w:t>
      </w:r>
      <w:r w:rsidR="00E60DF7">
        <w:t>Expenditures</w:t>
      </w:r>
    </w:p>
    <w:p w:rsidR="00E60DF7" w:rsidRDefault="00E743A2">
      <w:r>
        <w:t>Salary costs</w:t>
      </w:r>
      <w:r w:rsidR="00113252">
        <w:t xml:space="preserve"> in this bu</w:t>
      </w:r>
      <w:r w:rsidR="0099329C">
        <w:t>dget are estimated at $8,</w:t>
      </w:r>
      <w:r w:rsidR="00A81593">
        <w:t>139,656</w:t>
      </w:r>
      <w:r>
        <w:t xml:space="preserve"> compared to last y</w:t>
      </w:r>
      <w:r w:rsidR="00B15ED3">
        <w:t>ear’s expenditures of $</w:t>
      </w:r>
      <w:r w:rsidR="00A81593">
        <w:t>8,089,544</w:t>
      </w:r>
      <w:r w:rsidR="0099329C">
        <w:t xml:space="preserve">. </w:t>
      </w:r>
      <w:r w:rsidR="00A81593">
        <w:t xml:space="preserve"> </w:t>
      </w:r>
      <w:r w:rsidR="007C606E">
        <w:t>Employer benefi</w:t>
      </w:r>
      <w:r w:rsidR="00B15ED3">
        <w:t xml:space="preserve">t </w:t>
      </w:r>
      <w:r w:rsidR="00775F70">
        <w:t>costs are budgeted at $1,0</w:t>
      </w:r>
      <w:r w:rsidR="00A81593">
        <w:t>97,877</w:t>
      </w:r>
      <w:r w:rsidR="00007C9C">
        <w:t>, an inc</w:t>
      </w:r>
      <w:r w:rsidR="00775F70">
        <w:t>rease of $</w:t>
      </w:r>
      <w:r w:rsidR="00A81593">
        <w:t>73,000</w:t>
      </w:r>
      <w:r w:rsidR="002B1A02">
        <w:t xml:space="preserve">. </w:t>
      </w:r>
      <w:r w:rsidR="00007C9C">
        <w:t xml:space="preserve"> This</w:t>
      </w:r>
      <w:r w:rsidR="002F7657">
        <w:t xml:space="preserve"> is primarily</w:t>
      </w:r>
      <w:r w:rsidR="00007C9C">
        <w:t xml:space="preserve"> due to </w:t>
      </w:r>
      <w:r w:rsidR="00A81593">
        <w:t>the</w:t>
      </w:r>
      <w:r w:rsidR="002B1A02">
        <w:t xml:space="preserve"> increase in the CER</w:t>
      </w:r>
      <w:r w:rsidR="002F7657">
        <w:t xml:space="preserve">S match rate </w:t>
      </w:r>
      <w:r w:rsidR="00A81593">
        <w:t xml:space="preserve">of 11% </w:t>
      </w:r>
      <w:r w:rsidR="002F7657">
        <w:t>and salary increases that naturally boosts these costs</w:t>
      </w:r>
      <w:r w:rsidR="007C606E">
        <w:t xml:space="preserve">. </w:t>
      </w:r>
      <w:r w:rsidR="00AB485A">
        <w:t xml:space="preserve">School instructional allotments are budgeted at $115 per </w:t>
      </w:r>
      <w:r w:rsidR="00360372">
        <w:t>student;</w:t>
      </w:r>
      <w:r w:rsidR="00775F70">
        <w:t xml:space="preserve"> </w:t>
      </w:r>
      <w:r w:rsidR="00360372">
        <w:t>however,</w:t>
      </w:r>
      <w:r w:rsidR="00775F70">
        <w:t xml:space="preserve"> an additional $</w:t>
      </w:r>
      <w:r w:rsidR="00A81593">
        <w:t>55,400</w:t>
      </w:r>
      <w:r w:rsidR="001112C4">
        <w:t xml:space="preserve"> is budgeted this year since we allow carryover</w:t>
      </w:r>
      <w:r w:rsidR="00AB485A">
        <w:t xml:space="preserve">. </w:t>
      </w:r>
      <w:r w:rsidR="00775F70">
        <w:t>An additional $</w:t>
      </w:r>
      <w:r w:rsidR="00003DBB">
        <w:t>82,500</w:t>
      </w:r>
      <w:r w:rsidR="00775F70">
        <w:t xml:space="preserve"> is budgeted in General Fund to make up for the loss of state funding of Instructional Resources, PD, and KTIP. </w:t>
      </w:r>
      <w:r w:rsidR="00442D61">
        <w:t>KISTA payments are also $41,600 more this year.</w:t>
      </w:r>
      <w:r w:rsidR="00194BE8">
        <w:t xml:space="preserve"> </w:t>
      </w:r>
      <w:r w:rsidR="00003DBB">
        <w:t>There are no funds budgeted for bus purchases.</w:t>
      </w:r>
      <w:r w:rsidR="00481C5D">
        <w:t xml:space="preserve"> </w:t>
      </w:r>
      <w:r w:rsidR="00194BE8">
        <w:t>Non-</w:t>
      </w:r>
      <w:r w:rsidR="000176A0">
        <w:t>personnel o</w:t>
      </w:r>
      <w:r w:rsidR="00C51D34">
        <w:t>perational costs such a</w:t>
      </w:r>
      <w:r w:rsidR="007E5D85">
        <w:t>s utilities, maintenance, fuel,</w:t>
      </w:r>
      <w:r w:rsidR="00C51D34">
        <w:t xml:space="preserve"> insurance, e</w:t>
      </w:r>
      <w:r w:rsidR="005E7932">
        <w:t>tc. are bud</w:t>
      </w:r>
      <w:r w:rsidR="00194BE8">
        <w:t>geted at $2,</w:t>
      </w:r>
      <w:r w:rsidR="00EB4B81">
        <w:t xml:space="preserve">328,455 </w:t>
      </w:r>
      <w:r w:rsidR="001112C4">
        <w:t>compared to $2</w:t>
      </w:r>
      <w:r w:rsidR="00AB485A">
        <w:t>,</w:t>
      </w:r>
      <w:r w:rsidR="00EB4B81">
        <w:t>594,575</w:t>
      </w:r>
      <w:r w:rsidR="00AB485A">
        <w:t xml:space="preserve"> spent last</w:t>
      </w:r>
      <w:r w:rsidR="001112C4">
        <w:t xml:space="preserve"> year.</w:t>
      </w:r>
      <w:r w:rsidR="00AB485A">
        <w:t xml:space="preserve"> </w:t>
      </w:r>
      <w:r w:rsidR="002B1323">
        <w:t xml:space="preserve"> </w:t>
      </w:r>
      <w:r w:rsidR="00EB4B81">
        <w:t>The primary reductions are in vehicle purchases and technology file servers.</w:t>
      </w:r>
    </w:p>
    <w:p w:rsidR="00C51D34" w:rsidRDefault="003B7F88">
      <w:r>
        <w:t>Budget</w:t>
      </w:r>
      <w:r w:rsidR="00AB485A">
        <w:t xml:space="preserve">ed </w:t>
      </w:r>
      <w:r w:rsidR="000176A0">
        <w:t xml:space="preserve">current </w:t>
      </w:r>
      <w:r w:rsidR="00AB485A">
        <w:t>expenditures</w:t>
      </w:r>
      <w:r w:rsidR="00194BE8">
        <w:t xml:space="preserve"> of $15,5</w:t>
      </w:r>
      <w:r w:rsidR="00EB4B81">
        <w:t>82</w:t>
      </w:r>
      <w:r w:rsidR="00194BE8">
        <w:t>,7</w:t>
      </w:r>
      <w:r w:rsidR="00EB4B81">
        <w:t>19</w:t>
      </w:r>
      <w:r w:rsidR="00AB485A">
        <w:t xml:space="preserve"> exceed budgeted </w:t>
      </w:r>
      <w:r w:rsidR="000176A0">
        <w:t xml:space="preserve">current </w:t>
      </w:r>
      <w:r w:rsidR="00AB485A">
        <w:t xml:space="preserve">receipts </w:t>
      </w:r>
      <w:r w:rsidR="00194BE8">
        <w:t>of $15,</w:t>
      </w:r>
      <w:r w:rsidR="00EB4B81">
        <w:t>221,497</w:t>
      </w:r>
      <w:r w:rsidR="00194BE8">
        <w:t xml:space="preserve"> by $</w:t>
      </w:r>
      <w:r w:rsidR="00EB4B81">
        <w:t>361,222</w:t>
      </w:r>
      <w:r w:rsidR="00AB485A">
        <w:t>.</w:t>
      </w:r>
      <w:r w:rsidR="0012552D">
        <w:t xml:space="preserve"> The</w:t>
      </w:r>
      <w:r>
        <w:t xml:space="preserve"> projected</w:t>
      </w:r>
      <w:r w:rsidR="005E7932">
        <w:t xml:space="preserve"> ending fund bala</w:t>
      </w:r>
      <w:r w:rsidR="00194BE8">
        <w:t>nce of $1,</w:t>
      </w:r>
      <w:r w:rsidR="004127D8">
        <w:t>217,722</w:t>
      </w:r>
      <w:r w:rsidR="0012552D">
        <w:t xml:space="preserve"> is equivalent to </w:t>
      </w:r>
      <w:r w:rsidR="00360372">
        <w:t>a</w:t>
      </w:r>
      <w:r w:rsidR="00EB4B81">
        <w:t>n</w:t>
      </w:r>
      <w:r w:rsidR="00360372">
        <w:t xml:space="preserve"> </w:t>
      </w:r>
      <w:r w:rsidR="00EB4B81">
        <w:t>8.6</w:t>
      </w:r>
      <w:r w:rsidR="00360372">
        <w:t>%</w:t>
      </w:r>
      <w:r w:rsidR="000176A0">
        <w:t xml:space="preserve"> contingency</w:t>
      </w:r>
      <w:r w:rsidR="00360372">
        <w:t>.</w:t>
      </w:r>
    </w:p>
    <w:p w:rsidR="00C51D34" w:rsidRDefault="00C51D34"/>
    <w:p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Special Revenue Fund</w:t>
      </w:r>
    </w:p>
    <w:p w:rsidR="00C51D34" w:rsidRDefault="00C51D34">
      <w:r>
        <w:t>The budgets in the Special Revenue Fund are dictated by sta</w:t>
      </w:r>
      <w:r w:rsidR="00332B6D">
        <w:t>te and</w:t>
      </w:r>
      <w:r w:rsidR="002B1323">
        <w:t xml:space="preserve"> federal grant awards.</w:t>
      </w:r>
      <w:r w:rsidR="00332B6D">
        <w:t xml:space="preserve"> </w:t>
      </w:r>
      <w:r w:rsidR="00F6610E">
        <w:t>The personnel that are paid from these grants have been budgeted using the new salary and b</w:t>
      </w:r>
      <w:r w:rsidR="00CA6DD2">
        <w:t xml:space="preserve">enefit levels. The most </w:t>
      </w:r>
      <w:r w:rsidR="00CA6DD2">
        <w:lastRenderedPageBreak/>
        <w:t>significant things to note is that there is no Professional Development, Instructional Resource, or Teacher Internship funding</w:t>
      </w:r>
      <w:r w:rsidR="00481C5D">
        <w:t>.</w:t>
      </w:r>
      <w:r w:rsidR="00CA6DD2">
        <w:t xml:space="preserve"> </w:t>
      </w:r>
      <w:r w:rsidR="004127D8">
        <w:t>We are also in the second year of significantly reduced Preschool funding</w:t>
      </w:r>
      <w:r w:rsidR="00CA6DD2">
        <w:t>. There is $</w:t>
      </w:r>
      <w:r w:rsidR="004127D8">
        <w:t>2,318,708</w:t>
      </w:r>
      <w:r w:rsidR="00CA0DD8">
        <w:t xml:space="preserve"> </w:t>
      </w:r>
      <w:r w:rsidR="005E7932">
        <w:t>budgeted in local, state and federal grants</w:t>
      </w:r>
      <w:r w:rsidR="00CA6DD2">
        <w:t xml:space="preserve"> for 201</w:t>
      </w:r>
      <w:r w:rsidR="004127D8">
        <w:t>9-20</w:t>
      </w:r>
      <w:r w:rsidR="00CA6DD2">
        <w:t xml:space="preserve">. </w:t>
      </w:r>
      <w:r w:rsidR="004127D8">
        <w:t>The large increase is the addition of the Drug Free Communities grant</w:t>
      </w:r>
      <w:r w:rsidR="00913811">
        <w:t>, which is federal aid.</w:t>
      </w:r>
    </w:p>
    <w:p w:rsidR="005E7932" w:rsidRPr="005E7932" w:rsidRDefault="005E7932">
      <w:pPr>
        <w:rPr>
          <w:sz w:val="24"/>
          <w:szCs w:val="24"/>
          <w:u w:val="single"/>
        </w:rPr>
      </w:pPr>
    </w:p>
    <w:p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Capital Outlay Fund</w:t>
      </w:r>
    </w:p>
    <w:p w:rsidR="00C51D34" w:rsidRDefault="00C51D34"/>
    <w:p w:rsidR="00C51D34" w:rsidRDefault="002C4BF1">
      <w:r>
        <w:t>Revenue of $1</w:t>
      </w:r>
      <w:r w:rsidR="00913811">
        <w:t>38,080</w:t>
      </w:r>
      <w:r>
        <w:t xml:space="preserve"> </w:t>
      </w:r>
      <w:r w:rsidR="00C51D34">
        <w:t>is budge</w:t>
      </w:r>
      <w:r w:rsidR="0091602F">
        <w:t xml:space="preserve">ted in Capital Outlay, </w:t>
      </w:r>
      <w:r w:rsidR="004A70AB">
        <w:t>($100 per child in ADA). The entire allotment will be</w:t>
      </w:r>
      <w:r w:rsidR="005D68B0">
        <w:t xml:space="preserve"> </w:t>
      </w:r>
      <w:r w:rsidR="006173DD">
        <w:t xml:space="preserve">transferred </w:t>
      </w:r>
      <w:r w:rsidR="005D68B0">
        <w:t>to General Fund to be used for current operating expense.</w:t>
      </w:r>
      <w:r w:rsidR="003F58CE">
        <w:t xml:space="preserve"> </w:t>
      </w:r>
    </w:p>
    <w:p w:rsidR="005D68B0" w:rsidRDefault="005D68B0"/>
    <w:p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Building Fund</w:t>
      </w:r>
    </w:p>
    <w:p w:rsidR="00BB09D5" w:rsidRDefault="00465550">
      <w:r>
        <w:t>This year’</w:t>
      </w:r>
      <w:r w:rsidR="003F58CE">
        <w:t xml:space="preserve">s </w:t>
      </w:r>
      <w:r w:rsidR="004A70AB">
        <w:t>revenue of</w:t>
      </w:r>
      <w:r w:rsidR="003144DF">
        <w:t xml:space="preserve"> </w:t>
      </w:r>
      <w:r w:rsidR="002C4BF1">
        <w:t>$1,7</w:t>
      </w:r>
      <w:r w:rsidR="00BB09D5">
        <w:t>28,865</w:t>
      </w:r>
      <w:r w:rsidR="002C4BF1">
        <w:t xml:space="preserve"> ($</w:t>
      </w:r>
      <w:r w:rsidR="00913811">
        <w:t>703,821</w:t>
      </w:r>
      <w:r w:rsidR="002C4BF1">
        <w:t xml:space="preserve"> state/$</w:t>
      </w:r>
      <w:r w:rsidR="00913811">
        <w:t>1,023,541</w:t>
      </w:r>
      <w:r w:rsidR="004A70AB">
        <w:t xml:space="preserve"> </w:t>
      </w:r>
      <w:r>
        <w:t>l</w:t>
      </w:r>
      <w:r w:rsidR="004A70AB">
        <w:t>ocal)</w:t>
      </w:r>
      <w:r w:rsidR="00913811">
        <w:t>. State aid is reduced $118,641.</w:t>
      </w:r>
      <w:r w:rsidR="006173DD">
        <w:t xml:space="preserve"> </w:t>
      </w:r>
      <w:r w:rsidR="002C4BF1">
        <w:t>There is also a carryover from last year of $</w:t>
      </w:r>
      <w:r w:rsidR="00BB09D5">
        <w:t>1,503</w:t>
      </w:r>
      <w:r w:rsidR="002C4BF1">
        <w:t xml:space="preserve">.  </w:t>
      </w:r>
      <w:r w:rsidR="00BB09D5">
        <w:t xml:space="preserve">All of the revenue is anticipated to be needed </w:t>
      </w:r>
      <w:r w:rsidR="00C02EBA">
        <w:t>for debt</w:t>
      </w:r>
      <w:r w:rsidR="007415AE">
        <w:t xml:space="preserve"> </w:t>
      </w:r>
      <w:r w:rsidR="00C02EBA">
        <w:t>service.</w:t>
      </w:r>
      <w:r w:rsidR="00003AA3">
        <w:t xml:space="preserve"> </w:t>
      </w:r>
    </w:p>
    <w:p w:rsidR="00983C40" w:rsidRDefault="00983C40">
      <w:pPr>
        <w:rPr>
          <w:sz w:val="24"/>
          <w:szCs w:val="24"/>
          <w:u w:val="single"/>
        </w:rPr>
      </w:pPr>
      <w:r w:rsidRPr="00983C40">
        <w:rPr>
          <w:sz w:val="24"/>
          <w:szCs w:val="24"/>
          <w:u w:val="single"/>
        </w:rPr>
        <w:t>Construction Fund</w:t>
      </w:r>
    </w:p>
    <w:p w:rsidR="00CA0DD8" w:rsidRPr="00003AA3" w:rsidRDefault="002C4BF1">
      <w:pPr>
        <w:rPr>
          <w:sz w:val="24"/>
          <w:szCs w:val="24"/>
        </w:rPr>
      </w:pPr>
      <w:r>
        <w:rPr>
          <w:sz w:val="24"/>
          <w:szCs w:val="24"/>
        </w:rPr>
        <w:t xml:space="preserve">The Construction Fund </w:t>
      </w:r>
      <w:r w:rsidR="00BB09D5">
        <w:rPr>
          <w:sz w:val="24"/>
          <w:szCs w:val="24"/>
        </w:rPr>
        <w:t>is budgeted for over $3.9M in bond proceeds and the upcoming construction project costs.</w:t>
      </w:r>
    </w:p>
    <w:p w:rsidR="00465550" w:rsidRPr="00A7314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Debt Service Fund</w:t>
      </w:r>
    </w:p>
    <w:p w:rsidR="00465550" w:rsidRDefault="00465550">
      <w:r>
        <w:t xml:space="preserve">This is a transfer fund to record debt payments. </w:t>
      </w:r>
      <w:r w:rsidR="0001504E">
        <w:t>Total lo</w:t>
      </w:r>
      <w:r w:rsidR="00730DEC">
        <w:t>cal debt service is</w:t>
      </w:r>
      <w:r w:rsidR="00BB09D5">
        <w:t xml:space="preserve"> estimated at</w:t>
      </w:r>
      <w:r w:rsidR="0001504E">
        <w:t xml:space="preserve"> </w:t>
      </w:r>
      <w:r w:rsidR="00730DEC">
        <w:t>$</w:t>
      </w:r>
      <w:r w:rsidR="00BB09D5">
        <w:t>1,728,865</w:t>
      </w:r>
      <w:r w:rsidR="00CF29DD">
        <w:t>.</w:t>
      </w:r>
      <w:r w:rsidR="00B922BA">
        <w:t xml:space="preserve"> State debt assistance equals $869,419.</w:t>
      </w:r>
    </w:p>
    <w:p w:rsidR="0001504E" w:rsidRPr="007415AE" w:rsidRDefault="0001504E">
      <w:pPr>
        <w:rPr>
          <w:sz w:val="24"/>
          <w:szCs w:val="24"/>
          <w:u w:val="single"/>
        </w:rPr>
      </w:pPr>
    </w:p>
    <w:p w:rsidR="00465550" w:rsidRPr="00A7314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Food Service Fund</w:t>
      </w:r>
    </w:p>
    <w:p w:rsidR="00EF474B" w:rsidRDefault="00EF474B">
      <w:r>
        <w:t>The Food Service Fund is budgeted wi</w:t>
      </w:r>
      <w:r w:rsidR="003144DF">
        <w:t>th a beginn</w:t>
      </w:r>
      <w:r w:rsidR="00730DEC">
        <w:t>ing balance of $</w:t>
      </w:r>
      <w:r w:rsidR="00BB09D5">
        <w:t>130,256</w:t>
      </w:r>
      <w:r w:rsidR="00355867">
        <w:t xml:space="preserve">. </w:t>
      </w:r>
      <w:r w:rsidR="00666187">
        <w:t xml:space="preserve"> Revenues are </w:t>
      </w:r>
      <w:r w:rsidR="00730DEC">
        <w:t>budgeted at $1,</w:t>
      </w:r>
      <w:r w:rsidR="00BB09D5">
        <w:t>252,344</w:t>
      </w:r>
      <w:r w:rsidR="00730DEC">
        <w:t>, an increase $</w:t>
      </w:r>
      <w:r w:rsidR="00BB09D5">
        <w:t>25,000</w:t>
      </w:r>
      <w:r w:rsidR="00651D81">
        <w:t>.</w:t>
      </w:r>
      <w:r w:rsidR="00B922BA">
        <w:t xml:space="preserve"> This is due to the increase in rate</w:t>
      </w:r>
      <w:r w:rsidR="00730DEC">
        <w:t xml:space="preserve"> of reimbursement</w:t>
      </w:r>
      <w:r w:rsidR="00C02EBA">
        <w:t xml:space="preserve"> </w:t>
      </w:r>
      <w:r w:rsidR="00730DEC">
        <w:t>for lunch and breakfast. We are also experiencing a substantial increase in breakfast participation.</w:t>
      </w:r>
      <w:r w:rsidR="00CA0DD8">
        <w:t xml:space="preserve"> The </w:t>
      </w:r>
      <w:r w:rsidR="00B922BA">
        <w:t xml:space="preserve">anticipated </w:t>
      </w:r>
      <w:r w:rsidR="00CA0DD8">
        <w:t>Foo</w:t>
      </w:r>
      <w:r w:rsidR="00730DEC">
        <w:t>d Service contingency is $</w:t>
      </w:r>
      <w:r w:rsidR="00C02EBA">
        <w:t>231,873</w:t>
      </w:r>
      <w:r w:rsidR="00CA0DD8">
        <w:t>.</w:t>
      </w:r>
      <w:r w:rsidR="00C02EBA">
        <w:t xml:space="preserve"> The move to the Community Eligibility program has been very successful after the initial startup phase.</w:t>
      </w:r>
    </w:p>
    <w:p w:rsidR="007E5D85" w:rsidRDefault="007E5D85"/>
    <w:p w:rsidR="00465550" w:rsidRDefault="00465550"/>
    <w:p w:rsidR="00C51D34" w:rsidRDefault="00C51D34"/>
    <w:sectPr w:rsidR="00C51D34" w:rsidSect="0004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BA"/>
    <w:rsid w:val="00003AA3"/>
    <w:rsid w:val="00003DBB"/>
    <w:rsid w:val="00007C9C"/>
    <w:rsid w:val="0001504E"/>
    <w:rsid w:val="000176A0"/>
    <w:rsid w:val="00033669"/>
    <w:rsid w:val="000403CD"/>
    <w:rsid w:val="00047C53"/>
    <w:rsid w:val="00055586"/>
    <w:rsid w:val="00067D8D"/>
    <w:rsid w:val="001112C4"/>
    <w:rsid w:val="00113252"/>
    <w:rsid w:val="0012552D"/>
    <w:rsid w:val="00143C50"/>
    <w:rsid w:val="00194BE8"/>
    <w:rsid w:val="00270186"/>
    <w:rsid w:val="002829AA"/>
    <w:rsid w:val="002B1323"/>
    <w:rsid w:val="002B1A02"/>
    <w:rsid w:val="002C4BF1"/>
    <w:rsid w:val="002F7657"/>
    <w:rsid w:val="003144DF"/>
    <w:rsid w:val="00332B6D"/>
    <w:rsid w:val="00337C2D"/>
    <w:rsid w:val="00355867"/>
    <w:rsid w:val="00360372"/>
    <w:rsid w:val="003875BA"/>
    <w:rsid w:val="003B0EB7"/>
    <w:rsid w:val="003B149E"/>
    <w:rsid w:val="003B7F88"/>
    <w:rsid w:val="003F58CE"/>
    <w:rsid w:val="004127D8"/>
    <w:rsid w:val="00442D61"/>
    <w:rsid w:val="00455863"/>
    <w:rsid w:val="00465550"/>
    <w:rsid w:val="00481C5D"/>
    <w:rsid w:val="004A70AB"/>
    <w:rsid w:val="004D1307"/>
    <w:rsid w:val="004D7D69"/>
    <w:rsid w:val="004F0870"/>
    <w:rsid w:val="005025AC"/>
    <w:rsid w:val="00507E04"/>
    <w:rsid w:val="00570062"/>
    <w:rsid w:val="005950B5"/>
    <w:rsid w:val="005D527D"/>
    <w:rsid w:val="005D68B0"/>
    <w:rsid w:val="005E7932"/>
    <w:rsid w:val="006173DD"/>
    <w:rsid w:val="00646827"/>
    <w:rsid w:val="00651D81"/>
    <w:rsid w:val="00666187"/>
    <w:rsid w:val="006B06E4"/>
    <w:rsid w:val="006B2EB7"/>
    <w:rsid w:val="00730DEC"/>
    <w:rsid w:val="007415AE"/>
    <w:rsid w:val="00746662"/>
    <w:rsid w:val="0076020D"/>
    <w:rsid w:val="00775F70"/>
    <w:rsid w:val="007C606E"/>
    <w:rsid w:val="007D6513"/>
    <w:rsid w:val="007E5D85"/>
    <w:rsid w:val="008B69BE"/>
    <w:rsid w:val="008C1FA2"/>
    <w:rsid w:val="008C202E"/>
    <w:rsid w:val="00913811"/>
    <w:rsid w:val="0091602F"/>
    <w:rsid w:val="009207EB"/>
    <w:rsid w:val="00973FD2"/>
    <w:rsid w:val="00983C40"/>
    <w:rsid w:val="0099329C"/>
    <w:rsid w:val="009F7FD1"/>
    <w:rsid w:val="00A45092"/>
    <w:rsid w:val="00A47A8D"/>
    <w:rsid w:val="00A57856"/>
    <w:rsid w:val="00A73141"/>
    <w:rsid w:val="00A81593"/>
    <w:rsid w:val="00AB485A"/>
    <w:rsid w:val="00AD2EFA"/>
    <w:rsid w:val="00B14091"/>
    <w:rsid w:val="00B15ED3"/>
    <w:rsid w:val="00B922BA"/>
    <w:rsid w:val="00BB09D5"/>
    <w:rsid w:val="00C02EBA"/>
    <w:rsid w:val="00C1305C"/>
    <w:rsid w:val="00C35D7B"/>
    <w:rsid w:val="00C51D34"/>
    <w:rsid w:val="00C83D81"/>
    <w:rsid w:val="00CA0DD8"/>
    <w:rsid w:val="00CA6DD2"/>
    <w:rsid w:val="00CC5F8B"/>
    <w:rsid w:val="00CF29DD"/>
    <w:rsid w:val="00D17098"/>
    <w:rsid w:val="00D36E38"/>
    <w:rsid w:val="00DE338F"/>
    <w:rsid w:val="00E60DF7"/>
    <w:rsid w:val="00E743A2"/>
    <w:rsid w:val="00E856C6"/>
    <w:rsid w:val="00EA3130"/>
    <w:rsid w:val="00EB4B81"/>
    <w:rsid w:val="00EF474B"/>
    <w:rsid w:val="00F22678"/>
    <w:rsid w:val="00F52785"/>
    <w:rsid w:val="00F6610E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6158"/>
  <w15:docId w15:val="{31C19F86-6A73-4B40-B73C-0CC5749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2752-003E-4319-A297-E9953507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Kelley Gamble</cp:lastModifiedBy>
  <cp:revision>2</cp:revision>
  <dcterms:created xsi:type="dcterms:W3CDTF">2019-09-11T20:56:00Z</dcterms:created>
  <dcterms:modified xsi:type="dcterms:W3CDTF">2019-09-11T20:56:00Z</dcterms:modified>
</cp:coreProperties>
</file>