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020B68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BILL HOGAN, DIRECTOR OF INNOVATION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738E6">
        <w:rPr>
          <w:rFonts w:ascii="Times New Roman" w:hAnsi="Times New Roman"/>
          <w:b/>
        </w:rPr>
        <w:t>AUGUST 1</w:t>
      </w:r>
      <w:bookmarkStart w:id="0" w:name="_GoBack"/>
      <w:bookmarkEnd w:id="0"/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C2157">
        <w:rPr>
          <w:rFonts w:ascii="Times New Roman" w:hAnsi="Times New Roman"/>
          <w:b/>
        </w:rPr>
        <w:t xml:space="preserve">MOU FOR </w:t>
      </w:r>
      <w:r w:rsidR="00612100">
        <w:rPr>
          <w:rFonts w:ascii="Times New Roman" w:hAnsi="Times New Roman"/>
          <w:b/>
        </w:rPr>
        <w:t>BOSCH GRANT 2019-20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CF39C6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Attached </w:t>
      </w:r>
      <w:r w:rsidR="005D30C9">
        <w:rPr>
          <w:rFonts w:ascii="Arial" w:hAnsi="Arial"/>
          <w:sz w:val="24"/>
        </w:rPr>
        <w:t>is the</w:t>
      </w:r>
      <w:r w:rsidR="00F33B89" w:rsidRPr="006F3D63">
        <w:rPr>
          <w:rFonts w:ascii="Arial" w:hAnsi="Arial"/>
          <w:sz w:val="24"/>
        </w:rPr>
        <w:t xml:space="preserve"> </w:t>
      </w:r>
      <w:r w:rsidR="00612100">
        <w:rPr>
          <w:rFonts w:ascii="Arial" w:hAnsi="Arial"/>
          <w:sz w:val="24"/>
        </w:rPr>
        <w:t>Bosch Grant Agreement for the coming school year.  The grant is for $210,000 and is in collaboration with Kenton and Grant Counties.  The funds will be handled through the Horizon Funds for 501 (3</w:t>
      </w:r>
      <w:proofErr w:type="gramStart"/>
      <w:r w:rsidR="00612100">
        <w:rPr>
          <w:rFonts w:ascii="Arial" w:hAnsi="Arial"/>
          <w:sz w:val="24"/>
        </w:rPr>
        <w:t>)c</w:t>
      </w:r>
      <w:proofErr w:type="gramEnd"/>
      <w:r w:rsidR="00612100">
        <w:rPr>
          <w:rFonts w:ascii="Arial" w:hAnsi="Arial"/>
          <w:sz w:val="24"/>
        </w:rPr>
        <w:t xml:space="preserve"> purposes.  We are the fiscal agent for the grant.</w:t>
      </w:r>
    </w:p>
    <w:p w:rsidR="00CB340D" w:rsidRDefault="00CB340D" w:rsidP="00F33B89">
      <w:pPr>
        <w:pStyle w:val="policytext"/>
        <w:rPr>
          <w:rFonts w:ascii="Arial" w:hAnsi="Arial"/>
          <w:sz w:val="24"/>
        </w:rPr>
      </w:pPr>
    </w:p>
    <w:p w:rsidR="00CB340D" w:rsidRDefault="00CB340D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this </w:t>
      </w:r>
      <w:r w:rsidR="00EC2157">
        <w:rPr>
          <w:rFonts w:ascii="Arial" w:hAnsi="Arial"/>
          <w:sz w:val="24"/>
        </w:rPr>
        <w:t>MOU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38E6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02A3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100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E9B8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A6A2-1228-4D92-BEE9-B5CCAA8F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2019-02-28T20:19:00Z</cp:lastPrinted>
  <dcterms:created xsi:type="dcterms:W3CDTF">2019-08-08T20:07:00Z</dcterms:created>
  <dcterms:modified xsi:type="dcterms:W3CDTF">2019-08-09T19:42:00Z</dcterms:modified>
</cp:coreProperties>
</file>