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87279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00505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ELEMENTARY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631C4B">
        <w:rPr>
          <w:rFonts w:ascii="Times New Roman" w:hAnsi="Times New Roman"/>
          <w:b/>
        </w:rPr>
        <w:t>AUGUST 15</w:t>
      </w:r>
      <w:r w:rsidR="00AB7C68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631C4B">
        <w:rPr>
          <w:rFonts w:ascii="Times New Roman" w:hAnsi="Times New Roman"/>
          <w:b/>
        </w:rPr>
        <w:t>BLOOMZ, INC</w:t>
      </w:r>
      <w:r w:rsidR="00E338DA">
        <w:rPr>
          <w:rFonts w:ascii="Times New Roman" w:hAnsi="Times New Roman"/>
          <w:b/>
        </w:rPr>
        <w:t xml:space="preserve"> AND </w:t>
      </w:r>
      <w:r w:rsidR="00631C4B">
        <w:rPr>
          <w:rFonts w:ascii="Times New Roman" w:hAnsi="Times New Roman"/>
          <w:b/>
        </w:rPr>
        <w:t>LONGBRANCH</w:t>
      </w:r>
      <w:r w:rsidR="000E0F7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>
        <w:rPr>
          <w:rFonts w:ascii="Arial" w:hAnsi="Arial"/>
          <w:sz w:val="24"/>
        </w:rPr>
        <w:t>Longbranch</w:t>
      </w:r>
      <w:r w:rsidR="00A0020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and </w:t>
      </w:r>
      <w:r>
        <w:rPr>
          <w:rFonts w:ascii="Arial" w:hAnsi="Arial"/>
          <w:sz w:val="24"/>
        </w:rPr>
        <w:t>Bloomz, Inc</w:t>
      </w:r>
      <w:r w:rsidR="00804A57">
        <w:rPr>
          <w:rFonts w:ascii="Arial" w:hAnsi="Arial"/>
          <w:sz w:val="24"/>
        </w:rPr>
        <w:t>.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messaging services and school wide communication.</w:t>
      </w:r>
      <w:r w:rsidR="003D7EA8">
        <w:rPr>
          <w:rFonts w:ascii="Arial" w:hAnsi="Arial"/>
          <w:sz w:val="24"/>
        </w:rPr>
        <w:t xml:space="preserve">  The agreement is for the 2019-2020 school year at an approximate cost of $2,380.00.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804A5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</w:t>
      </w:r>
      <w:bookmarkStart w:id="0" w:name="_GoBack"/>
      <w:bookmarkEnd w:id="0"/>
      <w:r w:rsidR="00A154EB">
        <w:rPr>
          <w:rFonts w:ascii="Arial" w:hAnsi="Arial"/>
          <w:sz w:val="24"/>
        </w:rPr>
        <w:t xml:space="preserve">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6E9C"/>
    <w:rsid w:val="00801027"/>
    <w:rsid w:val="00804A5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CBF54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CD0C-8BA1-4067-9BB9-57EA6A6F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5</cp:revision>
  <cp:lastPrinted>2019-05-31T18:22:00Z</cp:lastPrinted>
  <dcterms:created xsi:type="dcterms:W3CDTF">2019-08-15T13:43:00Z</dcterms:created>
  <dcterms:modified xsi:type="dcterms:W3CDTF">2019-08-28T14:02:00Z</dcterms:modified>
</cp:coreProperties>
</file>