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14"/>
        <w:gridCol w:w="4279"/>
        <w:gridCol w:w="4257"/>
      </w:tblGrid>
      <w:tr w:rsidR="00662821" w:rsidRPr="000E192E" w14:paraId="071E2320" w14:textId="77777777" w:rsidTr="008662E5">
        <w:trPr>
          <w:jc w:val="center"/>
        </w:trPr>
        <w:tc>
          <w:tcPr>
            <w:tcW w:w="13865" w:type="dxa"/>
            <w:gridSpan w:val="3"/>
            <w:shd w:val="clear" w:color="auto" w:fill="C00000"/>
          </w:tcPr>
          <w:p w14:paraId="783D8053" w14:textId="77777777" w:rsidR="00662821" w:rsidRPr="000E192E" w:rsidRDefault="00662821" w:rsidP="0031645A">
            <w:pPr>
              <w:pStyle w:val="Default"/>
              <w:rPr>
                <w:rFonts w:asciiTheme="minorHAnsi" w:hAnsiTheme="minorHAnsi" w:cstheme="minorHAnsi"/>
              </w:rPr>
            </w:pPr>
            <w:bookmarkStart w:id="0" w:name="_GoBack"/>
            <w:bookmarkEnd w:id="0"/>
            <w:r w:rsidRPr="000E192E">
              <w:rPr>
                <w:rFonts w:asciiTheme="minorHAnsi" w:hAnsiTheme="minorHAnsi" w:cstheme="minorHAnsi"/>
                <w:b/>
                <w:bCs/>
              </w:rPr>
              <w:t>Standard 1</w:t>
            </w:r>
            <w:r w:rsidRPr="000E192E">
              <w:rPr>
                <w:rFonts w:asciiTheme="minorHAnsi" w:hAnsiTheme="minorHAnsi" w:cstheme="minorHAnsi"/>
              </w:rPr>
              <w:t xml:space="preserve">: </w:t>
            </w:r>
            <w:r w:rsidRPr="000E192E">
              <w:rPr>
                <w:rFonts w:asciiTheme="minorHAnsi" w:hAnsiTheme="minorHAnsi" w:cstheme="minorHAnsi"/>
                <w:b/>
                <w:bCs/>
              </w:rPr>
              <w:t xml:space="preserve">Strategic Leadership </w:t>
            </w:r>
          </w:p>
          <w:p w14:paraId="6A70DEBF" w14:textId="77777777" w:rsidR="00662821" w:rsidRPr="000E192E" w:rsidRDefault="00662821">
            <w:pPr>
              <w:rPr>
                <w:rFonts w:cstheme="minorHAnsi"/>
              </w:rPr>
            </w:pPr>
            <w:r w:rsidRPr="000E192E">
              <w:rPr>
                <w:rFonts w:cstheme="minorHAnsi"/>
              </w:rPr>
              <w:t xml:space="preserve">The superintendent creates conditions that result in strategically reimaging the district’s vision, mission and goals to ensure that every student who graduates from high school, is globally competitive in postsecondary education and/or the </w:t>
            </w:r>
            <w:r w:rsidR="00671AED" w:rsidRPr="000E192E">
              <w:rPr>
                <w:rFonts w:cstheme="minorHAnsi"/>
              </w:rPr>
              <w:t>workforce and</w:t>
            </w:r>
            <w:r w:rsidRPr="000E192E">
              <w:rPr>
                <w:rFonts w:cstheme="minorHAnsi"/>
              </w:rPr>
              <w:t xml:space="preserve"> is prepared for life in the 21st century. The superintendent creates a community of inquiry that challenges the community to continually repurpose itself by building on the district’s core values and beliefs about the preferred future and then developing a vision. </w:t>
            </w:r>
          </w:p>
        </w:tc>
      </w:tr>
      <w:tr w:rsidR="00662821" w:rsidRPr="000E192E" w14:paraId="22777247" w14:textId="77777777" w:rsidTr="008662E5">
        <w:trPr>
          <w:jc w:val="center"/>
        </w:trPr>
        <w:tc>
          <w:tcPr>
            <w:tcW w:w="13865" w:type="dxa"/>
            <w:gridSpan w:val="3"/>
            <w:shd w:val="clear" w:color="auto" w:fill="D9D9D9" w:themeFill="background1" w:themeFillShade="D9"/>
            <w:vAlign w:val="center"/>
          </w:tcPr>
          <w:p w14:paraId="2A363F05" w14:textId="77777777" w:rsidR="00662821" w:rsidRDefault="00662821" w:rsidP="00BE0764">
            <w:pPr>
              <w:pStyle w:val="Default"/>
              <w:rPr>
                <w:rFonts w:asciiTheme="minorHAnsi" w:hAnsiTheme="minorHAnsi" w:cstheme="minorHAnsi"/>
                <w:b/>
                <w:bCs/>
              </w:rPr>
            </w:pPr>
            <w:r w:rsidRPr="000E192E">
              <w:rPr>
                <w:rFonts w:asciiTheme="minorHAnsi" w:hAnsiTheme="minorHAnsi" w:cstheme="minorHAnsi"/>
                <w:b/>
                <w:bCs/>
              </w:rPr>
              <w:t xml:space="preserve">Operationalizing a shared vision for learning. </w:t>
            </w:r>
            <w:r w:rsidR="00F3743C" w:rsidRPr="00BE0764">
              <w:rPr>
                <w:rFonts w:asciiTheme="minorHAnsi" w:hAnsiTheme="minorHAnsi" w:cstheme="minorHAnsi"/>
                <w:b/>
                <w:bCs/>
                <w:i/>
              </w:rPr>
              <w:t>The superintendent</w:t>
            </w:r>
            <w:r w:rsidR="00BE0764">
              <w:rPr>
                <w:rFonts w:asciiTheme="minorHAnsi" w:hAnsiTheme="minorHAnsi" w:cstheme="minorHAnsi"/>
                <w:b/>
                <w:bCs/>
                <w:i/>
              </w:rPr>
              <w:t xml:space="preserve"> will</w:t>
            </w:r>
            <w:r w:rsidR="00F3743C" w:rsidRPr="00BE0764">
              <w:rPr>
                <w:rFonts w:asciiTheme="minorHAnsi" w:hAnsiTheme="minorHAnsi" w:cstheme="minorHAnsi"/>
                <w:b/>
                <w:bCs/>
                <w:i/>
              </w:rPr>
              <w:t>…</w:t>
            </w:r>
          </w:p>
          <w:p w14:paraId="7E1C65B9" w14:textId="77777777" w:rsidR="00BE0764" w:rsidRPr="000E192E" w:rsidRDefault="00BE0764" w:rsidP="00BE0764">
            <w:pPr>
              <w:pStyle w:val="Default"/>
              <w:rPr>
                <w:rFonts w:asciiTheme="minorHAnsi" w:hAnsiTheme="minorHAnsi" w:cstheme="minorHAnsi"/>
                <w:b/>
              </w:rPr>
            </w:pPr>
          </w:p>
        </w:tc>
      </w:tr>
      <w:tr w:rsidR="00D2693D" w:rsidRPr="000E192E" w14:paraId="1088893C" w14:textId="77777777" w:rsidTr="008662E5">
        <w:trPr>
          <w:jc w:val="center"/>
        </w:trPr>
        <w:tc>
          <w:tcPr>
            <w:tcW w:w="5231" w:type="dxa"/>
          </w:tcPr>
          <w:p w14:paraId="5B67E23C" w14:textId="51392290" w:rsidR="00662821" w:rsidRDefault="00662821" w:rsidP="00662821">
            <w:pPr>
              <w:pStyle w:val="Default"/>
              <w:rPr>
                <w:rFonts w:asciiTheme="minorHAnsi" w:hAnsiTheme="minorHAnsi" w:cstheme="minorHAnsi"/>
                <w:b/>
                <w:bCs/>
                <w:u w:val="single"/>
              </w:rPr>
            </w:pPr>
            <w:r w:rsidRPr="00C02F0B">
              <w:rPr>
                <w:rFonts w:asciiTheme="minorHAnsi" w:hAnsiTheme="minorHAnsi" w:cstheme="minorHAnsi"/>
                <w:b/>
                <w:bCs/>
                <w:u w:val="single"/>
              </w:rPr>
              <w:t>Goals</w:t>
            </w:r>
          </w:p>
          <w:p w14:paraId="17EFDA36" w14:textId="737FB790" w:rsidR="00E967B9" w:rsidRPr="00B429D7" w:rsidRDefault="00E967B9" w:rsidP="00662821">
            <w:pPr>
              <w:pStyle w:val="Default"/>
              <w:rPr>
                <w:rFonts w:asciiTheme="minorHAnsi" w:hAnsiTheme="minorHAnsi" w:cstheme="minorHAnsi"/>
                <w:b/>
                <w:bCs/>
              </w:rPr>
            </w:pPr>
            <w:r w:rsidRPr="00B429D7">
              <w:rPr>
                <w:rFonts w:asciiTheme="minorHAnsi" w:hAnsiTheme="minorHAnsi" w:cstheme="minorHAnsi"/>
                <w:b/>
                <w:bCs/>
              </w:rPr>
              <w:t>Working with internal and external stakeholders, develop and identify competencies for the Todd County School District to cultivate and drive the development and implementation of “Profile for a Graduate”.</w:t>
            </w:r>
          </w:p>
          <w:p w14:paraId="73334F15" w14:textId="126DD563" w:rsidR="00E967B9" w:rsidRPr="00B429D7" w:rsidRDefault="00E967B9" w:rsidP="00662821">
            <w:pPr>
              <w:pStyle w:val="Default"/>
              <w:rPr>
                <w:rFonts w:asciiTheme="minorHAnsi" w:hAnsiTheme="minorHAnsi" w:cstheme="minorHAnsi"/>
                <w:b/>
                <w:bCs/>
              </w:rPr>
            </w:pPr>
          </w:p>
          <w:p w14:paraId="1A9FFB14" w14:textId="2C5AB684" w:rsidR="00E967B9" w:rsidRPr="00B429D7" w:rsidRDefault="00E967B9" w:rsidP="00662821">
            <w:pPr>
              <w:pStyle w:val="Default"/>
              <w:rPr>
                <w:rFonts w:asciiTheme="minorHAnsi" w:hAnsiTheme="minorHAnsi" w:cstheme="minorHAnsi"/>
                <w:b/>
                <w:bCs/>
              </w:rPr>
            </w:pPr>
            <w:r w:rsidRPr="00B429D7">
              <w:rPr>
                <w:rFonts w:asciiTheme="minorHAnsi" w:hAnsiTheme="minorHAnsi" w:cstheme="minorHAnsi"/>
                <w:b/>
                <w:bCs/>
              </w:rPr>
              <w:t>Based on development of competencies and graduate profile, a strategic plan will be initiated to provide a sense of purpose and impact of resources on stakeholders within the school district.</w:t>
            </w:r>
          </w:p>
          <w:p w14:paraId="265E0564" w14:textId="77777777" w:rsidR="00662821" w:rsidRPr="000E192E" w:rsidRDefault="00662821" w:rsidP="0008699F">
            <w:pPr>
              <w:rPr>
                <w:rFonts w:cstheme="minorHAnsi"/>
                <w:b/>
                <w:bCs/>
              </w:rPr>
            </w:pPr>
          </w:p>
        </w:tc>
        <w:tc>
          <w:tcPr>
            <w:tcW w:w="4317" w:type="dxa"/>
          </w:tcPr>
          <w:p w14:paraId="2FCF7DEB" w14:textId="5740846A" w:rsidR="00C34FC1" w:rsidRPr="00EB2E45" w:rsidRDefault="00662821">
            <w:pPr>
              <w:rPr>
                <w:rFonts w:cstheme="minorHAnsi"/>
                <w:b/>
                <w:sz w:val="24"/>
                <w:szCs w:val="24"/>
                <w:u w:val="single"/>
              </w:rPr>
            </w:pPr>
            <w:r w:rsidRPr="00EB2E45">
              <w:rPr>
                <w:rFonts w:cstheme="minorHAnsi"/>
                <w:b/>
                <w:sz w:val="24"/>
                <w:szCs w:val="24"/>
                <w:u w:val="single"/>
              </w:rPr>
              <w:t>Actions that demonstrate the standard</w:t>
            </w:r>
          </w:p>
          <w:p w14:paraId="7645EDA3" w14:textId="597CDD18" w:rsidR="006026A1" w:rsidRPr="00EB2E45" w:rsidRDefault="00EB2E45" w:rsidP="001D1E80">
            <w:pPr>
              <w:pStyle w:val="ListParagraph"/>
              <w:numPr>
                <w:ilvl w:val="0"/>
                <w:numId w:val="14"/>
              </w:numPr>
              <w:rPr>
                <w:rFonts w:cstheme="minorHAnsi"/>
                <w:b/>
                <w:sz w:val="24"/>
                <w:szCs w:val="24"/>
              </w:rPr>
            </w:pPr>
            <w:r w:rsidRPr="00EB2E45">
              <w:rPr>
                <w:rFonts w:cstheme="minorHAnsi"/>
                <w:b/>
                <w:sz w:val="24"/>
                <w:szCs w:val="24"/>
              </w:rPr>
              <w:t xml:space="preserve">Profile of a Graduate: </w:t>
            </w:r>
            <w:r w:rsidR="006026A1" w:rsidRPr="00EB2E45">
              <w:rPr>
                <w:rFonts w:cstheme="minorHAnsi"/>
                <w:b/>
                <w:sz w:val="24"/>
                <w:szCs w:val="24"/>
              </w:rPr>
              <w:t>Develop competencies at all 3 levels for our graduation level (5, 8, 12)</w:t>
            </w:r>
          </w:p>
          <w:p w14:paraId="49F83155" w14:textId="25AF03D9" w:rsidR="001D1E80" w:rsidRPr="00EB2E45" w:rsidRDefault="00EB2E45" w:rsidP="00EB2E45">
            <w:pPr>
              <w:pStyle w:val="ListParagraph"/>
              <w:numPr>
                <w:ilvl w:val="0"/>
                <w:numId w:val="14"/>
              </w:numPr>
              <w:rPr>
                <w:rFonts w:cstheme="minorHAnsi"/>
                <w:b/>
                <w:sz w:val="24"/>
                <w:szCs w:val="24"/>
              </w:rPr>
            </w:pPr>
            <w:r w:rsidRPr="00EB2E45">
              <w:rPr>
                <w:rFonts w:cstheme="minorHAnsi"/>
                <w:b/>
                <w:sz w:val="24"/>
                <w:szCs w:val="24"/>
              </w:rPr>
              <w:t>Include and integrate into CTE instruction: w</w:t>
            </w:r>
            <w:r w:rsidR="001D1E80" w:rsidRPr="00EB2E45">
              <w:rPr>
                <w:rFonts w:cstheme="minorHAnsi"/>
                <w:b/>
                <w:sz w:val="24"/>
                <w:szCs w:val="24"/>
              </w:rPr>
              <w:t>ork ethic, communication, soft skills</w:t>
            </w:r>
          </w:p>
          <w:p w14:paraId="49D46410" w14:textId="03C5D8E7" w:rsidR="001D1E80" w:rsidRPr="00EB2E45" w:rsidRDefault="001D1E80" w:rsidP="001D1E80">
            <w:pPr>
              <w:pStyle w:val="ListParagraph"/>
              <w:numPr>
                <w:ilvl w:val="0"/>
                <w:numId w:val="14"/>
              </w:numPr>
              <w:rPr>
                <w:rFonts w:cstheme="minorHAnsi"/>
                <w:b/>
                <w:sz w:val="24"/>
                <w:szCs w:val="24"/>
              </w:rPr>
            </w:pPr>
            <w:r w:rsidRPr="00EB2E45">
              <w:rPr>
                <w:rFonts w:cstheme="minorHAnsi"/>
                <w:b/>
                <w:sz w:val="24"/>
                <w:szCs w:val="24"/>
              </w:rPr>
              <w:t>Use these competencies to drive strategic plan</w:t>
            </w:r>
          </w:p>
          <w:p w14:paraId="00018CB9" w14:textId="42BDBA2D" w:rsidR="00384142" w:rsidRPr="00EB2E45" w:rsidRDefault="00EB2E45" w:rsidP="00EB2E45">
            <w:pPr>
              <w:pStyle w:val="ListParagraph"/>
              <w:numPr>
                <w:ilvl w:val="0"/>
                <w:numId w:val="14"/>
              </w:numPr>
              <w:rPr>
                <w:rFonts w:cstheme="minorHAnsi"/>
                <w:b/>
                <w:sz w:val="24"/>
                <w:szCs w:val="24"/>
              </w:rPr>
            </w:pPr>
            <w:r w:rsidRPr="00EB2E45">
              <w:rPr>
                <w:rFonts w:cstheme="minorHAnsi"/>
                <w:b/>
                <w:sz w:val="24"/>
                <w:szCs w:val="24"/>
              </w:rPr>
              <w:t xml:space="preserve">Ensure </w:t>
            </w:r>
            <w:r w:rsidR="001D1E80" w:rsidRPr="00EB2E45">
              <w:rPr>
                <w:rFonts w:cstheme="minorHAnsi"/>
                <w:b/>
                <w:sz w:val="24"/>
                <w:szCs w:val="24"/>
              </w:rPr>
              <w:t>Competencies for each of the 3 stages – measur</w:t>
            </w:r>
            <w:r w:rsidRPr="00EB2E45">
              <w:rPr>
                <w:rFonts w:cstheme="minorHAnsi"/>
                <w:b/>
                <w:sz w:val="24"/>
                <w:szCs w:val="24"/>
              </w:rPr>
              <w:t>able</w:t>
            </w:r>
            <w:r w:rsidR="001D1E80" w:rsidRPr="00EB2E45">
              <w:rPr>
                <w:rFonts w:cstheme="minorHAnsi"/>
                <w:b/>
                <w:sz w:val="24"/>
                <w:szCs w:val="24"/>
              </w:rPr>
              <w:t xml:space="preserve">, </w:t>
            </w:r>
            <w:r w:rsidRPr="00EB2E45">
              <w:rPr>
                <w:rFonts w:cstheme="minorHAnsi"/>
                <w:b/>
                <w:sz w:val="24"/>
                <w:szCs w:val="24"/>
              </w:rPr>
              <w:t xml:space="preserve">and </w:t>
            </w:r>
            <w:r w:rsidR="001D1E80" w:rsidRPr="00EB2E45">
              <w:rPr>
                <w:rFonts w:cstheme="minorHAnsi"/>
                <w:b/>
                <w:sz w:val="24"/>
                <w:szCs w:val="24"/>
              </w:rPr>
              <w:t>accomplished(rubric)</w:t>
            </w:r>
          </w:p>
        </w:tc>
        <w:tc>
          <w:tcPr>
            <w:tcW w:w="4317" w:type="dxa"/>
          </w:tcPr>
          <w:p w14:paraId="17B6CD52" w14:textId="19F59EC9" w:rsidR="00662821" w:rsidRDefault="00662821">
            <w:pPr>
              <w:rPr>
                <w:rFonts w:cstheme="minorHAnsi"/>
                <w:b/>
                <w:sz w:val="24"/>
                <w:szCs w:val="24"/>
                <w:u w:val="single"/>
              </w:rPr>
            </w:pPr>
            <w:r w:rsidRPr="00C02F0B">
              <w:rPr>
                <w:rFonts w:cstheme="minorHAnsi"/>
                <w:b/>
                <w:sz w:val="24"/>
                <w:szCs w:val="24"/>
                <w:u w:val="single"/>
              </w:rPr>
              <w:t xml:space="preserve">Evidence </w:t>
            </w:r>
          </w:p>
          <w:p w14:paraId="502ECF29" w14:textId="77777777" w:rsidR="00C34FC1" w:rsidRPr="00656F9E" w:rsidRDefault="00656F9E" w:rsidP="0008699F">
            <w:pPr>
              <w:pStyle w:val="ListParagraph"/>
              <w:numPr>
                <w:ilvl w:val="0"/>
                <w:numId w:val="4"/>
              </w:numPr>
              <w:rPr>
                <w:rFonts w:cstheme="minorHAnsi"/>
                <w:b/>
                <w:sz w:val="24"/>
                <w:szCs w:val="24"/>
              </w:rPr>
            </w:pPr>
            <w:r w:rsidRPr="00656F9E">
              <w:rPr>
                <w:rFonts w:cstheme="minorHAnsi"/>
                <w:b/>
                <w:sz w:val="24"/>
                <w:szCs w:val="24"/>
              </w:rPr>
              <w:t>Development of competencies of Profile of a Graduate, including feedback from all schools, stakeholders and community entities</w:t>
            </w:r>
          </w:p>
          <w:p w14:paraId="56803BF2" w14:textId="271AD573" w:rsidR="00656F9E" w:rsidRPr="00C02F0B" w:rsidRDefault="00656F9E" w:rsidP="0008699F">
            <w:pPr>
              <w:pStyle w:val="ListParagraph"/>
              <w:numPr>
                <w:ilvl w:val="0"/>
                <w:numId w:val="4"/>
              </w:numPr>
              <w:rPr>
                <w:rFonts w:cstheme="minorHAnsi"/>
                <w:b/>
                <w:sz w:val="24"/>
                <w:szCs w:val="24"/>
                <w:u w:val="single"/>
              </w:rPr>
            </w:pPr>
            <w:r w:rsidRPr="00656F9E">
              <w:rPr>
                <w:rFonts w:cstheme="minorHAnsi"/>
                <w:b/>
                <w:sz w:val="24"/>
                <w:szCs w:val="24"/>
              </w:rPr>
              <w:t>Written strategic plan for the district using competencies from Profile of a Graduate to drive district goals and focus.</w:t>
            </w:r>
          </w:p>
        </w:tc>
      </w:tr>
      <w:tr w:rsidR="00F3743C" w:rsidRPr="000E192E" w14:paraId="7BC18F9C" w14:textId="77777777" w:rsidTr="008662E5">
        <w:trPr>
          <w:jc w:val="center"/>
        </w:trPr>
        <w:tc>
          <w:tcPr>
            <w:tcW w:w="13865" w:type="dxa"/>
            <w:gridSpan w:val="3"/>
            <w:shd w:val="clear" w:color="auto" w:fill="C00000"/>
          </w:tcPr>
          <w:p w14:paraId="61058DB9" w14:textId="77777777" w:rsidR="00F3743C" w:rsidRPr="000E192E" w:rsidRDefault="00F3743C" w:rsidP="00662821">
            <w:pPr>
              <w:pStyle w:val="Default"/>
              <w:rPr>
                <w:rFonts w:asciiTheme="minorHAnsi" w:hAnsiTheme="minorHAnsi" w:cstheme="minorHAnsi"/>
              </w:rPr>
            </w:pPr>
            <w:r w:rsidRPr="000E192E">
              <w:rPr>
                <w:rFonts w:asciiTheme="minorHAnsi" w:hAnsiTheme="minorHAnsi" w:cstheme="minorHAnsi"/>
                <w:b/>
                <w:bCs/>
              </w:rPr>
              <w:t xml:space="preserve">Standard 2: Instructional Leadership </w:t>
            </w:r>
          </w:p>
          <w:p w14:paraId="2D1AE4A0" w14:textId="0C19B4C8" w:rsidR="00F3743C" w:rsidRPr="000E192E" w:rsidRDefault="00F3743C">
            <w:pPr>
              <w:rPr>
                <w:rFonts w:cstheme="minorHAnsi"/>
              </w:rPr>
            </w:pPr>
            <w:r w:rsidRPr="000E192E">
              <w:rPr>
                <w:rFonts w:cstheme="minorHAnsi"/>
              </w:rPr>
              <w:t xml:space="preserve">The superintendent supports and builds a system committed to shared values and beliefs focused on teaching and learning where performance gaps are systematically </w:t>
            </w:r>
            <w:r w:rsidR="00E967B9">
              <w:rPr>
                <w:rFonts w:cstheme="minorHAnsi"/>
              </w:rPr>
              <w:t>o</w:t>
            </w:r>
            <w:r w:rsidRPr="000E192E">
              <w:rPr>
                <w:rFonts w:cstheme="minorHAnsi"/>
              </w:rPr>
              <w:t xml:space="preserve">ver time and every student </w:t>
            </w:r>
            <w:proofErr w:type="gramStart"/>
            <w:r w:rsidRPr="000E192E">
              <w:rPr>
                <w:rFonts w:cstheme="minorHAnsi"/>
              </w:rPr>
              <w:t>graduates</w:t>
            </w:r>
            <w:proofErr w:type="gramEnd"/>
            <w:r w:rsidRPr="000E192E">
              <w:rPr>
                <w:rFonts w:cstheme="minorHAnsi"/>
              </w:rPr>
              <w:t xml:space="preserve"> from high school college- and career-ready. </w:t>
            </w:r>
          </w:p>
        </w:tc>
      </w:tr>
      <w:tr w:rsidR="00F3743C" w:rsidRPr="000E192E" w14:paraId="60E48965" w14:textId="77777777" w:rsidTr="00671AED">
        <w:trPr>
          <w:jc w:val="center"/>
        </w:trPr>
        <w:tc>
          <w:tcPr>
            <w:tcW w:w="13865" w:type="dxa"/>
            <w:gridSpan w:val="3"/>
            <w:shd w:val="clear" w:color="auto" w:fill="D9D9D9" w:themeFill="background1" w:themeFillShade="D9"/>
            <w:vAlign w:val="center"/>
          </w:tcPr>
          <w:p w14:paraId="4BAF4A6F" w14:textId="77777777" w:rsidR="00F3743C" w:rsidRPr="00BE0764" w:rsidRDefault="00F3743C" w:rsidP="00662821">
            <w:pPr>
              <w:pStyle w:val="Default"/>
              <w:rPr>
                <w:rFonts w:asciiTheme="minorHAnsi" w:hAnsiTheme="minorHAnsi" w:cstheme="minorHAnsi"/>
                <w:i/>
              </w:rPr>
            </w:pPr>
            <w:r w:rsidRPr="000E192E">
              <w:rPr>
                <w:rFonts w:asciiTheme="minorHAnsi" w:hAnsiTheme="minorHAnsi" w:cstheme="minorHAnsi"/>
                <w:b/>
                <w:bCs/>
              </w:rPr>
              <w:t>Putting student learning at the center</w:t>
            </w:r>
            <w:r w:rsidRPr="000E192E">
              <w:rPr>
                <w:rFonts w:asciiTheme="minorHAnsi" w:hAnsiTheme="minorHAnsi" w:cstheme="minorHAnsi"/>
                <w:i/>
                <w:iCs/>
              </w:rPr>
              <w:t xml:space="preserve">. </w:t>
            </w:r>
            <w:r w:rsidRPr="00BE0764">
              <w:rPr>
                <w:rFonts w:asciiTheme="minorHAnsi" w:hAnsiTheme="minorHAnsi" w:cstheme="minorHAnsi"/>
                <w:b/>
                <w:bCs/>
                <w:i/>
              </w:rPr>
              <w:t>The superintendent</w:t>
            </w:r>
            <w:r w:rsidR="00BE0764" w:rsidRPr="00BE0764">
              <w:rPr>
                <w:rFonts w:asciiTheme="minorHAnsi" w:hAnsiTheme="minorHAnsi" w:cstheme="minorHAnsi"/>
                <w:b/>
                <w:bCs/>
                <w:i/>
              </w:rPr>
              <w:t xml:space="preserve"> will</w:t>
            </w:r>
            <w:r w:rsidRPr="00BE0764">
              <w:rPr>
                <w:rFonts w:asciiTheme="minorHAnsi" w:hAnsiTheme="minorHAnsi" w:cstheme="minorHAnsi"/>
                <w:b/>
                <w:bCs/>
                <w:i/>
              </w:rPr>
              <w:t>…</w:t>
            </w:r>
          </w:p>
          <w:p w14:paraId="1EC75A6B" w14:textId="77777777" w:rsidR="00F3743C" w:rsidRPr="000E192E" w:rsidRDefault="00F3743C">
            <w:pPr>
              <w:rPr>
                <w:rFonts w:cstheme="minorHAnsi"/>
                <w:sz w:val="24"/>
                <w:szCs w:val="24"/>
              </w:rPr>
            </w:pPr>
          </w:p>
        </w:tc>
      </w:tr>
      <w:tr w:rsidR="00D2693D" w:rsidRPr="000E192E" w14:paraId="19C04F6A" w14:textId="77777777" w:rsidTr="008662E5">
        <w:trPr>
          <w:jc w:val="center"/>
        </w:trPr>
        <w:tc>
          <w:tcPr>
            <w:tcW w:w="5231" w:type="dxa"/>
          </w:tcPr>
          <w:p w14:paraId="3A77CF51" w14:textId="0F1AC90C" w:rsidR="00F3743C" w:rsidRPr="00656F9E" w:rsidRDefault="00F3743C" w:rsidP="00F3743C">
            <w:pPr>
              <w:pStyle w:val="Default"/>
              <w:rPr>
                <w:rFonts w:asciiTheme="minorHAnsi" w:hAnsiTheme="minorHAnsi" w:cstheme="minorHAnsi"/>
                <w:b/>
                <w:bCs/>
                <w:u w:val="single"/>
              </w:rPr>
            </w:pPr>
            <w:r w:rsidRPr="00656F9E">
              <w:rPr>
                <w:rFonts w:asciiTheme="minorHAnsi" w:hAnsiTheme="minorHAnsi" w:cstheme="minorHAnsi"/>
                <w:b/>
                <w:bCs/>
                <w:u w:val="single"/>
              </w:rPr>
              <w:t>Goals</w:t>
            </w:r>
          </w:p>
          <w:p w14:paraId="119F8B82" w14:textId="33B9BB51" w:rsidR="00EA63F9" w:rsidRPr="00656F9E" w:rsidRDefault="00EA63F9" w:rsidP="00F3743C">
            <w:pPr>
              <w:pStyle w:val="Default"/>
              <w:rPr>
                <w:rFonts w:asciiTheme="minorHAnsi" w:hAnsiTheme="minorHAnsi" w:cstheme="minorHAnsi"/>
                <w:b/>
                <w:bCs/>
              </w:rPr>
            </w:pPr>
            <w:r w:rsidRPr="00656F9E">
              <w:rPr>
                <w:rFonts w:asciiTheme="minorHAnsi" w:hAnsiTheme="minorHAnsi" w:cstheme="minorHAnsi"/>
                <w:b/>
                <w:bCs/>
              </w:rPr>
              <w:t>New Kentucky</w:t>
            </w:r>
            <w:r w:rsidR="000D4B3C" w:rsidRPr="00656F9E">
              <w:rPr>
                <w:rFonts w:asciiTheme="minorHAnsi" w:hAnsiTheme="minorHAnsi" w:cstheme="minorHAnsi"/>
                <w:b/>
                <w:bCs/>
              </w:rPr>
              <w:t xml:space="preserve"> Academic</w:t>
            </w:r>
            <w:r w:rsidRPr="00656F9E">
              <w:rPr>
                <w:rFonts w:asciiTheme="minorHAnsi" w:hAnsiTheme="minorHAnsi" w:cstheme="minorHAnsi"/>
                <w:b/>
                <w:bCs/>
              </w:rPr>
              <w:t xml:space="preserve"> Standards are implemented with fidelity</w:t>
            </w:r>
            <w:r w:rsidR="000D4B3C" w:rsidRPr="00656F9E">
              <w:rPr>
                <w:rFonts w:asciiTheme="minorHAnsi" w:hAnsiTheme="minorHAnsi" w:cstheme="minorHAnsi"/>
                <w:b/>
                <w:bCs/>
              </w:rPr>
              <w:t>, and Kentucky Assessment and Accountability Data provided from state assessments are analyzed for performance gaps. S</w:t>
            </w:r>
            <w:r w:rsidR="000D4B3C" w:rsidRPr="00656F9E">
              <w:rPr>
                <w:rFonts w:asciiTheme="minorHAnsi" w:hAnsiTheme="minorHAnsi" w:cstheme="minorHAnsi"/>
                <w:b/>
              </w:rPr>
              <w:t xml:space="preserve">chools and districts will </w:t>
            </w:r>
            <w:r w:rsidR="000D4B3C" w:rsidRPr="00656F9E">
              <w:rPr>
                <w:rFonts w:asciiTheme="minorHAnsi" w:hAnsiTheme="minorHAnsi" w:cstheme="minorHAnsi"/>
                <w:b/>
              </w:rPr>
              <w:lastRenderedPageBreak/>
              <w:t xml:space="preserve">disaggregate student test scores and other performance data by student characteristics to enable better comparisons between </w:t>
            </w:r>
            <w:proofErr w:type="gramStart"/>
            <w:r w:rsidR="000D4B3C" w:rsidRPr="00656F9E">
              <w:rPr>
                <w:rFonts w:asciiTheme="minorHAnsi" w:hAnsiTheme="minorHAnsi" w:cstheme="minorHAnsi"/>
                <w:b/>
              </w:rPr>
              <w:t>groups, and</w:t>
            </w:r>
            <w:proofErr w:type="gramEnd"/>
            <w:r w:rsidR="000D4B3C" w:rsidRPr="00656F9E">
              <w:rPr>
                <w:rFonts w:asciiTheme="minorHAnsi" w:hAnsiTheme="minorHAnsi" w:cstheme="minorHAnsi"/>
                <w:b/>
              </w:rPr>
              <w:t xml:space="preserve"> provide targeted interventions to students.</w:t>
            </w:r>
          </w:p>
          <w:p w14:paraId="2F03F4D3" w14:textId="45D3FEBF" w:rsidR="00EA63F9" w:rsidRPr="00656F9E" w:rsidRDefault="00EA63F9" w:rsidP="00F3743C">
            <w:pPr>
              <w:pStyle w:val="Default"/>
              <w:rPr>
                <w:rFonts w:asciiTheme="minorHAnsi" w:hAnsiTheme="minorHAnsi" w:cstheme="minorHAnsi"/>
                <w:b/>
                <w:bCs/>
                <w:u w:val="single"/>
              </w:rPr>
            </w:pPr>
          </w:p>
          <w:p w14:paraId="70E0B2C9" w14:textId="3D33CA9A" w:rsidR="00EA63F9" w:rsidRPr="00656F9E" w:rsidRDefault="00EA63F9" w:rsidP="00F3743C">
            <w:pPr>
              <w:pStyle w:val="Default"/>
              <w:rPr>
                <w:rFonts w:asciiTheme="minorHAnsi" w:hAnsiTheme="minorHAnsi" w:cstheme="minorHAnsi"/>
                <w:b/>
                <w:bCs/>
              </w:rPr>
            </w:pPr>
            <w:r w:rsidRPr="00656F9E">
              <w:rPr>
                <w:rFonts w:asciiTheme="minorHAnsi" w:hAnsiTheme="minorHAnsi" w:cstheme="minorHAnsi"/>
                <w:b/>
                <w:bCs/>
              </w:rPr>
              <w:t>Focus on revised Kentucky Graduation Requirements, working with students beginning in 8</w:t>
            </w:r>
            <w:r w:rsidRPr="00656F9E">
              <w:rPr>
                <w:rFonts w:asciiTheme="minorHAnsi" w:hAnsiTheme="minorHAnsi" w:cstheme="minorHAnsi"/>
                <w:b/>
                <w:bCs/>
                <w:vertAlign w:val="superscript"/>
              </w:rPr>
              <w:t>th</w:t>
            </w:r>
            <w:r w:rsidRPr="00656F9E">
              <w:rPr>
                <w:rFonts w:asciiTheme="minorHAnsi" w:hAnsiTheme="minorHAnsi" w:cstheme="minorHAnsi"/>
                <w:b/>
                <w:bCs/>
              </w:rPr>
              <w:t xml:space="preserve"> Grade through high school to ensure students receive career counseling, and high school classes are aligned to students’ post-secondary goals. As</w:t>
            </w:r>
            <w:r w:rsidRPr="00656F9E">
              <w:rPr>
                <w:rFonts w:asciiTheme="minorHAnsi" w:hAnsiTheme="minorHAnsi" w:cstheme="minorHAnsi"/>
                <w:b/>
                <w:color w:val="222222"/>
                <w:shd w:val="clear" w:color="auto" w:fill="FFFFFF"/>
              </w:rPr>
              <w:t xml:space="preserve"> well, students will be provided with experiences that can help them be more prepared to enter college or the workforce</w:t>
            </w:r>
            <w:r w:rsidRPr="00656F9E">
              <w:rPr>
                <w:rFonts w:asciiTheme="minorHAnsi" w:hAnsiTheme="minorHAnsi" w:cstheme="minorHAnsi"/>
                <w:b/>
                <w:bCs/>
              </w:rPr>
              <w:t>.</w:t>
            </w:r>
          </w:p>
          <w:p w14:paraId="0391D2A1" w14:textId="77777777" w:rsidR="00F3743C" w:rsidRPr="00656F9E" w:rsidRDefault="00F3743C" w:rsidP="0008699F">
            <w:pPr>
              <w:rPr>
                <w:rFonts w:cstheme="minorHAnsi"/>
                <w:b/>
                <w:bCs/>
              </w:rPr>
            </w:pPr>
          </w:p>
        </w:tc>
        <w:tc>
          <w:tcPr>
            <w:tcW w:w="4317" w:type="dxa"/>
          </w:tcPr>
          <w:p w14:paraId="766FF881" w14:textId="77777777" w:rsidR="00F3743C" w:rsidRDefault="00F3743C" w:rsidP="00F3743C">
            <w:pPr>
              <w:rPr>
                <w:rFonts w:cstheme="minorHAnsi"/>
                <w:b/>
                <w:sz w:val="24"/>
                <w:szCs w:val="24"/>
                <w:u w:val="single"/>
              </w:rPr>
            </w:pPr>
            <w:r w:rsidRPr="00C02F0B">
              <w:rPr>
                <w:rFonts w:cstheme="minorHAnsi"/>
                <w:b/>
                <w:sz w:val="24"/>
                <w:szCs w:val="24"/>
                <w:u w:val="single"/>
              </w:rPr>
              <w:lastRenderedPageBreak/>
              <w:t>Actions that demonstrate the standard</w:t>
            </w:r>
          </w:p>
          <w:p w14:paraId="1EC19184" w14:textId="77777777" w:rsidR="00384142" w:rsidRDefault="000D4B3C" w:rsidP="00027802">
            <w:pPr>
              <w:pStyle w:val="ListParagraph"/>
              <w:numPr>
                <w:ilvl w:val="0"/>
                <w:numId w:val="4"/>
              </w:numPr>
              <w:rPr>
                <w:rFonts w:cstheme="minorHAnsi"/>
                <w:b/>
                <w:sz w:val="24"/>
                <w:szCs w:val="24"/>
              </w:rPr>
            </w:pPr>
            <w:r>
              <w:rPr>
                <w:rFonts w:cstheme="minorHAnsi"/>
                <w:b/>
                <w:sz w:val="24"/>
                <w:szCs w:val="24"/>
              </w:rPr>
              <w:t>Reduce class size</w:t>
            </w:r>
          </w:p>
          <w:p w14:paraId="758B3CF9" w14:textId="77777777" w:rsidR="000D4B3C" w:rsidRDefault="00C307A5" w:rsidP="00027802">
            <w:pPr>
              <w:pStyle w:val="ListParagraph"/>
              <w:numPr>
                <w:ilvl w:val="0"/>
                <w:numId w:val="4"/>
              </w:numPr>
              <w:rPr>
                <w:rFonts w:cstheme="minorHAnsi"/>
                <w:b/>
                <w:sz w:val="24"/>
                <w:szCs w:val="24"/>
              </w:rPr>
            </w:pPr>
            <w:r>
              <w:rPr>
                <w:rFonts w:cstheme="minorHAnsi"/>
                <w:b/>
                <w:sz w:val="24"/>
                <w:szCs w:val="24"/>
              </w:rPr>
              <w:t>New Teacher Institute to provide guidance and support to new teachers within the district</w:t>
            </w:r>
          </w:p>
          <w:p w14:paraId="5345B75D" w14:textId="77777777" w:rsidR="00656F9E" w:rsidRDefault="00BE7205" w:rsidP="00656F9E">
            <w:pPr>
              <w:pStyle w:val="ListParagraph"/>
              <w:numPr>
                <w:ilvl w:val="0"/>
                <w:numId w:val="4"/>
              </w:numPr>
              <w:rPr>
                <w:rFonts w:cstheme="minorHAnsi"/>
                <w:b/>
                <w:sz w:val="24"/>
                <w:szCs w:val="24"/>
              </w:rPr>
            </w:pPr>
            <w:r>
              <w:rPr>
                <w:rFonts w:cstheme="minorHAnsi"/>
                <w:b/>
                <w:sz w:val="24"/>
                <w:szCs w:val="24"/>
              </w:rPr>
              <w:lastRenderedPageBreak/>
              <w:t>ELEOT Walkthroughs, ABRI Data, follow through with interventions – evidence showing</w:t>
            </w:r>
          </w:p>
          <w:p w14:paraId="0C4A16B3" w14:textId="0660BCE8" w:rsidR="00CE79AC" w:rsidRPr="00656F9E" w:rsidRDefault="00656F9E" w:rsidP="00656F9E">
            <w:pPr>
              <w:pStyle w:val="ListParagraph"/>
              <w:numPr>
                <w:ilvl w:val="0"/>
                <w:numId w:val="4"/>
              </w:numPr>
              <w:rPr>
                <w:rFonts w:cstheme="minorHAnsi"/>
                <w:b/>
                <w:sz w:val="24"/>
                <w:szCs w:val="24"/>
              </w:rPr>
            </w:pPr>
            <w:r w:rsidRPr="00656F9E">
              <w:rPr>
                <w:rFonts w:cstheme="minorHAnsi"/>
                <w:b/>
                <w:sz w:val="24"/>
                <w:szCs w:val="24"/>
              </w:rPr>
              <w:t>Career Counselor assists students in understanding their choices for post-secondary education and career training; maintaining liaisons with community leaders and business; providing information and/or direction to students, parents, teachers, and administrators about career and educational services available to eligible students</w:t>
            </w:r>
          </w:p>
        </w:tc>
        <w:tc>
          <w:tcPr>
            <w:tcW w:w="4317" w:type="dxa"/>
          </w:tcPr>
          <w:p w14:paraId="0CC20AE1" w14:textId="77777777" w:rsidR="00F3743C" w:rsidRDefault="00F3743C" w:rsidP="00F3743C">
            <w:pPr>
              <w:rPr>
                <w:rFonts w:cstheme="minorHAnsi"/>
                <w:b/>
                <w:sz w:val="24"/>
                <w:szCs w:val="24"/>
                <w:u w:val="single"/>
              </w:rPr>
            </w:pPr>
            <w:r w:rsidRPr="00C02F0B">
              <w:rPr>
                <w:rFonts w:cstheme="minorHAnsi"/>
                <w:b/>
                <w:sz w:val="24"/>
                <w:szCs w:val="24"/>
                <w:u w:val="single"/>
              </w:rPr>
              <w:lastRenderedPageBreak/>
              <w:t xml:space="preserve">Evidence </w:t>
            </w:r>
          </w:p>
          <w:p w14:paraId="2B3CA83E" w14:textId="77777777" w:rsidR="0093364E" w:rsidRDefault="00656F9E" w:rsidP="00656F9E">
            <w:pPr>
              <w:pStyle w:val="ListParagraph"/>
              <w:numPr>
                <w:ilvl w:val="0"/>
                <w:numId w:val="19"/>
              </w:numPr>
              <w:rPr>
                <w:rFonts w:cstheme="minorHAnsi"/>
                <w:b/>
                <w:sz w:val="24"/>
                <w:szCs w:val="24"/>
              </w:rPr>
            </w:pPr>
            <w:r>
              <w:rPr>
                <w:rFonts w:cstheme="minorHAnsi"/>
                <w:b/>
                <w:sz w:val="24"/>
                <w:szCs w:val="24"/>
              </w:rPr>
              <w:t xml:space="preserve">Evaluating teacher retention, student enrollment, and program needs to ensure the staffing needs of all schools are adequately met </w:t>
            </w:r>
            <w:r>
              <w:rPr>
                <w:rFonts w:cstheme="minorHAnsi"/>
                <w:b/>
                <w:sz w:val="24"/>
                <w:szCs w:val="24"/>
              </w:rPr>
              <w:lastRenderedPageBreak/>
              <w:t>and student to teacher ratio is decreased.</w:t>
            </w:r>
          </w:p>
          <w:p w14:paraId="51E372B3" w14:textId="77777777" w:rsidR="00656F9E" w:rsidRDefault="00656F9E" w:rsidP="00656F9E">
            <w:pPr>
              <w:pStyle w:val="ListParagraph"/>
              <w:numPr>
                <w:ilvl w:val="0"/>
                <w:numId w:val="19"/>
              </w:numPr>
              <w:rPr>
                <w:rFonts w:cstheme="minorHAnsi"/>
                <w:b/>
                <w:sz w:val="24"/>
                <w:szCs w:val="24"/>
              </w:rPr>
            </w:pPr>
            <w:r>
              <w:rPr>
                <w:rFonts w:cstheme="minorHAnsi"/>
                <w:b/>
                <w:sz w:val="24"/>
                <w:szCs w:val="24"/>
              </w:rPr>
              <w:t>Using ELEOT Walkthroughs and observation data, schools identify areas focus to improve instruction districtwide.</w:t>
            </w:r>
          </w:p>
          <w:p w14:paraId="11558AF3" w14:textId="70E16212" w:rsidR="00656F9E" w:rsidRPr="00656F9E" w:rsidRDefault="00656F9E" w:rsidP="00656F9E">
            <w:pPr>
              <w:pStyle w:val="ListParagraph"/>
              <w:numPr>
                <w:ilvl w:val="0"/>
                <w:numId w:val="19"/>
              </w:numPr>
              <w:rPr>
                <w:rFonts w:cstheme="minorHAnsi"/>
                <w:b/>
                <w:sz w:val="24"/>
                <w:szCs w:val="24"/>
              </w:rPr>
            </w:pPr>
            <w:r>
              <w:rPr>
                <w:rFonts w:cstheme="minorHAnsi"/>
                <w:b/>
                <w:sz w:val="24"/>
                <w:szCs w:val="24"/>
              </w:rPr>
              <w:t>Using student Individualized Learning Plans (ILPs) students are provided with career related instruction, opportunities to explore career options, visit and learn about career opportunities. Career pathways for students are identified and students and parents are provided with resources to assist with career and college interest.</w:t>
            </w:r>
          </w:p>
        </w:tc>
      </w:tr>
      <w:tr w:rsidR="002B4B52" w:rsidRPr="000E192E" w14:paraId="521DBCC0" w14:textId="77777777" w:rsidTr="008662E5">
        <w:trPr>
          <w:jc w:val="center"/>
        </w:trPr>
        <w:tc>
          <w:tcPr>
            <w:tcW w:w="13865" w:type="dxa"/>
            <w:gridSpan w:val="3"/>
            <w:shd w:val="clear" w:color="auto" w:fill="C00000"/>
          </w:tcPr>
          <w:p w14:paraId="01B365C3" w14:textId="77777777" w:rsidR="002B4B52" w:rsidRPr="000E192E" w:rsidRDefault="002B4B52" w:rsidP="00662821">
            <w:pPr>
              <w:pStyle w:val="Default"/>
              <w:rPr>
                <w:rFonts w:asciiTheme="minorHAnsi" w:hAnsiTheme="minorHAnsi" w:cstheme="minorHAnsi"/>
              </w:rPr>
            </w:pPr>
            <w:r w:rsidRPr="000E192E">
              <w:rPr>
                <w:rFonts w:asciiTheme="minorHAnsi" w:hAnsiTheme="minorHAnsi" w:cstheme="minorHAnsi"/>
                <w:b/>
                <w:bCs/>
              </w:rPr>
              <w:lastRenderedPageBreak/>
              <w:t xml:space="preserve">Standard 3: Cultural Leadership </w:t>
            </w:r>
          </w:p>
          <w:p w14:paraId="5A538B8E" w14:textId="77777777" w:rsidR="002B4B52" w:rsidRPr="000E192E" w:rsidRDefault="002B4B52">
            <w:pPr>
              <w:rPr>
                <w:rFonts w:cstheme="minorHAnsi"/>
              </w:rPr>
            </w:pPr>
            <w:r w:rsidRPr="000E192E">
              <w:rPr>
                <w:rFonts w:cstheme="minorHAnsi"/>
              </w:rPr>
              <w:t xml:space="preserve">The superintendent understands and acts on the important role a system’s culture has in the exemplary performance of all schools. He/she works to understand the people in the district and community as well as their history and traditions as they move forward to support and achieve district goals. The superintendent must be able to improve the district culture, if needed, to align the work of adults with the district’s goals of improving student learning and infusing the work with passion, meaning and purpose. </w:t>
            </w:r>
          </w:p>
        </w:tc>
      </w:tr>
      <w:tr w:rsidR="002B4B52" w:rsidRPr="000E192E" w14:paraId="090CEED0" w14:textId="77777777" w:rsidTr="008662E5">
        <w:trPr>
          <w:jc w:val="center"/>
        </w:trPr>
        <w:tc>
          <w:tcPr>
            <w:tcW w:w="13865" w:type="dxa"/>
            <w:gridSpan w:val="3"/>
            <w:shd w:val="clear" w:color="auto" w:fill="D9D9D9" w:themeFill="background1" w:themeFillShade="D9"/>
          </w:tcPr>
          <w:p w14:paraId="59DEED63" w14:textId="77777777" w:rsidR="002B4B52" w:rsidRPr="000E192E" w:rsidRDefault="002B4B52" w:rsidP="00662821">
            <w:pPr>
              <w:pStyle w:val="Default"/>
              <w:rPr>
                <w:rFonts w:asciiTheme="minorHAnsi" w:hAnsiTheme="minorHAnsi" w:cstheme="minorHAnsi"/>
              </w:rPr>
            </w:pPr>
            <w:r w:rsidRPr="000E192E">
              <w:rPr>
                <w:rFonts w:asciiTheme="minorHAnsi" w:hAnsiTheme="minorHAnsi" w:cstheme="minorHAnsi"/>
                <w:b/>
                <w:bCs/>
              </w:rPr>
              <w:t>Understanding and influenc</w:t>
            </w:r>
            <w:r w:rsidR="00BE0764">
              <w:rPr>
                <w:rFonts w:asciiTheme="minorHAnsi" w:hAnsiTheme="minorHAnsi" w:cstheme="minorHAnsi"/>
                <w:b/>
                <w:bCs/>
              </w:rPr>
              <w:t xml:space="preserve">ing the district’s environment. </w:t>
            </w:r>
            <w:r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Pr="000E192E">
              <w:rPr>
                <w:rFonts w:asciiTheme="minorHAnsi" w:hAnsiTheme="minorHAnsi" w:cstheme="minorHAnsi"/>
                <w:b/>
                <w:bCs/>
                <w:i/>
                <w:iCs/>
              </w:rPr>
              <w:t xml:space="preserve">… </w:t>
            </w:r>
          </w:p>
          <w:p w14:paraId="5845CE6C" w14:textId="77777777" w:rsidR="002B4B52" w:rsidRPr="000E192E" w:rsidRDefault="002B4B52">
            <w:pPr>
              <w:rPr>
                <w:rFonts w:cstheme="minorHAnsi"/>
                <w:sz w:val="24"/>
                <w:szCs w:val="24"/>
              </w:rPr>
            </w:pPr>
          </w:p>
        </w:tc>
      </w:tr>
      <w:tr w:rsidR="00D2693D" w:rsidRPr="000E192E" w14:paraId="522A98EB" w14:textId="77777777" w:rsidTr="008662E5">
        <w:trPr>
          <w:jc w:val="center"/>
        </w:trPr>
        <w:tc>
          <w:tcPr>
            <w:tcW w:w="5231" w:type="dxa"/>
          </w:tcPr>
          <w:p w14:paraId="5032526A" w14:textId="77777777"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14:paraId="394D563C" w14:textId="77777777" w:rsidR="00C02F0B" w:rsidRPr="00656F9E" w:rsidRDefault="00C307A5" w:rsidP="0008699F">
            <w:pPr>
              <w:rPr>
                <w:rFonts w:cstheme="minorHAnsi"/>
                <w:b/>
                <w:bCs/>
                <w:sz w:val="24"/>
                <w:szCs w:val="24"/>
              </w:rPr>
            </w:pPr>
            <w:r w:rsidRPr="00656F9E">
              <w:rPr>
                <w:rFonts w:cstheme="minorHAnsi"/>
                <w:b/>
                <w:bCs/>
                <w:sz w:val="24"/>
                <w:szCs w:val="24"/>
              </w:rPr>
              <w:t xml:space="preserve">Build internal capacity within district staff and leadership, providing opportunities to improve the abilities, skills and expertise of educators. Build teacher effectiveness by cultivating self-reflection, planning, and intentionality amongst all staff. </w:t>
            </w:r>
          </w:p>
          <w:p w14:paraId="71CD0D85" w14:textId="77777777" w:rsidR="00C307A5" w:rsidRPr="00656F9E" w:rsidRDefault="00C307A5" w:rsidP="0008699F">
            <w:pPr>
              <w:rPr>
                <w:rFonts w:cstheme="minorHAnsi"/>
                <w:b/>
                <w:bCs/>
                <w:sz w:val="24"/>
                <w:szCs w:val="24"/>
              </w:rPr>
            </w:pPr>
          </w:p>
          <w:p w14:paraId="23DBACE5" w14:textId="77777777" w:rsidR="00C307A5" w:rsidRPr="00656F9E" w:rsidRDefault="00C307A5" w:rsidP="0008699F">
            <w:pPr>
              <w:rPr>
                <w:rFonts w:cstheme="minorHAnsi"/>
                <w:b/>
                <w:bCs/>
                <w:sz w:val="24"/>
                <w:szCs w:val="24"/>
              </w:rPr>
            </w:pPr>
            <w:r w:rsidRPr="00656F9E">
              <w:rPr>
                <w:rFonts w:cstheme="minorHAnsi"/>
                <w:b/>
                <w:bCs/>
                <w:sz w:val="24"/>
                <w:szCs w:val="24"/>
              </w:rPr>
              <w:lastRenderedPageBreak/>
              <w:t>Lead district with integrity and transparency, setting an example and creating a foundation of trust through regular communication and engagement.</w:t>
            </w:r>
          </w:p>
          <w:p w14:paraId="07E54FF3" w14:textId="5968C85E" w:rsidR="00C307A5" w:rsidRPr="00C307A5" w:rsidRDefault="00C307A5" w:rsidP="0008699F">
            <w:pPr>
              <w:rPr>
                <w:rFonts w:cstheme="minorHAnsi"/>
                <w:bCs/>
                <w:sz w:val="24"/>
                <w:szCs w:val="24"/>
              </w:rPr>
            </w:pPr>
          </w:p>
        </w:tc>
        <w:tc>
          <w:tcPr>
            <w:tcW w:w="4317" w:type="dxa"/>
          </w:tcPr>
          <w:p w14:paraId="3CC06541" w14:textId="77777777" w:rsidR="002B4B52" w:rsidRDefault="002B4B52" w:rsidP="002B4B52">
            <w:pPr>
              <w:rPr>
                <w:rFonts w:cstheme="minorHAnsi"/>
                <w:b/>
                <w:sz w:val="24"/>
                <w:szCs w:val="24"/>
                <w:u w:val="single"/>
              </w:rPr>
            </w:pPr>
            <w:r w:rsidRPr="00C02F0B">
              <w:rPr>
                <w:rFonts w:cstheme="minorHAnsi"/>
                <w:b/>
                <w:sz w:val="24"/>
                <w:szCs w:val="24"/>
                <w:u w:val="single"/>
              </w:rPr>
              <w:lastRenderedPageBreak/>
              <w:t>Actions that demonstrate the standard</w:t>
            </w:r>
          </w:p>
          <w:p w14:paraId="45D58396" w14:textId="2328C12F" w:rsidR="00C34FC1" w:rsidRPr="00D3621E" w:rsidRDefault="00232939" w:rsidP="00086CF0">
            <w:pPr>
              <w:pStyle w:val="ListParagraph"/>
              <w:numPr>
                <w:ilvl w:val="0"/>
                <w:numId w:val="6"/>
              </w:numPr>
              <w:rPr>
                <w:rFonts w:cstheme="minorHAnsi"/>
                <w:b/>
                <w:sz w:val="24"/>
                <w:szCs w:val="24"/>
              </w:rPr>
            </w:pPr>
            <w:r w:rsidRPr="00D3621E">
              <w:rPr>
                <w:rFonts w:cstheme="minorHAnsi"/>
                <w:b/>
                <w:sz w:val="24"/>
                <w:szCs w:val="24"/>
              </w:rPr>
              <w:t xml:space="preserve">Build </w:t>
            </w:r>
            <w:r w:rsidR="00EF1DED" w:rsidRPr="00D3621E">
              <w:rPr>
                <w:rFonts w:cstheme="minorHAnsi"/>
                <w:b/>
                <w:sz w:val="24"/>
                <w:szCs w:val="24"/>
              </w:rPr>
              <w:t>leadership capacity within the district and open communication lines to support schools.</w:t>
            </w:r>
          </w:p>
          <w:p w14:paraId="0338E18B" w14:textId="7CAF0018" w:rsidR="00CE79AC" w:rsidRPr="00086CF0" w:rsidRDefault="00EF1DED" w:rsidP="00CE79AC">
            <w:pPr>
              <w:pStyle w:val="ListParagraph"/>
              <w:numPr>
                <w:ilvl w:val="0"/>
                <w:numId w:val="6"/>
              </w:numPr>
              <w:rPr>
                <w:rFonts w:cstheme="minorHAnsi"/>
                <w:sz w:val="24"/>
                <w:szCs w:val="24"/>
              </w:rPr>
            </w:pPr>
            <w:r w:rsidRPr="00D3621E">
              <w:rPr>
                <w:rFonts w:cstheme="minorHAnsi"/>
                <w:b/>
                <w:sz w:val="24"/>
                <w:szCs w:val="24"/>
              </w:rPr>
              <w:t>Utilize GRREC to complete a Culture Triage Survey</w:t>
            </w:r>
          </w:p>
        </w:tc>
        <w:tc>
          <w:tcPr>
            <w:tcW w:w="4317" w:type="dxa"/>
          </w:tcPr>
          <w:p w14:paraId="10EB4BB8" w14:textId="77777777" w:rsidR="00F26A60" w:rsidRDefault="002B4B52" w:rsidP="002B4B52">
            <w:pPr>
              <w:rPr>
                <w:rFonts w:cstheme="minorHAnsi"/>
                <w:b/>
                <w:sz w:val="24"/>
                <w:szCs w:val="24"/>
                <w:u w:val="single"/>
              </w:rPr>
            </w:pPr>
            <w:r w:rsidRPr="00C02F0B">
              <w:rPr>
                <w:rFonts w:cstheme="minorHAnsi"/>
                <w:b/>
                <w:sz w:val="24"/>
                <w:szCs w:val="24"/>
                <w:u w:val="single"/>
              </w:rPr>
              <w:t>Evidence</w:t>
            </w:r>
          </w:p>
          <w:p w14:paraId="2D5901FD" w14:textId="77777777" w:rsidR="00F26A60" w:rsidRDefault="00656F9E" w:rsidP="00656F9E">
            <w:pPr>
              <w:pStyle w:val="ListParagraph"/>
              <w:numPr>
                <w:ilvl w:val="0"/>
                <w:numId w:val="20"/>
              </w:numPr>
              <w:rPr>
                <w:rFonts w:cstheme="minorHAnsi"/>
                <w:b/>
                <w:sz w:val="24"/>
                <w:szCs w:val="24"/>
              </w:rPr>
            </w:pPr>
            <w:r>
              <w:rPr>
                <w:rFonts w:cstheme="minorHAnsi"/>
                <w:b/>
                <w:sz w:val="24"/>
                <w:szCs w:val="24"/>
              </w:rPr>
              <w:t xml:space="preserve">Build capacity within the district administration and leadership, providing </w:t>
            </w:r>
            <w:r w:rsidR="00232939">
              <w:rPr>
                <w:rFonts w:cstheme="minorHAnsi"/>
                <w:b/>
                <w:sz w:val="24"/>
                <w:szCs w:val="24"/>
              </w:rPr>
              <w:t>opportunities</w:t>
            </w:r>
            <w:r>
              <w:rPr>
                <w:rFonts w:cstheme="minorHAnsi"/>
                <w:b/>
                <w:sz w:val="24"/>
                <w:szCs w:val="24"/>
              </w:rPr>
              <w:t xml:space="preserve"> </w:t>
            </w:r>
            <w:r w:rsidR="00232939">
              <w:rPr>
                <w:rFonts w:cstheme="minorHAnsi"/>
                <w:b/>
                <w:sz w:val="24"/>
                <w:szCs w:val="24"/>
              </w:rPr>
              <w:t>for professional development, leadership opportunities within school.</w:t>
            </w:r>
          </w:p>
          <w:p w14:paraId="7E7736ED" w14:textId="77777777" w:rsidR="00232939" w:rsidRDefault="00232939" w:rsidP="00656F9E">
            <w:pPr>
              <w:pStyle w:val="ListParagraph"/>
              <w:numPr>
                <w:ilvl w:val="0"/>
                <w:numId w:val="20"/>
              </w:numPr>
              <w:rPr>
                <w:rFonts w:cstheme="minorHAnsi"/>
                <w:b/>
                <w:sz w:val="24"/>
                <w:szCs w:val="24"/>
              </w:rPr>
            </w:pPr>
            <w:r>
              <w:rPr>
                <w:rFonts w:cstheme="minorHAnsi"/>
                <w:b/>
                <w:sz w:val="24"/>
                <w:szCs w:val="24"/>
              </w:rPr>
              <w:lastRenderedPageBreak/>
              <w:t>At each school, hold quarterly meetings with teacher leadership teams to open communication between schools and teachers.</w:t>
            </w:r>
          </w:p>
          <w:p w14:paraId="383130D1" w14:textId="707F5EBC" w:rsidR="00232939" w:rsidRPr="00656F9E" w:rsidRDefault="00EF1DED" w:rsidP="00656F9E">
            <w:pPr>
              <w:pStyle w:val="ListParagraph"/>
              <w:numPr>
                <w:ilvl w:val="0"/>
                <w:numId w:val="20"/>
              </w:numPr>
              <w:rPr>
                <w:rFonts w:cstheme="minorHAnsi"/>
                <w:b/>
                <w:sz w:val="24"/>
                <w:szCs w:val="24"/>
              </w:rPr>
            </w:pPr>
            <w:r>
              <w:rPr>
                <w:rFonts w:cstheme="minorHAnsi"/>
                <w:b/>
                <w:sz w:val="24"/>
                <w:szCs w:val="24"/>
              </w:rPr>
              <w:t>Analyze results of the Culture Triage Survey, to determine plans, goals and needs of the district.</w:t>
            </w:r>
          </w:p>
        </w:tc>
      </w:tr>
      <w:tr w:rsidR="002B4B52" w:rsidRPr="000E192E" w14:paraId="0E5C7B29" w14:textId="77777777" w:rsidTr="008662E5">
        <w:trPr>
          <w:jc w:val="center"/>
        </w:trPr>
        <w:tc>
          <w:tcPr>
            <w:tcW w:w="13865" w:type="dxa"/>
            <w:gridSpan w:val="3"/>
            <w:shd w:val="clear" w:color="auto" w:fill="C00000"/>
          </w:tcPr>
          <w:p w14:paraId="47395BCB" w14:textId="77777777"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lastRenderedPageBreak/>
              <w:t xml:space="preserve">Standard 4: Human Resource Leadership </w:t>
            </w:r>
          </w:p>
          <w:p w14:paraId="7E834E36" w14:textId="77777777" w:rsidR="002B4B52" w:rsidRPr="000E192E" w:rsidRDefault="002B4B52">
            <w:pPr>
              <w:rPr>
                <w:rFonts w:cstheme="minorHAnsi"/>
              </w:rPr>
            </w:pPr>
            <w:r w:rsidRPr="000E192E">
              <w:rPr>
                <w:rFonts w:cstheme="minorHAnsi"/>
              </w:rPr>
              <w:t xml:space="preserve">The superintendent ensures the district is a professional learning community with processes and systems in place that result in recruitment, induction, support, evaluation, development and retention of a highly effective, diverse staff. The superintendent uses distributed leadership to support teaching and learning, plans professional development, and engages in district leadership succession planning. </w:t>
            </w:r>
          </w:p>
        </w:tc>
      </w:tr>
      <w:tr w:rsidR="002B4B52" w:rsidRPr="000E192E" w14:paraId="69339EAF" w14:textId="77777777" w:rsidTr="008662E5">
        <w:trPr>
          <w:jc w:val="center"/>
        </w:trPr>
        <w:tc>
          <w:tcPr>
            <w:tcW w:w="13865" w:type="dxa"/>
            <w:gridSpan w:val="3"/>
            <w:shd w:val="clear" w:color="auto" w:fill="D9D9D9" w:themeFill="background1" w:themeFillShade="D9"/>
          </w:tcPr>
          <w:p w14:paraId="0CED8C05" w14:textId="77777777"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Managing systems and operations for staff. </w:t>
            </w:r>
            <w:r w:rsidR="00BE0764"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00BE0764" w:rsidRPr="000E192E">
              <w:rPr>
                <w:rFonts w:asciiTheme="minorHAnsi" w:hAnsiTheme="minorHAnsi" w:cstheme="minorHAnsi"/>
                <w:b/>
                <w:bCs/>
                <w:i/>
                <w:iCs/>
              </w:rPr>
              <w:t xml:space="preserve">… </w:t>
            </w:r>
          </w:p>
          <w:p w14:paraId="1021512B" w14:textId="77777777" w:rsidR="002B4B52" w:rsidRPr="000E192E" w:rsidRDefault="002B4B52">
            <w:pPr>
              <w:rPr>
                <w:rFonts w:cstheme="minorHAnsi"/>
                <w:sz w:val="24"/>
                <w:szCs w:val="24"/>
              </w:rPr>
            </w:pPr>
            <w:r w:rsidRPr="000E192E">
              <w:rPr>
                <w:rFonts w:cstheme="minorHAnsi"/>
                <w:sz w:val="24"/>
                <w:szCs w:val="24"/>
              </w:rPr>
              <w:t xml:space="preserve"> </w:t>
            </w:r>
          </w:p>
        </w:tc>
      </w:tr>
      <w:tr w:rsidR="00D2693D" w:rsidRPr="000E192E" w14:paraId="31CCCF2A" w14:textId="77777777" w:rsidTr="008662E5">
        <w:trPr>
          <w:jc w:val="center"/>
        </w:trPr>
        <w:tc>
          <w:tcPr>
            <w:tcW w:w="5231" w:type="dxa"/>
          </w:tcPr>
          <w:p w14:paraId="7C5B8506" w14:textId="77777777"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14:paraId="5D707F8D" w14:textId="77777777" w:rsidR="002B4B52" w:rsidRPr="00D3621E" w:rsidRDefault="00C307A5" w:rsidP="0008699F">
            <w:pPr>
              <w:pStyle w:val="Default"/>
              <w:rPr>
                <w:rFonts w:asciiTheme="minorHAnsi" w:hAnsiTheme="minorHAnsi" w:cstheme="minorHAnsi"/>
                <w:b/>
                <w:color w:val="33475B"/>
              </w:rPr>
            </w:pPr>
            <w:r w:rsidRPr="00D3621E">
              <w:rPr>
                <w:rFonts w:asciiTheme="minorHAnsi" w:hAnsiTheme="minorHAnsi" w:cstheme="minorHAnsi"/>
                <w:b/>
                <w:color w:val="33475B"/>
              </w:rPr>
              <w:t xml:space="preserve">Empower administrators and teachers, by </w:t>
            </w:r>
            <w:r w:rsidR="00522D4D" w:rsidRPr="00D3621E">
              <w:rPr>
                <w:rFonts w:asciiTheme="minorHAnsi" w:hAnsiTheme="minorHAnsi" w:cstheme="minorHAnsi"/>
                <w:b/>
                <w:color w:val="33475B"/>
              </w:rPr>
              <w:t>highlighting</w:t>
            </w:r>
            <w:r w:rsidRPr="00D3621E">
              <w:rPr>
                <w:rFonts w:asciiTheme="minorHAnsi" w:hAnsiTheme="minorHAnsi" w:cstheme="minorHAnsi"/>
                <w:b/>
                <w:color w:val="33475B"/>
              </w:rPr>
              <w:t xml:space="preserve"> their strengths. With the use of New Teacher Academy, mentorship and allowing team members to leverage their individual strengths, better employee engagement</w:t>
            </w:r>
            <w:r w:rsidR="00522D4D" w:rsidRPr="00D3621E">
              <w:rPr>
                <w:rFonts w:asciiTheme="minorHAnsi" w:hAnsiTheme="minorHAnsi" w:cstheme="minorHAnsi"/>
                <w:b/>
                <w:color w:val="33475B"/>
              </w:rPr>
              <w:t xml:space="preserve"> will result.</w:t>
            </w:r>
          </w:p>
          <w:p w14:paraId="31E1EDE5" w14:textId="77777777" w:rsidR="00522D4D" w:rsidRPr="00D3621E" w:rsidRDefault="00522D4D" w:rsidP="0008699F">
            <w:pPr>
              <w:pStyle w:val="Default"/>
              <w:rPr>
                <w:rFonts w:asciiTheme="minorHAnsi" w:hAnsiTheme="minorHAnsi" w:cstheme="minorHAnsi"/>
                <w:b/>
                <w:bCs/>
              </w:rPr>
            </w:pPr>
          </w:p>
          <w:p w14:paraId="01311B62" w14:textId="77777777" w:rsidR="00522D4D" w:rsidRPr="00D3621E" w:rsidRDefault="00522D4D" w:rsidP="0008699F">
            <w:pPr>
              <w:pStyle w:val="Default"/>
              <w:rPr>
                <w:rFonts w:asciiTheme="minorHAnsi" w:hAnsiTheme="minorHAnsi" w:cstheme="minorHAnsi"/>
                <w:b/>
                <w:bCs/>
              </w:rPr>
            </w:pPr>
            <w:r w:rsidRPr="00D3621E">
              <w:rPr>
                <w:rFonts w:asciiTheme="minorHAnsi" w:hAnsiTheme="minorHAnsi" w:cstheme="minorHAnsi"/>
                <w:b/>
                <w:bCs/>
              </w:rPr>
              <w:t xml:space="preserve">Evaluate current programs to determine long term plans, goal setting, and follow up to best serve the needs of the district. </w:t>
            </w:r>
          </w:p>
          <w:p w14:paraId="38C4E453" w14:textId="278DACF6" w:rsidR="00522D4D" w:rsidRPr="00522D4D" w:rsidRDefault="00522D4D" w:rsidP="0008699F">
            <w:pPr>
              <w:pStyle w:val="Default"/>
              <w:rPr>
                <w:rFonts w:asciiTheme="minorHAnsi" w:hAnsiTheme="minorHAnsi" w:cstheme="minorHAnsi"/>
                <w:bCs/>
              </w:rPr>
            </w:pPr>
          </w:p>
        </w:tc>
        <w:tc>
          <w:tcPr>
            <w:tcW w:w="4317" w:type="dxa"/>
          </w:tcPr>
          <w:p w14:paraId="209AB8EB" w14:textId="77777777" w:rsidR="002B4B52" w:rsidRDefault="002B4B52" w:rsidP="002B4B52">
            <w:pPr>
              <w:rPr>
                <w:rFonts w:cstheme="minorHAnsi"/>
                <w:b/>
                <w:sz w:val="24"/>
                <w:szCs w:val="24"/>
                <w:u w:val="single"/>
              </w:rPr>
            </w:pPr>
            <w:r w:rsidRPr="00C02F0B">
              <w:rPr>
                <w:rFonts w:cstheme="minorHAnsi"/>
                <w:b/>
                <w:sz w:val="24"/>
                <w:szCs w:val="24"/>
                <w:u w:val="single"/>
              </w:rPr>
              <w:t>Actions that demonstrate the standard</w:t>
            </w:r>
          </w:p>
          <w:p w14:paraId="5229DD11" w14:textId="48BF3074" w:rsidR="00EF1DED" w:rsidRPr="00D3621E" w:rsidRDefault="00EF1DED" w:rsidP="00086CF0">
            <w:pPr>
              <w:pStyle w:val="ListParagraph"/>
              <w:numPr>
                <w:ilvl w:val="0"/>
                <w:numId w:val="15"/>
              </w:numPr>
              <w:rPr>
                <w:rFonts w:cstheme="minorHAnsi"/>
                <w:b/>
                <w:sz w:val="24"/>
                <w:szCs w:val="24"/>
              </w:rPr>
            </w:pPr>
            <w:r w:rsidRPr="00D3621E">
              <w:rPr>
                <w:rFonts w:cstheme="minorHAnsi"/>
                <w:b/>
                <w:sz w:val="24"/>
                <w:szCs w:val="24"/>
              </w:rPr>
              <w:t>Monthly administrative meetings to disseminate information.</w:t>
            </w:r>
          </w:p>
          <w:p w14:paraId="747806D6" w14:textId="443E4E37" w:rsidR="003305C0" w:rsidRPr="00040325" w:rsidRDefault="00EF1DED" w:rsidP="00086CF0">
            <w:pPr>
              <w:pStyle w:val="ListParagraph"/>
              <w:numPr>
                <w:ilvl w:val="0"/>
                <w:numId w:val="15"/>
              </w:numPr>
              <w:rPr>
                <w:rFonts w:cstheme="minorHAnsi"/>
                <w:b/>
                <w:sz w:val="24"/>
                <w:szCs w:val="24"/>
              </w:rPr>
            </w:pPr>
            <w:r w:rsidRPr="00D3621E">
              <w:rPr>
                <w:rFonts w:cstheme="minorHAnsi"/>
                <w:b/>
                <w:sz w:val="24"/>
                <w:szCs w:val="24"/>
              </w:rPr>
              <w:t>F</w:t>
            </w:r>
            <w:r w:rsidR="003305C0" w:rsidRPr="00D3621E">
              <w:rPr>
                <w:rFonts w:cstheme="minorHAnsi"/>
                <w:b/>
                <w:sz w:val="24"/>
                <w:szCs w:val="24"/>
              </w:rPr>
              <w:t>inance and attendance clerk meetings</w:t>
            </w:r>
            <w:r w:rsidRPr="00D3621E">
              <w:rPr>
                <w:rFonts w:cstheme="minorHAnsi"/>
                <w:b/>
                <w:sz w:val="24"/>
                <w:szCs w:val="24"/>
              </w:rPr>
              <w:t xml:space="preserve"> monthly</w:t>
            </w:r>
          </w:p>
        </w:tc>
        <w:tc>
          <w:tcPr>
            <w:tcW w:w="4317" w:type="dxa"/>
          </w:tcPr>
          <w:p w14:paraId="57356308" w14:textId="77777777" w:rsidR="002B4B52" w:rsidRDefault="002B4B52" w:rsidP="002B4B52">
            <w:pPr>
              <w:rPr>
                <w:rFonts w:cstheme="minorHAnsi"/>
                <w:b/>
                <w:sz w:val="24"/>
                <w:szCs w:val="24"/>
                <w:u w:val="single"/>
              </w:rPr>
            </w:pPr>
            <w:r w:rsidRPr="00C02F0B">
              <w:rPr>
                <w:rFonts w:cstheme="minorHAnsi"/>
                <w:b/>
                <w:sz w:val="24"/>
                <w:szCs w:val="24"/>
                <w:u w:val="single"/>
              </w:rPr>
              <w:t xml:space="preserve">Evidence </w:t>
            </w:r>
          </w:p>
          <w:p w14:paraId="05F29411" w14:textId="68D5F5EA" w:rsidR="00040325" w:rsidRDefault="00EF1DED" w:rsidP="00EF1DED">
            <w:pPr>
              <w:pStyle w:val="ListParagraph"/>
              <w:numPr>
                <w:ilvl w:val="0"/>
                <w:numId w:val="21"/>
              </w:numPr>
              <w:rPr>
                <w:rFonts w:cstheme="minorHAnsi"/>
                <w:b/>
                <w:sz w:val="24"/>
                <w:szCs w:val="24"/>
              </w:rPr>
            </w:pPr>
            <w:r>
              <w:rPr>
                <w:rFonts w:cstheme="minorHAnsi"/>
                <w:b/>
                <w:sz w:val="24"/>
                <w:szCs w:val="24"/>
              </w:rPr>
              <w:t>Recognize staff through incentives (attendance, acknowledgements, team rewards, etc.) to improve culture and recognize staff for positive efforts, and make awards meaningful for staff</w:t>
            </w:r>
          </w:p>
          <w:p w14:paraId="1D477878" w14:textId="77777777" w:rsidR="00EF1DED" w:rsidRDefault="00EF1DED" w:rsidP="00EF1DED">
            <w:pPr>
              <w:pStyle w:val="ListParagraph"/>
              <w:numPr>
                <w:ilvl w:val="0"/>
                <w:numId w:val="21"/>
              </w:numPr>
              <w:rPr>
                <w:rFonts w:cstheme="minorHAnsi"/>
                <w:b/>
                <w:sz w:val="24"/>
                <w:szCs w:val="24"/>
              </w:rPr>
            </w:pPr>
            <w:r>
              <w:rPr>
                <w:rFonts w:cstheme="minorHAnsi"/>
                <w:b/>
                <w:sz w:val="24"/>
                <w:szCs w:val="24"/>
              </w:rPr>
              <w:t xml:space="preserve">Utilize strengths of administration to create an effective chain of command. </w:t>
            </w:r>
          </w:p>
          <w:p w14:paraId="3BAB32E8" w14:textId="01F3FD76" w:rsidR="00EF1DED" w:rsidRPr="00040325" w:rsidRDefault="00EF1DED" w:rsidP="00EF1DED">
            <w:pPr>
              <w:pStyle w:val="ListParagraph"/>
              <w:numPr>
                <w:ilvl w:val="0"/>
                <w:numId w:val="21"/>
              </w:numPr>
              <w:rPr>
                <w:rFonts w:cstheme="minorHAnsi"/>
                <w:b/>
                <w:sz w:val="24"/>
                <w:szCs w:val="24"/>
              </w:rPr>
            </w:pPr>
            <w:r>
              <w:rPr>
                <w:rFonts w:cstheme="minorHAnsi"/>
                <w:b/>
                <w:sz w:val="24"/>
                <w:szCs w:val="24"/>
              </w:rPr>
              <w:t>Log from monthly school finance meetings to ensure building needs are met and finances are well managed to best benefit the students.</w:t>
            </w:r>
          </w:p>
        </w:tc>
      </w:tr>
      <w:tr w:rsidR="002B4B52" w:rsidRPr="000E192E" w14:paraId="6717CF43" w14:textId="77777777" w:rsidTr="008662E5">
        <w:trPr>
          <w:jc w:val="center"/>
        </w:trPr>
        <w:tc>
          <w:tcPr>
            <w:tcW w:w="13865" w:type="dxa"/>
            <w:gridSpan w:val="3"/>
            <w:shd w:val="clear" w:color="auto" w:fill="C00000"/>
          </w:tcPr>
          <w:p w14:paraId="193452C8" w14:textId="77777777"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Standard 5: Managerial Leadership </w:t>
            </w:r>
          </w:p>
          <w:p w14:paraId="075871F1" w14:textId="77777777" w:rsidR="002B4B52" w:rsidRPr="000E192E" w:rsidRDefault="002B4B52">
            <w:pPr>
              <w:rPr>
                <w:rFonts w:cstheme="minorHAnsi"/>
              </w:rPr>
            </w:pPr>
            <w:r w:rsidRPr="000E192E">
              <w:rPr>
                <w:rFonts w:cstheme="minorHAnsi"/>
              </w:rPr>
              <w:t xml:space="preserve">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w:t>
            </w:r>
            <w:r w:rsidRPr="000E192E">
              <w:rPr>
                <w:rFonts w:cstheme="minorHAnsi"/>
              </w:rPr>
              <w:lastRenderedPageBreak/>
              <w:t xml:space="preserve">resources (both operating and capital), monitor their use and assure the inclusion of all stakeholders in decisions about resources </w:t>
            </w:r>
            <w:proofErr w:type="gramStart"/>
            <w:r w:rsidRPr="000E192E">
              <w:rPr>
                <w:rFonts w:cstheme="minorHAnsi"/>
              </w:rPr>
              <w:t>so as to</w:t>
            </w:r>
            <w:proofErr w:type="gramEnd"/>
            <w:r w:rsidRPr="000E192E">
              <w:rPr>
                <w:rFonts w:cstheme="minorHAnsi"/>
              </w:rPr>
              <w:t xml:space="preserve"> meet the 21st century needs of the district</w:t>
            </w:r>
            <w:r w:rsidRPr="000E192E">
              <w:rPr>
                <w:rFonts w:cstheme="minorHAnsi"/>
                <w:b/>
                <w:bCs/>
              </w:rPr>
              <w:t xml:space="preserve">. </w:t>
            </w:r>
          </w:p>
        </w:tc>
      </w:tr>
      <w:tr w:rsidR="002B4B52" w:rsidRPr="000E192E" w14:paraId="492551CB" w14:textId="77777777" w:rsidTr="008662E5">
        <w:trPr>
          <w:jc w:val="center"/>
        </w:trPr>
        <w:tc>
          <w:tcPr>
            <w:tcW w:w="13865" w:type="dxa"/>
            <w:gridSpan w:val="3"/>
            <w:shd w:val="clear" w:color="auto" w:fill="D9D9D9" w:themeFill="background1" w:themeFillShade="D9"/>
          </w:tcPr>
          <w:p w14:paraId="17773DB2" w14:textId="77777777" w:rsidR="00BE0764" w:rsidRPr="000E192E" w:rsidRDefault="002B4B52" w:rsidP="00BE0764">
            <w:pPr>
              <w:pStyle w:val="Default"/>
              <w:rPr>
                <w:rFonts w:asciiTheme="minorHAnsi" w:hAnsiTheme="minorHAnsi" w:cstheme="minorHAnsi"/>
              </w:rPr>
            </w:pPr>
            <w:r w:rsidRPr="000E192E">
              <w:rPr>
                <w:rFonts w:asciiTheme="minorHAnsi" w:hAnsiTheme="minorHAnsi" w:cstheme="minorHAnsi"/>
                <w:b/>
                <w:bCs/>
              </w:rPr>
              <w:lastRenderedPageBreak/>
              <w:t xml:space="preserve">Managing District operations effectively and efficiently. </w:t>
            </w:r>
            <w:r w:rsidR="00BE0764"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00BE0764" w:rsidRPr="000E192E">
              <w:rPr>
                <w:rFonts w:asciiTheme="minorHAnsi" w:hAnsiTheme="minorHAnsi" w:cstheme="minorHAnsi"/>
                <w:b/>
                <w:bCs/>
                <w:i/>
                <w:iCs/>
              </w:rPr>
              <w:t xml:space="preserve">… </w:t>
            </w:r>
          </w:p>
          <w:p w14:paraId="54868EE9" w14:textId="77777777" w:rsidR="002B4B52" w:rsidRPr="000E192E" w:rsidRDefault="002B4B52">
            <w:pPr>
              <w:rPr>
                <w:rFonts w:cstheme="minorHAnsi"/>
                <w:sz w:val="24"/>
                <w:szCs w:val="24"/>
              </w:rPr>
            </w:pPr>
          </w:p>
        </w:tc>
      </w:tr>
      <w:tr w:rsidR="00D2693D" w:rsidRPr="000E192E" w14:paraId="61E52BDC" w14:textId="77777777" w:rsidTr="008662E5">
        <w:trPr>
          <w:jc w:val="center"/>
        </w:trPr>
        <w:tc>
          <w:tcPr>
            <w:tcW w:w="5231" w:type="dxa"/>
          </w:tcPr>
          <w:p w14:paraId="37BFA7B9" w14:textId="77777777"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14:paraId="398F9165" w14:textId="77A34D27" w:rsidR="008662E5" w:rsidRPr="00BE2E18" w:rsidRDefault="00522D4D" w:rsidP="0008699F">
            <w:pPr>
              <w:rPr>
                <w:rFonts w:cstheme="minorHAnsi"/>
                <w:b/>
                <w:bCs/>
                <w:sz w:val="24"/>
                <w:szCs w:val="24"/>
              </w:rPr>
            </w:pPr>
            <w:r w:rsidRPr="00BE2E18">
              <w:rPr>
                <w:rFonts w:cstheme="minorHAnsi"/>
                <w:b/>
                <w:bCs/>
                <w:sz w:val="24"/>
                <w:szCs w:val="24"/>
              </w:rPr>
              <w:t xml:space="preserve">With new requirements of Senate </w:t>
            </w:r>
            <w:proofErr w:type="gramStart"/>
            <w:r w:rsidRPr="00BE2E18">
              <w:rPr>
                <w:rFonts w:cstheme="minorHAnsi"/>
                <w:b/>
                <w:bCs/>
                <w:sz w:val="24"/>
                <w:szCs w:val="24"/>
              </w:rPr>
              <w:t>Bill</w:t>
            </w:r>
            <w:proofErr w:type="gramEnd"/>
            <w:r w:rsidRPr="00BE2E18">
              <w:rPr>
                <w:rFonts w:cstheme="minorHAnsi"/>
                <w:b/>
                <w:bCs/>
                <w:sz w:val="24"/>
                <w:szCs w:val="24"/>
              </w:rPr>
              <w:t xml:space="preserve"> I, </w:t>
            </w:r>
            <w:r w:rsidR="00F453E2" w:rsidRPr="00BE2E18">
              <w:rPr>
                <w:rFonts w:cstheme="minorHAnsi"/>
                <w:b/>
                <w:bCs/>
                <w:sz w:val="24"/>
                <w:szCs w:val="24"/>
              </w:rPr>
              <w:t xml:space="preserve">work with School Safety Coordinator and Chief Finance Officer </w:t>
            </w:r>
            <w:r w:rsidRPr="00BE2E18">
              <w:rPr>
                <w:rFonts w:cstheme="minorHAnsi"/>
                <w:b/>
                <w:bCs/>
                <w:sz w:val="24"/>
                <w:szCs w:val="24"/>
              </w:rPr>
              <w:t xml:space="preserve">to </w:t>
            </w:r>
            <w:r w:rsidR="00F453E2" w:rsidRPr="00BE2E18">
              <w:rPr>
                <w:rFonts w:cstheme="minorHAnsi"/>
                <w:b/>
                <w:bCs/>
                <w:sz w:val="24"/>
                <w:szCs w:val="24"/>
              </w:rPr>
              <w:t xml:space="preserve">effectively </w:t>
            </w:r>
            <w:r w:rsidRPr="00BE2E18">
              <w:rPr>
                <w:rFonts w:cstheme="minorHAnsi"/>
                <w:b/>
                <w:bCs/>
                <w:sz w:val="24"/>
                <w:szCs w:val="24"/>
              </w:rPr>
              <w:t>plan and anticipate upcoming expenses</w:t>
            </w:r>
            <w:r w:rsidR="00F453E2" w:rsidRPr="00BE2E18">
              <w:rPr>
                <w:rFonts w:cstheme="minorHAnsi"/>
                <w:b/>
                <w:bCs/>
                <w:sz w:val="24"/>
                <w:szCs w:val="24"/>
              </w:rPr>
              <w:t xml:space="preserve"> to ensure school safety measures are in place. </w:t>
            </w:r>
          </w:p>
          <w:p w14:paraId="794EA586" w14:textId="4ED3C3E2" w:rsidR="00F453E2" w:rsidRPr="00BE2E18" w:rsidRDefault="00F453E2" w:rsidP="0008699F">
            <w:pPr>
              <w:rPr>
                <w:rFonts w:cstheme="minorHAnsi"/>
                <w:b/>
                <w:bCs/>
                <w:sz w:val="24"/>
                <w:szCs w:val="24"/>
              </w:rPr>
            </w:pPr>
          </w:p>
          <w:p w14:paraId="2D0E928A" w14:textId="19D04A8B" w:rsidR="00F453E2" w:rsidRPr="00BE2E18" w:rsidRDefault="00F453E2" w:rsidP="0008699F">
            <w:pPr>
              <w:rPr>
                <w:rFonts w:cstheme="minorHAnsi"/>
                <w:b/>
                <w:bCs/>
                <w:sz w:val="24"/>
                <w:szCs w:val="24"/>
              </w:rPr>
            </w:pPr>
            <w:r w:rsidRPr="00BE2E18">
              <w:rPr>
                <w:rFonts w:cstheme="minorHAnsi"/>
                <w:b/>
                <w:bCs/>
                <w:sz w:val="24"/>
                <w:szCs w:val="24"/>
              </w:rPr>
              <w:t>Work with auxiliary services (transportation, maintenance,</w:t>
            </w:r>
            <w:r w:rsidR="00F257BA" w:rsidRPr="00BE2E18">
              <w:rPr>
                <w:rFonts w:cstheme="minorHAnsi"/>
                <w:b/>
                <w:bCs/>
                <w:sz w:val="24"/>
                <w:szCs w:val="24"/>
              </w:rPr>
              <w:t xml:space="preserve"> food service,</w:t>
            </w:r>
            <w:r w:rsidRPr="00BE2E18">
              <w:rPr>
                <w:rFonts w:cstheme="minorHAnsi"/>
                <w:b/>
                <w:bCs/>
                <w:sz w:val="24"/>
                <w:szCs w:val="24"/>
              </w:rPr>
              <w:t xml:space="preserve"> and technology) to ensure district needs are clearly identified and long-term planning is in place.</w:t>
            </w:r>
          </w:p>
          <w:p w14:paraId="315578A8" w14:textId="53C9A1BD" w:rsidR="00F453E2" w:rsidRPr="000E192E" w:rsidRDefault="00F453E2" w:rsidP="0008699F">
            <w:pPr>
              <w:rPr>
                <w:rFonts w:cstheme="minorHAnsi"/>
                <w:b/>
                <w:bCs/>
                <w:sz w:val="24"/>
                <w:szCs w:val="24"/>
              </w:rPr>
            </w:pPr>
          </w:p>
        </w:tc>
        <w:tc>
          <w:tcPr>
            <w:tcW w:w="4317" w:type="dxa"/>
          </w:tcPr>
          <w:p w14:paraId="2DE8607D" w14:textId="77777777" w:rsidR="001F6826" w:rsidRDefault="002B4B52" w:rsidP="00040325">
            <w:pPr>
              <w:rPr>
                <w:rFonts w:cstheme="minorHAnsi"/>
                <w:b/>
                <w:sz w:val="24"/>
                <w:szCs w:val="24"/>
                <w:u w:val="single"/>
              </w:rPr>
            </w:pPr>
            <w:r w:rsidRPr="00C02F0B">
              <w:rPr>
                <w:rFonts w:cstheme="minorHAnsi"/>
                <w:b/>
                <w:sz w:val="24"/>
                <w:szCs w:val="24"/>
                <w:u w:val="single"/>
              </w:rPr>
              <w:t>Actions that demonstrate the standard</w:t>
            </w:r>
          </w:p>
          <w:p w14:paraId="00A559D1" w14:textId="766112C5" w:rsidR="00040325" w:rsidRPr="00BE2E18" w:rsidRDefault="003305C0" w:rsidP="00086CF0">
            <w:pPr>
              <w:pStyle w:val="ListParagraph"/>
              <w:numPr>
                <w:ilvl w:val="0"/>
                <w:numId w:val="16"/>
              </w:numPr>
              <w:rPr>
                <w:rFonts w:cstheme="minorHAnsi"/>
                <w:b/>
                <w:sz w:val="24"/>
                <w:szCs w:val="24"/>
              </w:rPr>
            </w:pPr>
            <w:r w:rsidRPr="00BE2E18">
              <w:rPr>
                <w:rFonts w:cstheme="minorHAnsi"/>
                <w:b/>
                <w:sz w:val="24"/>
                <w:szCs w:val="24"/>
              </w:rPr>
              <w:t>Increased focus on mental health/counseling/trauma informed care</w:t>
            </w:r>
            <w:r w:rsidR="00BE2E18" w:rsidRPr="00BE2E18">
              <w:rPr>
                <w:rFonts w:cstheme="minorHAnsi"/>
                <w:b/>
                <w:sz w:val="24"/>
                <w:szCs w:val="24"/>
              </w:rPr>
              <w:t xml:space="preserve"> – using school safety coordinator guidelines as provided by Senate Bill I</w:t>
            </w:r>
          </w:p>
          <w:p w14:paraId="6FE47080" w14:textId="05BCAFA5" w:rsidR="00F257BA" w:rsidRPr="00BE2E18" w:rsidRDefault="00F257BA" w:rsidP="00086CF0">
            <w:pPr>
              <w:pStyle w:val="ListParagraph"/>
              <w:numPr>
                <w:ilvl w:val="0"/>
                <w:numId w:val="16"/>
              </w:numPr>
              <w:rPr>
                <w:rFonts w:cstheme="minorHAnsi"/>
                <w:b/>
                <w:sz w:val="24"/>
                <w:szCs w:val="24"/>
              </w:rPr>
            </w:pPr>
            <w:r w:rsidRPr="00BE2E18">
              <w:rPr>
                <w:rFonts w:cstheme="minorHAnsi"/>
                <w:b/>
                <w:sz w:val="24"/>
                <w:szCs w:val="24"/>
              </w:rPr>
              <w:t>Maintenance schedule on facilities</w:t>
            </w:r>
            <w:r w:rsidR="00BE2E18" w:rsidRPr="00BE2E18">
              <w:rPr>
                <w:rFonts w:cstheme="minorHAnsi"/>
                <w:b/>
                <w:sz w:val="24"/>
                <w:szCs w:val="24"/>
              </w:rPr>
              <w:t>, transportation, and technology</w:t>
            </w:r>
          </w:p>
          <w:p w14:paraId="37028C70" w14:textId="336E8C3E" w:rsidR="00F257BA" w:rsidRPr="00086CF0" w:rsidRDefault="00BE2E18" w:rsidP="00086CF0">
            <w:pPr>
              <w:pStyle w:val="ListParagraph"/>
              <w:numPr>
                <w:ilvl w:val="0"/>
                <w:numId w:val="16"/>
              </w:numPr>
              <w:rPr>
                <w:rFonts w:cstheme="minorHAnsi"/>
                <w:b/>
                <w:sz w:val="24"/>
                <w:szCs w:val="24"/>
                <w:u w:val="single"/>
              </w:rPr>
            </w:pPr>
            <w:r w:rsidRPr="00BE2E18">
              <w:rPr>
                <w:rFonts w:cstheme="minorHAnsi"/>
                <w:b/>
                <w:sz w:val="24"/>
                <w:szCs w:val="24"/>
              </w:rPr>
              <w:t>Schools will provide detailed accountability and student growth information to the board.</w:t>
            </w:r>
          </w:p>
        </w:tc>
        <w:tc>
          <w:tcPr>
            <w:tcW w:w="4317" w:type="dxa"/>
          </w:tcPr>
          <w:p w14:paraId="338C20DD" w14:textId="77777777" w:rsidR="002B4B52" w:rsidRPr="0008699F" w:rsidRDefault="002B4B52" w:rsidP="002B4B52">
            <w:pPr>
              <w:rPr>
                <w:rFonts w:cstheme="minorHAnsi"/>
                <w:b/>
                <w:sz w:val="24"/>
                <w:szCs w:val="24"/>
                <w:u w:val="single"/>
              </w:rPr>
            </w:pPr>
            <w:r w:rsidRPr="0008699F">
              <w:rPr>
                <w:rFonts w:cstheme="minorHAnsi"/>
                <w:b/>
                <w:sz w:val="24"/>
                <w:szCs w:val="24"/>
                <w:u w:val="single"/>
              </w:rPr>
              <w:t xml:space="preserve">Evidence </w:t>
            </w:r>
          </w:p>
          <w:p w14:paraId="106C52F2" w14:textId="77777777" w:rsidR="009466CF" w:rsidRDefault="00EF1DED" w:rsidP="00EF1DED">
            <w:pPr>
              <w:pStyle w:val="ListParagraph"/>
              <w:numPr>
                <w:ilvl w:val="0"/>
                <w:numId w:val="22"/>
              </w:numPr>
              <w:rPr>
                <w:rFonts w:cstheme="minorHAnsi"/>
                <w:b/>
                <w:sz w:val="24"/>
                <w:szCs w:val="24"/>
              </w:rPr>
            </w:pPr>
            <w:r>
              <w:rPr>
                <w:rFonts w:cstheme="minorHAnsi"/>
                <w:b/>
                <w:sz w:val="24"/>
                <w:szCs w:val="24"/>
              </w:rPr>
              <w:t xml:space="preserve">Guidance Counselor logs of </w:t>
            </w:r>
            <w:r w:rsidR="00BE2E18">
              <w:rPr>
                <w:rFonts w:cstheme="minorHAnsi"/>
                <w:b/>
                <w:sz w:val="24"/>
                <w:szCs w:val="24"/>
              </w:rPr>
              <w:t>times met with students, with 60% of guidance counselor time focused on time with students.</w:t>
            </w:r>
          </w:p>
          <w:p w14:paraId="234E7C6E" w14:textId="7B3B628F" w:rsidR="00BE2E18" w:rsidRDefault="00BE2E18" w:rsidP="00EF1DED">
            <w:pPr>
              <w:pStyle w:val="ListParagraph"/>
              <w:numPr>
                <w:ilvl w:val="0"/>
                <w:numId w:val="22"/>
              </w:numPr>
              <w:rPr>
                <w:rFonts w:cstheme="minorHAnsi"/>
                <w:b/>
                <w:sz w:val="24"/>
                <w:szCs w:val="24"/>
              </w:rPr>
            </w:pPr>
            <w:r>
              <w:rPr>
                <w:rFonts w:cstheme="minorHAnsi"/>
                <w:b/>
                <w:sz w:val="24"/>
                <w:szCs w:val="24"/>
              </w:rPr>
              <w:t>School Security Risk Assessments conducted at each school, with documentation on school emergency and crisis preparedness</w:t>
            </w:r>
          </w:p>
          <w:p w14:paraId="5441B3AE" w14:textId="77777777" w:rsidR="00BE2E18" w:rsidRDefault="00BE2E18" w:rsidP="00EF1DED">
            <w:pPr>
              <w:pStyle w:val="ListParagraph"/>
              <w:numPr>
                <w:ilvl w:val="0"/>
                <w:numId w:val="22"/>
              </w:numPr>
              <w:rPr>
                <w:rFonts w:cstheme="minorHAnsi"/>
                <w:b/>
                <w:sz w:val="24"/>
                <w:szCs w:val="24"/>
              </w:rPr>
            </w:pPr>
            <w:r>
              <w:rPr>
                <w:rFonts w:cstheme="minorHAnsi"/>
                <w:b/>
                <w:sz w:val="24"/>
                <w:szCs w:val="24"/>
              </w:rPr>
              <w:t>Ensure annual technology plan, maintenance plan, and facility plans are aligned with district needs</w:t>
            </w:r>
          </w:p>
          <w:p w14:paraId="77D2827F" w14:textId="36A17A8A" w:rsidR="00BE2E18" w:rsidRPr="009466CF" w:rsidRDefault="00BE2E18" w:rsidP="00EF1DED">
            <w:pPr>
              <w:pStyle w:val="ListParagraph"/>
              <w:numPr>
                <w:ilvl w:val="0"/>
                <w:numId w:val="22"/>
              </w:numPr>
              <w:rPr>
                <w:rFonts w:cstheme="minorHAnsi"/>
                <w:b/>
                <w:sz w:val="24"/>
                <w:szCs w:val="24"/>
              </w:rPr>
            </w:pPr>
            <w:r>
              <w:rPr>
                <w:rFonts w:cstheme="minorHAnsi"/>
                <w:b/>
                <w:sz w:val="24"/>
                <w:szCs w:val="24"/>
              </w:rPr>
              <w:t>Individual schools provide presentation of school data and provide feedback to board members on instruction, student growth, and assessments</w:t>
            </w:r>
          </w:p>
        </w:tc>
      </w:tr>
      <w:tr w:rsidR="002B4B52" w:rsidRPr="000E192E" w14:paraId="2E08EC5D" w14:textId="77777777" w:rsidTr="008662E5">
        <w:trPr>
          <w:jc w:val="center"/>
        </w:trPr>
        <w:tc>
          <w:tcPr>
            <w:tcW w:w="13865" w:type="dxa"/>
            <w:gridSpan w:val="3"/>
            <w:shd w:val="clear" w:color="auto" w:fill="C00000"/>
          </w:tcPr>
          <w:p w14:paraId="2FD07C27" w14:textId="77777777"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Standard 6: Collaborative Leadership </w:t>
            </w:r>
          </w:p>
          <w:p w14:paraId="6C37A6DA" w14:textId="77777777" w:rsidR="002B4B52" w:rsidRPr="000E192E" w:rsidRDefault="002B4B52">
            <w:pPr>
              <w:rPr>
                <w:rFonts w:cstheme="minorHAnsi"/>
              </w:rPr>
            </w:pPr>
            <w:r w:rsidRPr="000E192E">
              <w:rPr>
                <w:rFonts w:cstheme="minorHAnsi"/>
              </w:rPr>
              <w:t>The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r w:rsidRPr="000E192E">
              <w:rPr>
                <w:rFonts w:cstheme="minorHAnsi"/>
                <w:b/>
                <w:bCs/>
              </w:rPr>
              <w:t xml:space="preserve">. </w:t>
            </w:r>
          </w:p>
        </w:tc>
      </w:tr>
      <w:tr w:rsidR="002B4B52" w:rsidRPr="000E192E" w14:paraId="46ABB134" w14:textId="77777777" w:rsidTr="008662E5">
        <w:trPr>
          <w:jc w:val="center"/>
        </w:trPr>
        <w:tc>
          <w:tcPr>
            <w:tcW w:w="13865" w:type="dxa"/>
            <w:gridSpan w:val="3"/>
            <w:shd w:val="clear" w:color="auto" w:fill="D9D9D9" w:themeFill="background1" w:themeFillShade="D9"/>
          </w:tcPr>
          <w:p w14:paraId="2760664E" w14:textId="77777777" w:rsidR="00BE0764" w:rsidRPr="000E192E" w:rsidRDefault="002B4B52" w:rsidP="00BE0764">
            <w:pPr>
              <w:pStyle w:val="Default"/>
              <w:rPr>
                <w:rFonts w:asciiTheme="minorHAnsi" w:hAnsiTheme="minorHAnsi" w:cstheme="minorHAnsi"/>
              </w:rPr>
            </w:pPr>
            <w:r w:rsidRPr="000E192E">
              <w:rPr>
                <w:rFonts w:asciiTheme="minorHAnsi" w:hAnsiTheme="minorHAnsi" w:cstheme="minorHAnsi"/>
                <w:b/>
                <w:bCs/>
              </w:rPr>
              <w:t xml:space="preserve">Collaborating with and responding to diverse communities. </w:t>
            </w:r>
            <w:r w:rsidR="00BE0764"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00BE0764" w:rsidRPr="000E192E">
              <w:rPr>
                <w:rFonts w:asciiTheme="minorHAnsi" w:hAnsiTheme="minorHAnsi" w:cstheme="minorHAnsi"/>
                <w:b/>
                <w:bCs/>
                <w:i/>
                <w:iCs/>
              </w:rPr>
              <w:t xml:space="preserve">… </w:t>
            </w:r>
          </w:p>
          <w:p w14:paraId="384192DB" w14:textId="77777777" w:rsidR="002B4B52" w:rsidRPr="000E192E" w:rsidRDefault="002B4B52">
            <w:pPr>
              <w:rPr>
                <w:rFonts w:cstheme="minorHAnsi"/>
                <w:sz w:val="24"/>
                <w:szCs w:val="24"/>
              </w:rPr>
            </w:pPr>
          </w:p>
        </w:tc>
      </w:tr>
      <w:tr w:rsidR="00D2693D" w:rsidRPr="000E192E" w14:paraId="2ED91EF9" w14:textId="77777777" w:rsidTr="008662E5">
        <w:trPr>
          <w:jc w:val="center"/>
        </w:trPr>
        <w:tc>
          <w:tcPr>
            <w:tcW w:w="5231" w:type="dxa"/>
          </w:tcPr>
          <w:p w14:paraId="43B9E2F8" w14:textId="77777777"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14:paraId="4CD583FE" w14:textId="77777777" w:rsidR="00BE0764" w:rsidRPr="00236A83" w:rsidRDefault="00F453E2" w:rsidP="002B4B52">
            <w:pPr>
              <w:rPr>
                <w:rFonts w:cstheme="minorHAnsi"/>
                <w:b/>
                <w:sz w:val="24"/>
                <w:szCs w:val="24"/>
              </w:rPr>
            </w:pPr>
            <w:r w:rsidRPr="00236A83">
              <w:rPr>
                <w:rFonts w:cstheme="minorHAnsi"/>
                <w:b/>
                <w:sz w:val="24"/>
                <w:szCs w:val="24"/>
              </w:rPr>
              <w:t>Continue to build partnerships with community partners and industry leaders to increase post-</w:t>
            </w:r>
            <w:r w:rsidRPr="00236A83">
              <w:rPr>
                <w:rFonts w:cstheme="minorHAnsi"/>
                <w:b/>
                <w:sz w:val="24"/>
                <w:szCs w:val="24"/>
              </w:rPr>
              <w:lastRenderedPageBreak/>
              <w:t>secondary opportunities for students. Build common frameworks that align with workforce development efforts.</w:t>
            </w:r>
          </w:p>
          <w:p w14:paraId="24657B3D" w14:textId="77777777" w:rsidR="00F453E2" w:rsidRPr="00236A83" w:rsidRDefault="00F453E2" w:rsidP="002B4B52">
            <w:pPr>
              <w:rPr>
                <w:rFonts w:cstheme="minorHAnsi"/>
                <w:b/>
                <w:i/>
                <w:sz w:val="24"/>
                <w:szCs w:val="24"/>
              </w:rPr>
            </w:pPr>
          </w:p>
          <w:p w14:paraId="2A5F517A" w14:textId="77777777" w:rsidR="00D2693D" w:rsidRDefault="00D2693D" w:rsidP="002B4B52">
            <w:pPr>
              <w:rPr>
                <w:rFonts w:cstheme="minorHAnsi"/>
                <w:color w:val="000000" w:themeColor="text1"/>
                <w:sz w:val="24"/>
                <w:szCs w:val="24"/>
              </w:rPr>
            </w:pPr>
            <w:r w:rsidRPr="00236A83">
              <w:rPr>
                <w:rFonts w:cstheme="minorHAnsi"/>
                <w:b/>
                <w:color w:val="000000" w:themeColor="text1"/>
                <w:sz w:val="24"/>
                <w:szCs w:val="24"/>
              </w:rPr>
              <w:t>Increase opportunities for students to participate in high-quality career and technical education, providing students with the academic, technical, and employability skills to pursue post-secondary training, higher education and ongoing learning</w:t>
            </w:r>
            <w:r w:rsidRPr="00D2693D">
              <w:rPr>
                <w:rFonts w:cstheme="minorHAnsi"/>
                <w:color w:val="000000" w:themeColor="text1"/>
                <w:sz w:val="24"/>
                <w:szCs w:val="24"/>
              </w:rPr>
              <w:t>.</w:t>
            </w:r>
          </w:p>
          <w:p w14:paraId="6510544E" w14:textId="1F416228" w:rsidR="00D2693D" w:rsidRPr="00D2693D" w:rsidRDefault="00D2693D" w:rsidP="002B4B52">
            <w:pPr>
              <w:rPr>
                <w:rFonts w:cstheme="minorHAnsi"/>
                <w:b/>
                <w:i/>
                <w:sz w:val="24"/>
                <w:szCs w:val="24"/>
              </w:rPr>
            </w:pPr>
          </w:p>
        </w:tc>
        <w:tc>
          <w:tcPr>
            <w:tcW w:w="4317" w:type="dxa"/>
          </w:tcPr>
          <w:p w14:paraId="772E094C" w14:textId="77777777" w:rsidR="00062FEC" w:rsidRDefault="002B4B52" w:rsidP="00F257BA">
            <w:pPr>
              <w:rPr>
                <w:rFonts w:cstheme="minorHAnsi"/>
                <w:b/>
                <w:sz w:val="24"/>
                <w:szCs w:val="24"/>
                <w:u w:val="single"/>
              </w:rPr>
            </w:pPr>
            <w:r w:rsidRPr="00C02F0B">
              <w:rPr>
                <w:rFonts w:cstheme="minorHAnsi"/>
                <w:b/>
                <w:sz w:val="24"/>
                <w:szCs w:val="24"/>
                <w:u w:val="single"/>
              </w:rPr>
              <w:lastRenderedPageBreak/>
              <w:t>Actions that demonstrate the standard</w:t>
            </w:r>
          </w:p>
          <w:p w14:paraId="50FB46C4" w14:textId="6B8610BB" w:rsidR="00F257BA" w:rsidRPr="00236A83" w:rsidRDefault="00F257BA" w:rsidP="002F7C18">
            <w:pPr>
              <w:pStyle w:val="ListParagraph"/>
              <w:numPr>
                <w:ilvl w:val="0"/>
                <w:numId w:val="17"/>
              </w:numPr>
              <w:rPr>
                <w:rFonts w:cstheme="minorHAnsi"/>
                <w:b/>
                <w:sz w:val="24"/>
                <w:szCs w:val="24"/>
              </w:rPr>
            </w:pPr>
            <w:r w:rsidRPr="00236A83">
              <w:rPr>
                <w:rFonts w:cstheme="minorHAnsi"/>
                <w:b/>
                <w:sz w:val="24"/>
                <w:szCs w:val="24"/>
              </w:rPr>
              <w:t xml:space="preserve">Development and direction of the </w:t>
            </w:r>
            <w:r w:rsidR="00236A83" w:rsidRPr="00236A83">
              <w:rPr>
                <w:rFonts w:cstheme="minorHAnsi"/>
                <w:b/>
                <w:sz w:val="24"/>
                <w:szCs w:val="24"/>
              </w:rPr>
              <w:t>AMTC</w:t>
            </w:r>
            <w:r w:rsidRPr="00236A83">
              <w:rPr>
                <w:rFonts w:cstheme="minorHAnsi"/>
                <w:b/>
                <w:sz w:val="24"/>
                <w:szCs w:val="24"/>
              </w:rPr>
              <w:t xml:space="preserve"> – we have a steering </w:t>
            </w:r>
            <w:r w:rsidRPr="00236A83">
              <w:rPr>
                <w:rFonts w:cstheme="minorHAnsi"/>
                <w:b/>
                <w:sz w:val="24"/>
                <w:szCs w:val="24"/>
              </w:rPr>
              <w:lastRenderedPageBreak/>
              <w:t xml:space="preserve">committee that will work with the </w:t>
            </w:r>
            <w:r w:rsidR="00236A83" w:rsidRPr="00236A83">
              <w:rPr>
                <w:rFonts w:cstheme="minorHAnsi"/>
                <w:b/>
                <w:sz w:val="24"/>
                <w:szCs w:val="24"/>
              </w:rPr>
              <w:t>AMTC</w:t>
            </w:r>
            <w:r w:rsidRPr="00236A83">
              <w:rPr>
                <w:rFonts w:cstheme="minorHAnsi"/>
                <w:b/>
                <w:sz w:val="24"/>
                <w:szCs w:val="24"/>
              </w:rPr>
              <w:t xml:space="preserve"> that will grow  - Steering committee can hire and help with the steering committee – just speaking with him – there is a legitimate list of who is on the committee – community members, parents, industry, and students, along with </w:t>
            </w:r>
            <w:r w:rsidR="00236A83" w:rsidRPr="00236A83">
              <w:rPr>
                <w:rFonts w:cstheme="minorHAnsi"/>
                <w:b/>
                <w:sz w:val="24"/>
                <w:szCs w:val="24"/>
              </w:rPr>
              <w:t>post-secondary</w:t>
            </w:r>
            <w:r w:rsidRPr="00236A83">
              <w:rPr>
                <w:rFonts w:cstheme="minorHAnsi"/>
                <w:b/>
                <w:sz w:val="24"/>
                <w:szCs w:val="24"/>
              </w:rPr>
              <w:t xml:space="preserve"> partner, </w:t>
            </w:r>
            <w:proofErr w:type="spellStart"/>
            <w:r w:rsidRPr="00236A83">
              <w:rPr>
                <w:rFonts w:cstheme="minorHAnsi"/>
                <w:b/>
                <w:sz w:val="24"/>
                <w:szCs w:val="24"/>
              </w:rPr>
              <w:t>Novelis</w:t>
            </w:r>
            <w:proofErr w:type="spellEnd"/>
            <w:r w:rsidR="003E7083" w:rsidRPr="00236A83">
              <w:rPr>
                <w:rFonts w:cstheme="minorHAnsi"/>
                <w:b/>
                <w:sz w:val="24"/>
                <w:szCs w:val="24"/>
              </w:rPr>
              <w:t xml:space="preserve"> – we have the beginnings, but not where we need to be. </w:t>
            </w:r>
          </w:p>
          <w:p w14:paraId="3E7F29C0" w14:textId="49B3DFDF" w:rsidR="003E7083" w:rsidRPr="00F257BA" w:rsidRDefault="003E7083" w:rsidP="00236A83">
            <w:pPr>
              <w:pStyle w:val="ListParagraph"/>
              <w:rPr>
                <w:rFonts w:cstheme="minorHAnsi"/>
                <w:b/>
                <w:sz w:val="24"/>
                <w:szCs w:val="24"/>
                <w:u w:val="single"/>
              </w:rPr>
            </w:pPr>
          </w:p>
        </w:tc>
        <w:tc>
          <w:tcPr>
            <w:tcW w:w="4317" w:type="dxa"/>
          </w:tcPr>
          <w:p w14:paraId="6D55E785" w14:textId="77777777" w:rsidR="002B4B52" w:rsidRDefault="002B4B52" w:rsidP="002B4B52">
            <w:pPr>
              <w:rPr>
                <w:rFonts w:cstheme="minorHAnsi"/>
                <w:b/>
                <w:sz w:val="24"/>
                <w:szCs w:val="24"/>
                <w:u w:val="single"/>
              </w:rPr>
            </w:pPr>
            <w:r w:rsidRPr="00C02F0B">
              <w:rPr>
                <w:rFonts w:cstheme="minorHAnsi"/>
                <w:b/>
                <w:sz w:val="24"/>
                <w:szCs w:val="24"/>
                <w:u w:val="single"/>
              </w:rPr>
              <w:lastRenderedPageBreak/>
              <w:t xml:space="preserve">Evidence </w:t>
            </w:r>
          </w:p>
          <w:p w14:paraId="168E34C1" w14:textId="1F57C222" w:rsidR="00617E78" w:rsidRDefault="00D3621E" w:rsidP="00D3621E">
            <w:pPr>
              <w:pStyle w:val="ListParagraph"/>
              <w:numPr>
                <w:ilvl w:val="0"/>
                <w:numId w:val="17"/>
              </w:numPr>
              <w:rPr>
                <w:rFonts w:cstheme="minorHAnsi"/>
                <w:b/>
                <w:sz w:val="24"/>
                <w:szCs w:val="24"/>
              </w:rPr>
            </w:pPr>
            <w:r>
              <w:rPr>
                <w:rFonts w:cstheme="minorHAnsi"/>
                <w:b/>
                <w:sz w:val="24"/>
                <w:szCs w:val="24"/>
              </w:rPr>
              <w:t>S</w:t>
            </w:r>
            <w:r w:rsidR="00BE2E18">
              <w:rPr>
                <w:rFonts w:cstheme="minorHAnsi"/>
                <w:b/>
                <w:sz w:val="24"/>
                <w:szCs w:val="24"/>
              </w:rPr>
              <w:t xml:space="preserve">upport instruction, student support and leadership at Advanced </w:t>
            </w:r>
            <w:r w:rsidR="00BE2E18">
              <w:rPr>
                <w:rFonts w:cstheme="minorHAnsi"/>
                <w:b/>
                <w:sz w:val="24"/>
                <w:szCs w:val="24"/>
              </w:rPr>
              <w:lastRenderedPageBreak/>
              <w:t>Manufacturing Technology Center</w:t>
            </w:r>
            <w:r w:rsidR="00236A83">
              <w:rPr>
                <w:rFonts w:cstheme="minorHAnsi"/>
                <w:b/>
                <w:sz w:val="24"/>
                <w:szCs w:val="24"/>
              </w:rPr>
              <w:t xml:space="preserve"> – quarterly report of actions at AMTC, with a focus on student instruction and community partnerships.</w:t>
            </w:r>
          </w:p>
          <w:p w14:paraId="2F71766E" w14:textId="312571FC" w:rsidR="00BE2E18" w:rsidRPr="00617E78" w:rsidRDefault="00236A83" w:rsidP="00BE2E18">
            <w:pPr>
              <w:pStyle w:val="ListParagraph"/>
              <w:numPr>
                <w:ilvl w:val="0"/>
                <w:numId w:val="23"/>
              </w:numPr>
              <w:rPr>
                <w:rFonts w:cstheme="minorHAnsi"/>
                <w:b/>
                <w:sz w:val="24"/>
                <w:szCs w:val="24"/>
              </w:rPr>
            </w:pPr>
            <w:r w:rsidRPr="00656F9E">
              <w:rPr>
                <w:rFonts w:cstheme="minorHAnsi"/>
                <w:b/>
                <w:sz w:val="24"/>
                <w:szCs w:val="24"/>
              </w:rPr>
              <w:t>Career Counselor assists students in understanding their choices for post-secondary education and career training; maintaining liaisons with community leaders and business; providing information and/or direction to students, parents, teachers, and administrators about career and educational services available to eligible students</w:t>
            </w:r>
          </w:p>
        </w:tc>
      </w:tr>
      <w:tr w:rsidR="002B4B52" w:rsidRPr="000E192E" w14:paraId="29FB4E3D" w14:textId="77777777" w:rsidTr="008662E5">
        <w:trPr>
          <w:jc w:val="center"/>
        </w:trPr>
        <w:tc>
          <w:tcPr>
            <w:tcW w:w="13865" w:type="dxa"/>
            <w:gridSpan w:val="3"/>
            <w:shd w:val="clear" w:color="auto" w:fill="C00000"/>
          </w:tcPr>
          <w:p w14:paraId="5A85F519" w14:textId="77777777"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lastRenderedPageBreak/>
              <w:t xml:space="preserve">Standard 7: Influential Leadership </w:t>
            </w:r>
          </w:p>
          <w:p w14:paraId="6018943A" w14:textId="77777777" w:rsidR="002B4B52" w:rsidRPr="000E192E" w:rsidRDefault="002B4B52">
            <w:pPr>
              <w:rPr>
                <w:rFonts w:cstheme="minorHAnsi"/>
              </w:rPr>
            </w:pPr>
            <w:r w:rsidRPr="000E192E">
              <w:rPr>
                <w:rFonts w:cstheme="minorHAnsi"/>
              </w:rPr>
              <w:t xml:space="preserve">The superintendent promotes the success of teaching and learning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 </w:t>
            </w:r>
          </w:p>
        </w:tc>
      </w:tr>
      <w:tr w:rsidR="002B4B52" w:rsidRPr="000E192E" w14:paraId="5617FC53" w14:textId="77777777" w:rsidTr="008662E5">
        <w:trPr>
          <w:jc w:val="center"/>
        </w:trPr>
        <w:tc>
          <w:tcPr>
            <w:tcW w:w="13865" w:type="dxa"/>
            <w:gridSpan w:val="3"/>
            <w:shd w:val="clear" w:color="auto" w:fill="D9D9D9" w:themeFill="background1" w:themeFillShade="D9"/>
          </w:tcPr>
          <w:p w14:paraId="28F5337B" w14:textId="77777777"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Working effectively with the Board of Education and the larger political structure. </w:t>
            </w:r>
            <w:r w:rsidRPr="000E192E">
              <w:rPr>
                <w:rFonts w:asciiTheme="minorHAnsi" w:hAnsiTheme="minorHAnsi" w:cstheme="minorHAnsi"/>
                <w:b/>
                <w:bCs/>
                <w:i/>
                <w:iCs/>
              </w:rPr>
              <w:t xml:space="preserve">The superintendent… </w:t>
            </w:r>
          </w:p>
          <w:p w14:paraId="61C4CDCC" w14:textId="77777777" w:rsidR="002B4B52" w:rsidRPr="000E192E" w:rsidRDefault="002B4B52">
            <w:pPr>
              <w:rPr>
                <w:rFonts w:cstheme="minorHAnsi"/>
                <w:sz w:val="24"/>
                <w:szCs w:val="24"/>
              </w:rPr>
            </w:pPr>
          </w:p>
        </w:tc>
      </w:tr>
      <w:tr w:rsidR="00D2693D" w:rsidRPr="000E192E" w14:paraId="2FCB6997" w14:textId="77777777" w:rsidTr="008662E5">
        <w:trPr>
          <w:jc w:val="center"/>
        </w:trPr>
        <w:tc>
          <w:tcPr>
            <w:tcW w:w="5231" w:type="dxa"/>
          </w:tcPr>
          <w:p w14:paraId="7137E799" w14:textId="77777777"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14:paraId="4CCD4BAF" w14:textId="538CE98A" w:rsidR="00C02F0B" w:rsidRPr="00236A83" w:rsidRDefault="00D2693D" w:rsidP="002B4B52">
            <w:pPr>
              <w:rPr>
                <w:rFonts w:cstheme="minorHAnsi"/>
                <w:b/>
                <w:sz w:val="24"/>
                <w:szCs w:val="24"/>
              </w:rPr>
            </w:pPr>
            <w:r w:rsidRPr="00236A83">
              <w:rPr>
                <w:rFonts w:cstheme="minorHAnsi"/>
                <w:b/>
                <w:sz w:val="24"/>
                <w:szCs w:val="24"/>
              </w:rPr>
              <w:t xml:space="preserve">Cooperation and </w:t>
            </w:r>
            <w:r w:rsidR="00027802" w:rsidRPr="00236A83">
              <w:rPr>
                <w:rFonts w:cstheme="minorHAnsi"/>
                <w:b/>
                <w:sz w:val="24"/>
                <w:szCs w:val="24"/>
              </w:rPr>
              <w:t>c</w:t>
            </w:r>
            <w:r w:rsidRPr="00236A83">
              <w:rPr>
                <w:rFonts w:cstheme="minorHAnsi"/>
                <w:b/>
                <w:sz w:val="24"/>
                <w:szCs w:val="24"/>
              </w:rPr>
              <w:t xml:space="preserve">ollaboration with TCBOE to ensure curriculums are academically rigorous, integrated, and sequenced programs of study are aligned with new Kentucky Graduation Requirements. </w:t>
            </w:r>
          </w:p>
          <w:p w14:paraId="5FE83A4F" w14:textId="6B11C71B" w:rsidR="00027802" w:rsidRPr="00236A83" w:rsidRDefault="00027802" w:rsidP="002B4B52">
            <w:pPr>
              <w:rPr>
                <w:rFonts w:cstheme="minorHAnsi"/>
                <w:b/>
                <w:sz w:val="24"/>
                <w:szCs w:val="24"/>
              </w:rPr>
            </w:pPr>
          </w:p>
          <w:p w14:paraId="241051EB" w14:textId="4126BA3F" w:rsidR="00027802" w:rsidRPr="00236A83" w:rsidRDefault="00027802" w:rsidP="00027802">
            <w:pPr>
              <w:pStyle w:val="Default"/>
              <w:rPr>
                <w:b/>
              </w:rPr>
            </w:pPr>
            <w:r w:rsidRPr="00236A83">
              <w:rPr>
                <w:b/>
                <w:bCs/>
                <w:iCs/>
              </w:rPr>
              <w:t xml:space="preserve">Ensure policies and procedures are followed by building capacity within administrative personnel to include expectations, accountability, authentic evaluations. </w:t>
            </w:r>
          </w:p>
          <w:p w14:paraId="7ADD5914" w14:textId="4B208BB4" w:rsidR="00C02F0B" w:rsidRPr="00C02F0B" w:rsidRDefault="00C02F0B" w:rsidP="002B4B52">
            <w:pPr>
              <w:rPr>
                <w:rFonts w:cstheme="minorHAnsi"/>
                <w:b/>
                <w:bCs/>
                <w:i/>
                <w:sz w:val="24"/>
                <w:szCs w:val="24"/>
              </w:rPr>
            </w:pPr>
          </w:p>
        </w:tc>
        <w:tc>
          <w:tcPr>
            <w:tcW w:w="4317" w:type="dxa"/>
          </w:tcPr>
          <w:p w14:paraId="64BAD061" w14:textId="77777777" w:rsidR="00617E78" w:rsidRDefault="002B4B52" w:rsidP="003E7083">
            <w:pPr>
              <w:rPr>
                <w:rFonts w:cstheme="minorHAnsi"/>
                <w:b/>
                <w:sz w:val="24"/>
                <w:szCs w:val="24"/>
                <w:u w:val="single"/>
              </w:rPr>
            </w:pPr>
            <w:r w:rsidRPr="00C02F0B">
              <w:rPr>
                <w:rFonts w:cstheme="minorHAnsi"/>
                <w:b/>
                <w:sz w:val="24"/>
                <w:szCs w:val="24"/>
                <w:u w:val="single"/>
              </w:rPr>
              <w:lastRenderedPageBreak/>
              <w:t>Actions that demonstrate the standard</w:t>
            </w:r>
          </w:p>
          <w:p w14:paraId="0C7F9A26" w14:textId="77777777" w:rsidR="002C4955" w:rsidRPr="002C4955" w:rsidRDefault="002C4955" w:rsidP="002C4955">
            <w:pPr>
              <w:pStyle w:val="ListParagraph"/>
              <w:numPr>
                <w:ilvl w:val="0"/>
                <w:numId w:val="18"/>
              </w:numPr>
              <w:rPr>
                <w:rFonts w:cstheme="minorHAnsi"/>
                <w:b/>
                <w:sz w:val="24"/>
                <w:szCs w:val="24"/>
              </w:rPr>
            </w:pPr>
            <w:r w:rsidRPr="002C4955">
              <w:rPr>
                <w:rFonts w:cstheme="minorHAnsi"/>
                <w:b/>
                <w:sz w:val="24"/>
                <w:szCs w:val="24"/>
              </w:rPr>
              <w:t>Monthly administrative meetings to disseminate information.</w:t>
            </w:r>
          </w:p>
          <w:p w14:paraId="18AF52AC" w14:textId="06767065" w:rsidR="003005C6" w:rsidRPr="002C4955" w:rsidRDefault="003E7083" w:rsidP="002C4955">
            <w:pPr>
              <w:pStyle w:val="ListParagraph"/>
              <w:numPr>
                <w:ilvl w:val="0"/>
                <w:numId w:val="18"/>
              </w:numPr>
              <w:rPr>
                <w:rFonts w:cstheme="minorHAnsi"/>
                <w:sz w:val="24"/>
                <w:szCs w:val="24"/>
              </w:rPr>
            </w:pPr>
            <w:r w:rsidRPr="002C4955">
              <w:rPr>
                <w:rFonts w:cstheme="minorHAnsi"/>
                <w:b/>
                <w:sz w:val="24"/>
                <w:szCs w:val="24"/>
              </w:rPr>
              <w:t>Working with you as board members – continue to have meetings and work sessions where there is open, honest dialogue – w</w:t>
            </w:r>
            <w:r w:rsidR="002C4955" w:rsidRPr="002C4955">
              <w:rPr>
                <w:rFonts w:cstheme="minorHAnsi"/>
                <w:b/>
                <w:sz w:val="24"/>
                <w:szCs w:val="24"/>
              </w:rPr>
              <w:t>h</w:t>
            </w:r>
            <w:r w:rsidRPr="002C4955">
              <w:rPr>
                <w:rFonts w:cstheme="minorHAnsi"/>
                <w:b/>
                <w:sz w:val="24"/>
                <w:szCs w:val="24"/>
              </w:rPr>
              <w:t xml:space="preserve">ere issues are addressed </w:t>
            </w:r>
            <w:r w:rsidR="003005C6" w:rsidRPr="002C4955">
              <w:rPr>
                <w:rFonts w:cstheme="minorHAnsi"/>
                <w:b/>
                <w:sz w:val="24"/>
                <w:szCs w:val="24"/>
              </w:rPr>
              <w:t>–</w:t>
            </w:r>
            <w:r w:rsidRPr="002C4955">
              <w:rPr>
                <w:rFonts w:cstheme="minorHAnsi"/>
                <w:b/>
                <w:sz w:val="24"/>
                <w:szCs w:val="24"/>
              </w:rPr>
              <w:t xml:space="preserve"> </w:t>
            </w:r>
            <w:r w:rsidR="003005C6" w:rsidRPr="002C4955">
              <w:rPr>
                <w:rFonts w:cstheme="minorHAnsi"/>
                <w:b/>
                <w:sz w:val="24"/>
                <w:szCs w:val="24"/>
              </w:rPr>
              <w:t xml:space="preserve">for the most part continue to work and develop the relationship where we know one </w:t>
            </w:r>
            <w:r w:rsidR="003005C6" w:rsidRPr="002C4955">
              <w:rPr>
                <w:rFonts w:cstheme="minorHAnsi"/>
                <w:b/>
                <w:sz w:val="24"/>
                <w:szCs w:val="24"/>
              </w:rPr>
              <w:lastRenderedPageBreak/>
              <w:t>another and move in the same direction</w:t>
            </w:r>
          </w:p>
        </w:tc>
        <w:tc>
          <w:tcPr>
            <w:tcW w:w="4317" w:type="dxa"/>
          </w:tcPr>
          <w:p w14:paraId="0900A42F" w14:textId="77777777" w:rsidR="002B4B52" w:rsidRDefault="002B4B52" w:rsidP="002B4B52">
            <w:pPr>
              <w:rPr>
                <w:rFonts w:cstheme="minorHAnsi"/>
                <w:b/>
                <w:sz w:val="24"/>
                <w:szCs w:val="24"/>
                <w:u w:val="single"/>
              </w:rPr>
            </w:pPr>
            <w:r w:rsidRPr="00C02F0B">
              <w:rPr>
                <w:rFonts w:cstheme="minorHAnsi"/>
                <w:b/>
                <w:sz w:val="24"/>
                <w:szCs w:val="24"/>
                <w:u w:val="single"/>
              </w:rPr>
              <w:lastRenderedPageBreak/>
              <w:t xml:space="preserve">Evidence </w:t>
            </w:r>
          </w:p>
          <w:p w14:paraId="229F6CDA" w14:textId="77777777" w:rsidR="00F93E2F" w:rsidRDefault="00236A83" w:rsidP="00236A83">
            <w:pPr>
              <w:pStyle w:val="ListParagraph"/>
              <w:numPr>
                <w:ilvl w:val="0"/>
                <w:numId w:val="24"/>
              </w:numPr>
              <w:rPr>
                <w:rFonts w:cstheme="minorHAnsi"/>
                <w:b/>
                <w:sz w:val="24"/>
                <w:szCs w:val="24"/>
              </w:rPr>
            </w:pPr>
            <w:r>
              <w:rPr>
                <w:rFonts w:cstheme="minorHAnsi"/>
                <w:b/>
                <w:sz w:val="24"/>
                <w:szCs w:val="24"/>
              </w:rPr>
              <w:t>Open dialogue between the board of education and superintendent to improve student instruction and ensure curriculum is aligned to the New Kentucky Graduation Requirements.</w:t>
            </w:r>
          </w:p>
          <w:p w14:paraId="51DBEC0E" w14:textId="77777777" w:rsidR="00236A83" w:rsidRDefault="00236A83" w:rsidP="00236A83">
            <w:pPr>
              <w:pStyle w:val="ListParagraph"/>
              <w:numPr>
                <w:ilvl w:val="0"/>
                <w:numId w:val="24"/>
              </w:numPr>
              <w:rPr>
                <w:rFonts w:cstheme="minorHAnsi"/>
                <w:b/>
                <w:sz w:val="24"/>
                <w:szCs w:val="24"/>
              </w:rPr>
            </w:pPr>
            <w:r>
              <w:rPr>
                <w:rFonts w:cstheme="minorHAnsi"/>
                <w:b/>
                <w:sz w:val="24"/>
                <w:szCs w:val="24"/>
              </w:rPr>
              <w:t>Annually review and revise Todd County Policies and Procedures, ensuring updates are aligned to KRS and KAR</w:t>
            </w:r>
            <w:r w:rsidR="002C4955">
              <w:rPr>
                <w:rFonts w:cstheme="minorHAnsi"/>
                <w:b/>
                <w:sz w:val="24"/>
                <w:szCs w:val="24"/>
              </w:rPr>
              <w:t>.</w:t>
            </w:r>
          </w:p>
          <w:p w14:paraId="19035472" w14:textId="5445484B" w:rsidR="002C4955" w:rsidRPr="00F93E2F" w:rsidRDefault="002C4955" w:rsidP="00236A83">
            <w:pPr>
              <w:pStyle w:val="ListParagraph"/>
              <w:numPr>
                <w:ilvl w:val="0"/>
                <w:numId w:val="24"/>
              </w:numPr>
              <w:rPr>
                <w:rFonts w:cstheme="minorHAnsi"/>
                <w:b/>
                <w:sz w:val="24"/>
                <w:szCs w:val="24"/>
              </w:rPr>
            </w:pPr>
            <w:r>
              <w:rPr>
                <w:rFonts w:cstheme="minorHAnsi"/>
                <w:b/>
                <w:sz w:val="24"/>
                <w:szCs w:val="24"/>
              </w:rPr>
              <w:lastRenderedPageBreak/>
              <w:t>Create and use exit surveys with teachers for end of the year analysis of instruction and procedures</w:t>
            </w:r>
          </w:p>
        </w:tc>
      </w:tr>
    </w:tbl>
    <w:p w14:paraId="299E86F8" w14:textId="77777777" w:rsidR="00607135" w:rsidRPr="000E192E" w:rsidRDefault="00607135">
      <w:pPr>
        <w:rPr>
          <w:sz w:val="24"/>
          <w:szCs w:val="24"/>
        </w:rPr>
      </w:pPr>
    </w:p>
    <w:sectPr w:rsidR="00607135" w:rsidRPr="000E192E" w:rsidSect="008662E5">
      <w:headerReference w:type="default" r:id="rId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F485" w14:textId="77777777" w:rsidR="0006571F" w:rsidRDefault="0006571F" w:rsidP="008662E5">
      <w:pPr>
        <w:spacing w:after="0" w:line="240" w:lineRule="auto"/>
      </w:pPr>
      <w:r>
        <w:separator/>
      </w:r>
    </w:p>
  </w:endnote>
  <w:endnote w:type="continuationSeparator" w:id="0">
    <w:p w14:paraId="0B2A17A5" w14:textId="77777777" w:rsidR="0006571F" w:rsidRDefault="0006571F" w:rsidP="0086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69C0" w14:textId="77777777" w:rsidR="0006571F" w:rsidRDefault="0006571F" w:rsidP="008662E5">
      <w:pPr>
        <w:spacing w:after="0" w:line="240" w:lineRule="auto"/>
      </w:pPr>
      <w:r>
        <w:separator/>
      </w:r>
    </w:p>
  </w:footnote>
  <w:footnote w:type="continuationSeparator" w:id="0">
    <w:p w14:paraId="60989C03" w14:textId="77777777" w:rsidR="0006571F" w:rsidRDefault="0006571F" w:rsidP="00866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69B5" w14:textId="77777777" w:rsidR="00B429D7" w:rsidRDefault="00B429D7" w:rsidP="008662E5">
    <w:pPr>
      <w:pStyle w:val="Header"/>
      <w:jc w:val="center"/>
      <w:rPr>
        <w:b/>
        <w:sz w:val="32"/>
      </w:rPr>
    </w:pPr>
    <w:r>
      <w:rPr>
        <w:b/>
        <w:sz w:val="32"/>
      </w:rPr>
      <w:t>Todd County School District</w:t>
    </w:r>
  </w:p>
  <w:p w14:paraId="07C804D2" w14:textId="77777777" w:rsidR="00B429D7" w:rsidRPr="008662E5" w:rsidRDefault="00B429D7" w:rsidP="008662E5">
    <w:pPr>
      <w:pStyle w:val="Header"/>
      <w:jc w:val="center"/>
      <w:rPr>
        <w:b/>
        <w:sz w:val="32"/>
      </w:rPr>
    </w:pPr>
    <w:r w:rsidRPr="008662E5">
      <w:rPr>
        <w:b/>
        <w:sz w:val="32"/>
      </w:rPr>
      <w:t>SUPERINTENDENT LEADERSHIP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1935"/>
    <w:multiLevelType w:val="hybridMultilevel"/>
    <w:tmpl w:val="7064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C61FE"/>
    <w:multiLevelType w:val="hybridMultilevel"/>
    <w:tmpl w:val="54F0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C62F2"/>
    <w:multiLevelType w:val="hybridMultilevel"/>
    <w:tmpl w:val="4D4CA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F7532"/>
    <w:multiLevelType w:val="hybridMultilevel"/>
    <w:tmpl w:val="AD2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1CA"/>
    <w:multiLevelType w:val="hybridMultilevel"/>
    <w:tmpl w:val="BDE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0724"/>
    <w:multiLevelType w:val="hybridMultilevel"/>
    <w:tmpl w:val="3F5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51726"/>
    <w:multiLevelType w:val="hybridMultilevel"/>
    <w:tmpl w:val="60B4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4685A"/>
    <w:multiLevelType w:val="hybridMultilevel"/>
    <w:tmpl w:val="027C8F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3062E82"/>
    <w:multiLevelType w:val="hybridMultilevel"/>
    <w:tmpl w:val="F95A9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458C1"/>
    <w:multiLevelType w:val="hybridMultilevel"/>
    <w:tmpl w:val="4956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275780"/>
    <w:multiLevelType w:val="hybridMultilevel"/>
    <w:tmpl w:val="18F8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651344"/>
    <w:multiLevelType w:val="hybridMultilevel"/>
    <w:tmpl w:val="89F28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114CF4"/>
    <w:multiLevelType w:val="hybridMultilevel"/>
    <w:tmpl w:val="742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8691F"/>
    <w:multiLevelType w:val="hybridMultilevel"/>
    <w:tmpl w:val="544A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D7FE6"/>
    <w:multiLevelType w:val="hybridMultilevel"/>
    <w:tmpl w:val="F2DA2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015C17"/>
    <w:multiLevelType w:val="hybridMultilevel"/>
    <w:tmpl w:val="593A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611243"/>
    <w:multiLevelType w:val="hybridMultilevel"/>
    <w:tmpl w:val="7B1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C8057A"/>
    <w:multiLevelType w:val="hybridMultilevel"/>
    <w:tmpl w:val="F14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43897"/>
    <w:multiLevelType w:val="hybridMultilevel"/>
    <w:tmpl w:val="6C48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4612A"/>
    <w:multiLevelType w:val="hybridMultilevel"/>
    <w:tmpl w:val="2754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D83C97"/>
    <w:multiLevelType w:val="hybridMultilevel"/>
    <w:tmpl w:val="59CC7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3C3987"/>
    <w:multiLevelType w:val="hybridMultilevel"/>
    <w:tmpl w:val="64D8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38018B"/>
    <w:multiLevelType w:val="hybridMultilevel"/>
    <w:tmpl w:val="CEAC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F7DF2"/>
    <w:multiLevelType w:val="hybridMultilevel"/>
    <w:tmpl w:val="C1AE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2"/>
  </w:num>
  <w:num w:numId="4">
    <w:abstractNumId w:val="19"/>
  </w:num>
  <w:num w:numId="5">
    <w:abstractNumId w:val="5"/>
  </w:num>
  <w:num w:numId="6">
    <w:abstractNumId w:val="0"/>
  </w:num>
  <w:num w:numId="7">
    <w:abstractNumId w:val="18"/>
  </w:num>
  <w:num w:numId="8">
    <w:abstractNumId w:val="22"/>
  </w:num>
  <w:num w:numId="9">
    <w:abstractNumId w:val="3"/>
  </w:num>
  <w:num w:numId="10">
    <w:abstractNumId w:val="17"/>
  </w:num>
  <w:num w:numId="11">
    <w:abstractNumId w:val="7"/>
  </w:num>
  <w:num w:numId="12">
    <w:abstractNumId w:val="13"/>
  </w:num>
  <w:num w:numId="13">
    <w:abstractNumId w:val="6"/>
  </w:num>
  <w:num w:numId="14">
    <w:abstractNumId w:val="11"/>
  </w:num>
  <w:num w:numId="15">
    <w:abstractNumId w:val="9"/>
  </w:num>
  <w:num w:numId="16">
    <w:abstractNumId w:val="1"/>
  </w:num>
  <w:num w:numId="17">
    <w:abstractNumId w:val="10"/>
  </w:num>
  <w:num w:numId="18">
    <w:abstractNumId w:val="20"/>
  </w:num>
  <w:num w:numId="19">
    <w:abstractNumId w:val="15"/>
  </w:num>
  <w:num w:numId="20">
    <w:abstractNumId w:val="21"/>
  </w:num>
  <w:num w:numId="21">
    <w:abstractNumId w:val="16"/>
  </w:num>
  <w:num w:numId="22">
    <w:abstractNumId w:val="14"/>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5A"/>
    <w:rsid w:val="00027802"/>
    <w:rsid w:val="00040325"/>
    <w:rsid w:val="00040F0D"/>
    <w:rsid w:val="00054E66"/>
    <w:rsid w:val="00062FEC"/>
    <w:rsid w:val="0006571F"/>
    <w:rsid w:val="0008699F"/>
    <w:rsid w:val="00086CF0"/>
    <w:rsid w:val="00095879"/>
    <w:rsid w:val="000D4B3C"/>
    <w:rsid w:val="000D5EC0"/>
    <w:rsid w:val="000E192E"/>
    <w:rsid w:val="0016671F"/>
    <w:rsid w:val="001D1E80"/>
    <w:rsid w:val="001F6826"/>
    <w:rsid w:val="00232939"/>
    <w:rsid w:val="0023305F"/>
    <w:rsid w:val="00236A83"/>
    <w:rsid w:val="00296E98"/>
    <w:rsid w:val="002B4B52"/>
    <w:rsid w:val="002C4955"/>
    <w:rsid w:val="002F7C18"/>
    <w:rsid w:val="003005C6"/>
    <w:rsid w:val="0031645A"/>
    <w:rsid w:val="003305C0"/>
    <w:rsid w:val="00336DBA"/>
    <w:rsid w:val="0035655F"/>
    <w:rsid w:val="00384142"/>
    <w:rsid w:val="003E7083"/>
    <w:rsid w:val="00481063"/>
    <w:rsid w:val="004E4B26"/>
    <w:rsid w:val="00522D4D"/>
    <w:rsid w:val="005F61B7"/>
    <w:rsid w:val="006026A1"/>
    <w:rsid w:val="00607135"/>
    <w:rsid w:val="00617E78"/>
    <w:rsid w:val="00656F9E"/>
    <w:rsid w:val="00662821"/>
    <w:rsid w:val="00671AED"/>
    <w:rsid w:val="0069398B"/>
    <w:rsid w:val="006C7835"/>
    <w:rsid w:val="007A11E7"/>
    <w:rsid w:val="008662E5"/>
    <w:rsid w:val="0093364E"/>
    <w:rsid w:val="00937CA9"/>
    <w:rsid w:val="009466CF"/>
    <w:rsid w:val="009F4FE7"/>
    <w:rsid w:val="00A41590"/>
    <w:rsid w:val="00B429D7"/>
    <w:rsid w:val="00B44308"/>
    <w:rsid w:val="00BE0764"/>
    <w:rsid w:val="00BE2E18"/>
    <w:rsid w:val="00BE7205"/>
    <w:rsid w:val="00BF1B65"/>
    <w:rsid w:val="00C02F0B"/>
    <w:rsid w:val="00C307A5"/>
    <w:rsid w:val="00C34FC1"/>
    <w:rsid w:val="00C72350"/>
    <w:rsid w:val="00CE79AC"/>
    <w:rsid w:val="00D170ED"/>
    <w:rsid w:val="00D23493"/>
    <w:rsid w:val="00D2693D"/>
    <w:rsid w:val="00D3621E"/>
    <w:rsid w:val="00DC6DC6"/>
    <w:rsid w:val="00E0187E"/>
    <w:rsid w:val="00E967B9"/>
    <w:rsid w:val="00EA63F9"/>
    <w:rsid w:val="00EB2E45"/>
    <w:rsid w:val="00EF1DED"/>
    <w:rsid w:val="00F257BA"/>
    <w:rsid w:val="00F26A60"/>
    <w:rsid w:val="00F3743C"/>
    <w:rsid w:val="00F453E2"/>
    <w:rsid w:val="00F93E2F"/>
    <w:rsid w:val="00FF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09DB"/>
  <w15:chartTrackingRefBased/>
  <w15:docId w15:val="{737A6149-B724-4CA6-95F9-5FD9D70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4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645A"/>
    <w:pPr>
      <w:ind w:left="720"/>
      <w:contextualSpacing/>
    </w:pPr>
  </w:style>
  <w:style w:type="character" w:styleId="Emphasis">
    <w:name w:val="Emphasis"/>
    <w:basedOn w:val="DefaultParagraphFont"/>
    <w:uiPriority w:val="20"/>
    <w:qFormat/>
    <w:rsid w:val="00BE0764"/>
    <w:rPr>
      <w:i/>
      <w:iCs/>
    </w:rPr>
  </w:style>
  <w:style w:type="character" w:styleId="Strong">
    <w:name w:val="Strong"/>
    <w:basedOn w:val="DefaultParagraphFont"/>
    <w:uiPriority w:val="22"/>
    <w:qFormat/>
    <w:rsid w:val="00BE0764"/>
    <w:rPr>
      <w:b/>
      <w:bCs/>
    </w:rPr>
  </w:style>
  <w:style w:type="paragraph" w:styleId="Header">
    <w:name w:val="header"/>
    <w:basedOn w:val="Normal"/>
    <w:link w:val="HeaderChar"/>
    <w:uiPriority w:val="99"/>
    <w:unhideWhenUsed/>
    <w:rsid w:val="0086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E5"/>
  </w:style>
  <w:style w:type="paragraph" w:styleId="Footer">
    <w:name w:val="footer"/>
    <w:basedOn w:val="Normal"/>
    <w:link w:val="FooterChar"/>
    <w:uiPriority w:val="99"/>
    <w:unhideWhenUsed/>
    <w:rsid w:val="0086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E5"/>
  </w:style>
  <w:style w:type="paragraph" w:styleId="BalloonText">
    <w:name w:val="Balloon Text"/>
    <w:basedOn w:val="Normal"/>
    <w:link w:val="BalloonTextChar"/>
    <w:uiPriority w:val="99"/>
    <w:semiHidden/>
    <w:unhideWhenUsed/>
    <w:rsid w:val="00671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Jennifer</dc:creator>
  <cp:keywords/>
  <dc:description/>
  <cp:lastModifiedBy>Jordan, Amanda</cp:lastModifiedBy>
  <cp:revision>2</cp:revision>
  <cp:lastPrinted>2019-08-09T17:37:00Z</cp:lastPrinted>
  <dcterms:created xsi:type="dcterms:W3CDTF">2019-08-09T17:37:00Z</dcterms:created>
  <dcterms:modified xsi:type="dcterms:W3CDTF">2019-08-09T17:37:00Z</dcterms:modified>
</cp:coreProperties>
</file>