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C2EE1">
        <w:rPr>
          <w:rFonts w:ascii="Times New Roman" w:hAnsi="Times New Roman"/>
          <w:b/>
        </w:rPr>
        <w:t xml:space="preserve">KAREN BYRD, </w:t>
      </w:r>
      <w:bookmarkStart w:id="0" w:name="_GoBack"/>
      <w:bookmarkEnd w:id="0"/>
      <w:r>
        <w:rPr>
          <w:rFonts w:ascii="Times New Roman" w:hAnsi="Times New Roman"/>
          <w:b/>
        </w:rPr>
        <w:t>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9B223B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 EKLUND</w:t>
      </w:r>
      <w:r w:rsidR="00A154EB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52E54">
        <w:rPr>
          <w:rFonts w:ascii="Times New Roman" w:hAnsi="Times New Roman"/>
          <w:b/>
        </w:rPr>
        <w:t>AUGUST 1</w:t>
      </w:r>
      <w:r w:rsidR="008A1CA0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52E54">
        <w:rPr>
          <w:rFonts w:ascii="Times New Roman" w:hAnsi="Times New Roman"/>
          <w:b/>
        </w:rPr>
        <w:t>BETWEEN SIGN BABY SIGN 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D52E54" w:rsidRPr="00F33B89" w:rsidRDefault="00D52E54" w:rsidP="00D52E54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>
        <w:rPr>
          <w:rFonts w:ascii="Arial" w:hAnsi="Arial"/>
          <w:sz w:val="24"/>
        </w:rPr>
        <w:t>memorandum of agreement between the Boone County Schools and Sign Baby Sign to offer sign language interpreting services to identified students at Ryle High School for the 2019-2020 school year.</w:t>
      </w: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2EE1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51AD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52E54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D1A3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CF2F-3ACB-44C9-9157-E086E700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2018-12-03T20:46:00Z</cp:lastPrinted>
  <dcterms:created xsi:type="dcterms:W3CDTF">2019-08-01T14:21:00Z</dcterms:created>
  <dcterms:modified xsi:type="dcterms:W3CDTF">2019-08-01T18:37:00Z</dcterms:modified>
</cp:coreProperties>
</file>