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AB" w:rsidRPr="005E018E" w:rsidRDefault="001571AB" w:rsidP="001571A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386E85" w:rsidRDefault="00386E85" w:rsidP="001571AB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SPECIAL CALLED WORK SESSION  </w:t>
      </w:r>
    </w:p>
    <w:p w:rsidR="001571AB" w:rsidRPr="005E018E" w:rsidRDefault="001571AB" w:rsidP="001571A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>
        <w:rPr>
          <w:rFonts w:ascii="Arial" w:hAnsi="Arial" w:cs="Arial"/>
          <w:b/>
          <w:sz w:val="28"/>
          <w:szCs w:val="28"/>
        </w:rPr>
        <w:t xml:space="preserve">Thursday, June 13, 2019 </w:t>
      </w:r>
    </w:p>
    <w:p w:rsidR="001571AB" w:rsidRDefault="001571AB" w:rsidP="007C0D9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Spencer County Elementary School </w:t>
      </w:r>
      <w:r w:rsidRPr="005E018E">
        <w:rPr>
          <w:rFonts w:ascii="Arial" w:hAnsi="Arial" w:cs="Arial"/>
          <w:b/>
          <w:color w:val="FF0000"/>
          <w:sz w:val="28"/>
          <w:szCs w:val="28"/>
        </w:rPr>
        <w:t>Media Center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7C0D90" w:rsidRDefault="007C0D90" w:rsidP="007C0D90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7C0D90" w:rsidRPr="004A4F2B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 w:rsidRPr="004A4F2B">
        <w:rPr>
          <w:rFonts w:ascii="Arial" w:hAnsi="Arial" w:cs="Arial"/>
          <w:b/>
          <w:color w:val="000000" w:themeColor="text1"/>
          <w:sz w:val="28"/>
          <w:szCs w:val="28"/>
        </w:rPr>
        <w:t>Board Members Present: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Clevenger, Board Chair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Bonham, Vice Chair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</w:p>
    <w:p w:rsidR="007C0D90" w:rsidRPr="004A4F2B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4A4F2B">
        <w:rPr>
          <w:rFonts w:ascii="Arial" w:hAnsi="Arial" w:cs="Arial"/>
          <w:b/>
          <w:color w:val="000000" w:themeColor="text1"/>
          <w:sz w:val="28"/>
          <w:szCs w:val="28"/>
        </w:rPr>
        <w:t>Others Present:</w:t>
      </w:r>
      <w:r w:rsidRPr="004A4F2B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8"/>
        </w:rPr>
        <w:t>Superintendent Chuck Adams and Pete Clevenger</w:t>
      </w:r>
    </w:p>
    <w:p w:rsidR="007C0D90" w:rsidRP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1571AB" w:rsidRPr="007C0D90" w:rsidRDefault="001571AB" w:rsidP="001571AB">
      <w:pPr>
        <w:pStyle w:val="NoSpacing"/>
        <w:rPr>
          <w:rFonts w:ascii="Arial" w:hAnsi="Arial" w:cs="Arial"/>
          <w:b/>
          <w:color w:val="FF0000"/>
          <w:sz w:val="24"/>
          <w:szCs w:val="28"/>
        </w:rPr>
      </w:pPr>
    </w:p>
    <w:p w:rsidR="007C0D90" w:rsidRPr="007C0D90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 xml:space="preserve">ORDER # </w:t>
      </w:r>
      <w:r w:rsidR="009B4959">
        <w:rPr>
          <w:rFonts w:ascii="Arial" w:hAnsi="Arial" w:cs="Arial"/>
          <w:b/>
          <w:color w:val="000000" w:themeColor="text1"/>
          <w:sz w:val="24"/>
          <w:szCs w:val="28"/>
        </w:rPr>
        <w:t>184</w:t>
      </w:r>
    </w:p>
    <w:p w:rsidR="001571AB" w:rsidRPr="007C0D90" w:rsidRDefault="001571AB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 xml:space="preserve">CALL TO ORDER 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Clevenger, Board Chair called the Special Called Work Session to order at 6:35 pm.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P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1571AB" w:rsidRDefault="001571AB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>DISCUSSION ITEMS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No discussion items on agenda</w:t>
      </w:r>
    </w:p>
    <w:p w:rsidR="007C0D90" w:rsidRP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1571AB" w:rsidRPr="007C0D90" w:rsidRDefault="001571AB" w:rsidP="001571AB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1571AB" w:rsidRPr="007C0D90" w:rsidRDefault="001571AB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 xml:space="preserve">ACTION ITEMS 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Pr="007C0D90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 xml:space="preserve">ORDER # </w:t>
      </w:r>
      <w:r w:rsidR="009B4959">
        <w:rPr>
          <w:rFonts w:ascii="Arial" w:hAnsi="Arial" w:cs="Arial"/>
          <w:b/>
          <w:color w:val="000000" w:themeColor="text1"/>
          <w:sz w:val="24"/>
          <w:szCs w:val="28"/>
        </w:rPr>
        <w:t>185</w:t>
      </w:r>
    </w:p>
    <w:p w:rsidR="00CB4929" w:rsidRPr="007C0D90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 xml:space="preserve">BG-1 CULINARY CLASSROOM 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was made by Dr. Lynn Shelburne and seconded by Ms. Janet Bonham to approve the BG-1 Culinary Classroom as presented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>.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Default="007C0D90" w:rsidP="007C0D90">
      <w:pPr>
        <w:pStyle w:val="NoSpacing"/>
        <w:ind w:left="360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Pr="007C0D90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 xml:space="preserve">ORDER # </w:t>
      </w:r>
      <w:r w:rsidR="009B4959">
        <w:rPr>
          <w:rFonts w:ascii="Arial" w:hAnsi="Arial" w:cs="Arial"/>
          <w:b/>
          <w:color w:val="000000" w:themeColor="text1"/>
          <w:sz w:val="24"/>
          <w:szCs w:val="28"/>
        </w:rPr>
        <w:t>186</w:t>
      </w:r>
    </w:p>
    <w:p w:rsidR="007C0D90" w:rsidRPr="007C0D90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 xml:space="preserve">SURPLUS OF ADULT ED BUILDING 406 MAIN STREET, TAYLORSVILLE 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A motion was made by Ms. Debbie Herndon and seconded by Dr. Lynn Shelburne approve the surplus of Adult Ed Building located at 406 Main Street, Taylorsville, KY.</w:t>
      </w:r>
    </w:p>
    <w:p w:rsidR="004A4F2B" w:rsidRDefault="004A4F2B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lastRenderedPageBreak/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P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Pr="007C0D90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 xml:space="preserve">ORDER # </w:t>
      </w:r>
      <w:r w:rsidR="009B4959">
        <w:rPr>
          <w:rFonts w:ascii="Arial" w:hAnsi="Arial" w:cs="Arial"/>
          <w:b/>
          <w:color w:val="000000" w:themeColor="text1"/>
          <w:sz w:val="24"/>
          <w:szCs w:val="28"/>
        </w:rPr>
        <w:t>187</w:t>
      </w:r>
    </w:p>
    <w:p w:rsidR="001571AB" w:rsidRPr="007C0D90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>FIDELITY (PERFORMANCE) BONDS FOR CHUCK ADAMS AND VICKI GOODLETT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was made by Ms. Jeanie Stevens and seconded by Ms. Janet Bonham to approve the Fidelity Performance Bonds for Superintendent, Chuck Adams and Finance Officer, Vicki Goodlett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. 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Pr="007C0D90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7C0D90" w:rsidRPr="007C0D90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 xml:space="preserve">ORDER # </w:t>
      </w:r>
      <w:r w:rsidR="009B4959">
        <w:rPr>
          <w:rFonts w:ascii="Arial" w:hAnsi="Arial" w:cs="Arial"/>
          <w:b/>
          <w:color w:val="000000" w:themeColor="text1"/>
          <w:sz w:val="24"/>
          <w:szCs w:val="28"/>
        </w:rPr>
        <w:t>188</w:t>
      </w:r>
    </w:p>
    <w:p w:rsidR="001571AB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>PAY DATES 2019-2020</w:t>
      </w:r>
    </w:p>
    <w:p w:rsidR="00011D69" w:rsidRDefault="00011D69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July 10, 2019</w:t>
      </w:r>
      <w:r w:rsidR="0069694B">
        <w:rPr>
          <w:rFonts w:ascii="Arial" w:hAnsi="Arial" w:cs="Arial"/>
          <w:color w:val="000000" w:themeColor="text1"/>
          <w:sz w:val="24"/>
          <w:szCs w:val="28"/>
        </w:rPr>
        <w:t xml:space="preserve"> (12 month employees receive pay)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July 25, 2019</w:t>
      </w:r>
      <w:r w:rsidR="0069694B">
        <w:rPr>
          <w:rFonts w:ascii="Arial" w:hAnsi="Arial" w:cs="Arial"/>
          <w:color w:val="000000" w:themeColor="text1"/>
          <w:sz w:val="24"/>
          <w:szCs w:val="28"/>
        </w:rPr>
        <w:t xml:space="preserve"> (12 month employees receive pay)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August 9, 2019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August 23, 2019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September 10, 2019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September 25, 2019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October 10, 2019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October 25, 2019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November 8, 2019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November 25, 2019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December 10, 2019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December 17, 2019 – Semi-Annual Stipend Pay Date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December 23, 2019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January 10, 2020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January 24, 2020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February 10, 2020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February 25, 2020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March 10, 2020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March 25, 2020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April 10, 2020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April 24, 2020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May 8, 2020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May 15, 2020 Semi-Annual Stipend Pay Date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lastRenderedPageBreak/>
        <w:t>May 22, 2020</w:t>
      </w:r>
    </w:p>
    <w:p w:rsid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June 10, 2020</w:t>
      </w:r>
      <w:r w:rsidR="0069694B">
        <w:rPr>
          <w:rFonts w:ascii="Arial" w:hAnsi="Arial" w:cs="Arial"/>
          <w:color w:val="000000" w:themeColor="text1"/>
          <w:sz w:val="24"/>
          <w:szCs w:val="28"/>
        </w:rPr>
        <w:t xml:space="preserve"> (12 month employees receive one pay/10 month receive two pays)</w:t>
      </w:r>
    </w:p>
    <w:p w:rsidR="00011D69" w:rsidRPr="00011D69" w:rsidRDefault="00011D69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June 25, 2020</w:t>
      </w:r>
      <w:r w:rsidR="0069694B">
        <w:rPr>
          <w:rFonts w:ascii="Arial" w:hAnsi="Arial" w:cs="Arial"/>
          <w:color w:val="000000" w:themeColor="text1"/>
          <w:sz w:val="24"/>
          <w:szCs w:val="28"/>
        </w:rPr>
        <w:t xml:space="preserve"> (12 month employees receive one pay/10 month receive two pays)</w:t>
      </w:r>
    </w:p>
    <w:p w:rsidR="00011D69" w:rsidRPr="007C0D90" w:rsidRDefault="00011D69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CB4929" w:rsidRDefault="007C0D90" w:rsidP="001571A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was made by Dr. Lynn Shelburne and seconded by Ms. Janet Bonham to approve the Pay Dates for 2019-2020 as presented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>.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1571A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Pr="007C0D90" w:rsidRDefault="007C0D90" w:rsidP="001571A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C57624" w:rsidRPr="007C0D90" w:rsidRDefault="007C0D90" w:rsidP="001571AB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 xml:space="preserve">ORDER # </w:t>
      </w:r>
      <w:r w:rsidR="009B4959">
        <w:rPr>
          <w:rFonts w:ascii="Arial" w:hAnsi="Arial" w:cs="Arial"/>
          <w:b/>
          <w:color w:val="000000" w:themeColor="text1"/>
          <w:sz w:val="24"/>
          <w:szCs w:val="28"/>
        </w:rPr>
        <w:t>189</w:t>
      </w:r>
    </w:p>
    <w:p w:rsidR="001571AB" w:rsidRDefault="001571AB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>EXECUTIVE SESSION   KRS.61.810 SECTION 1 SUBSECTION (K) KRS 156.557 SECTION 5 SUBSECTION</w:t>
      </w:r>
      <w:r w:rsidRPr="007C0D90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>(C)</w:t>
      </w:r>
      <w:r w:rsidRPr="007C0D90">
        <w:rPr>
          <w:rFonts w:ascii="Arial" w:hAnsi="Arial" w:cs="Arial"/>
          <w:color w:val="000000" w:themeColor="text1"/>
          <w:sz w:val="24"/>
          <w:szCs w:val="28"/>
        </w:rPr>
        <w:t xml:space="preserve"> A motion</w:t>
      </w:r>
      <w:r w:rsidR="007C0D90">
        <w:rPr>
          <w:rFonts w:ascii="Arial" w:hAnsi="Arial" w:cs="Arial"/>
          <w:color w:val="000000" w:themeColor="text1"/>
          <w:sz w:val="24"/>
          <w:szCs w:val="28"/>
        </w:rPr>
        <w:t xml:space="preserve"> was made by Ms. Debbie Herndon and seconded  by Ms. Janet Bonham</w:t>
      </w:r>
      <w:r w:rsidRPr="007C0D90">
        <w:rPr>
          <w:rFonts w:ascii="Arial" w:hAnsi="Arial" w:cs="Arial"/>
          <w:color w:val="000000" w:themeColor="text1"/>
          <w:sz w:val="24"/>
          <w:szCs w:val="28"/>
        </w:rPr>
        <w:t xml:space="preserve"> to go into executive session KRS 61.810 Section (k); meetings which federal or state law specifically require to be conducted in privacy.  Spencer County Board of Education, in accordance with KRS 156.557 Section 6 Subsection (c).  Any preliminary discussions relating to the evaluation of the Superintendent by the Board or between the board and the superintendent prior to the summative evaluation </w:t>
      </w:r>
      <w:proofErr w:type="gramStart"/>
      <w:r w:rsidRPr="007C0D90">
        <w:rPr>
          <w:rFonts w:ascii="Arial" w:hAnsi="Arial" w:cs="Arial"/>
          <w:color w:val="000000" w:themeColor="text1"/>
          <w:sz w:val="24"/>
          <w:szCs w:val="28"/>
        </w:rPr>
        <w:t>shall be conducted</w:t>
      </w:r>
      <w:proofErr w:type="gramEnd"/>
      <w:r w:rsidRPr="007C0D90">
        <w:rPr>
          <w:rFonts w:ascii="Arial" w:hAnsi="Arial" w:cs="Arial"/>
          <w:color w:val="000000" w:themeColor="text1"/>
          <w:sz w:val="24"/>
          <w:szCs w:val="28"/>
        </w:rPr>
        <w:t xml:space="preserve"> in closed session.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P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1571AB" w:rsidRPr="007C0D90" w:rsidRDefault="001571AB" w:rsidP="001571A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7C0D90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 xml:space="preserve">ORDER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8"/>
        </w:rPr>
        <w:t xml:space="preserve">#  </w:t>
      </w:r>
      <w:r w:rsidR="009B4959">
        <w:rPr>
          <w:rFonts w:ascii="Arial" w:hAnsi="Arial" w:cs="Arial"/>
          <w:b/>
          <w:color w:val="000000" w:themeColor="text1"/>
          <w:sz w:val="24"/>
          <w:szCs w:val="28"/>
        </w:rPr>
        <w:t>190</w:t>
      </w:r>
      <w:proofErr w:type="gramEnd"/>
    </w:p>
    <w:p w:rsidR="001571AB" w:rsidRDefault="001571AB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>RETURN TO OPEN SESSION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was made by Ms. Jeanie Stevens and seconded by Ms. Debbie Herndon to return to open session at 9:39 pm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>.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P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1571AB" w:rsidRDefault="001571AB" w:rsidP="001571AB">
      <w:pPr>
        <w:pStyle w:val="ListParagraph"/>
        <w:rPr>
          <w:rFonts w:ascii="Arial" w:hAnsi="Arial" w:cs="Arial"/>
          <w:color w:val="000000" w:themeColor="text1"/>
          <w:sz w:val="24"/>
          <w:szCs w:val="28"/>
        </w:rPr>
      </w:pPr>
    </w:p>
    <w:p w:rsidR="009B4959" w:rsidRDefault="009B4959" w:rsidP="001571AB">
      <w:pPr>
        <w:pStyle w:val="ListParagraph"/>
        <w:rPr>
          <w:rFonts w:ascii="Arial" w:hAnsi="Arial" w:cs="Arial"/>
          <w:color w:val="000000" w:themeColor="text1"/>
          <w:sz w:val="24"/>
          <w:szCs w:val="28"/>
        </w:rPr>
      </w:pPr>
    </w:p>
    <w:p w:rsidR="009B4959" w:rsidRDefault="009B4959" w:rsidP="001571AB">
      <w:pPr>
        <w:pStyle w:val="ListParagraph"/>
        <w:rPr>
          <w:rFonts w:ascii="Arial" w:hAnsi="Arial" w:cs="Arial"/>
          <w:color w:val="000000" w:themeColor="text1"/>
          <w:sz w:val="24"/>
          <w:szCs w:val="28"/>
        </w:rPr>
      </w:pPr>
    </w:p>
    <w:p w:rsidR="009B4959" w:rsidRPr="007C0D90" w:rsidRDefault="009B4959" w:rsidP="001571AB">
      <w:pPr>
        <w:pStyle w:val="ListParagraph"/>
        <w:rPr>
          <w:rFonts w:ascii="Arial" w:hAnsi="Arial" w:cs="Arial"/>
          <w:color w:val="000000" w:themeColor="text1"/>
          <w:sz w:val="24"/>
          <w:szCs w:val="28"/>
        </w:rPr>
      </w:pPr>
    </w:p>
    <w:p w:rsidR="001571AB" w:rsidRDefault="001571AB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lastRenderedPageBreak/>
        <w:t>ACTION ITEMS</w:t>
      </w:r>
    </w:p>
    <w:p w:rsidR="007C0D90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7C0D90" w:rsidRPr="007C0D90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 xml:space="preserve">ORDER # </w:t>
      </w:r>
      <w:r w:rsidR="009B4959">
        <w:rPr>
          <w:rFonts w:ascii="Arial" w:hAnsi="Arial" w:cs="Arial"/>
          <w:b/>
          <w:color w:val="000000" w:themeColor="text1"/>
          <w:sz w:val="24"/>
          <w:szCs w:val="28"/>
        </w:rPr>
        <w:t>191</w:t>
      </w:r>
    </w:p>
    <w:p w:rsidR="001571AB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>ADOPTION OF SUPERINTENDENT’S SUMMARY EVALUATION</w:t>
      </w:r>
      <w:r w:rsidR="004E2EF6">
        <w:rPr>
          <w:rFonts w:ascii="Arial" w:hAnsi="Arial" w:cs="Arial"/>
          <w:b/>
          <w:color w:val="000000" w:themeColor="text1"/>
          <w:sz w:val="24"/>
          <w:szCs w:val="28"/>
        </w:rPr>
        <w:t xml:space="preserve"> 2018-2019 </w:t>
      </w:r>
    </w:p>
    <w:p w:rsidR="004A4F2B" w:rsidRDefault="004A4F2B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4A4F2B" w:rsidRPr="004A4F2B" w:rsidRDefault="004A4F2B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4A4F2B">
        <w:rPr>
          <w:rFonts w:ascii="Arial" w:hAnsi="Arial" w:cs="Arial"/>
          <w:color w:val="000000" w:themeColor="text1"/>
          <w:sz w:val="24"/>
          <w:szCs w:val="28"/>
        </w:rPr>
        <w:t>Strategic Leadership:</w:t>
      </w:r>
      <w:r w:rsidRPr="004A4F2B">
        <w:rPr>
          <w:rFonts w:ascii="Arial" w:hAnsi="Arial" w:cs="Arial"/>
          <w:color w:val="000000" w:themeColor="text1"/>
          <w:sz w:val="24"/>
          <w:szCs w:val="28"/>
        </w:rPr>
        <w:tab/>
      </w:r>
      <w:r w:rsidRPr="004A4F2B">
        <w:rPr>
          <w:rFonts w:ascii="Arial" w:hAnsi="Arial" w:cs="Arial"/>
          <w:color w:val="000000" w:themeColor="text1"/>
          <w:sz w:val="24"/>
          <w:szCs w:val="28"/>
        </w:rPr>
        <w:tab/>
        <w:t>Exemplary</w:t>
      </w:r>
    </w:p>
    <w:p w:rsidR="004A4F2B" w:rsidRPr="004A4F2B" w:rsidRDefault="004A4F2B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4A4F2B">
        <w:rPr>
          <w:rFonts w:ascii="Arial" w:hAnsi="Arial" w:cs="Arial"/>
          <w:color w:val="000000" w:themeColor="text1"/>
          <w:sz w:val="24"/>
          <w:szCs w:val="28"/>
        </w:rPr>
        <w:t>Instructional Leadership:</w:t>
      </w:r>
      <w:r w:rsidRPr="004A4F2B">
        <w:rPr>
          <w:rFonts w:ascii="Arial" w:hAnsi="Arial" w:cs="Arial"/>
          <w:color w:val="000000" w:themeColor="text1"/>
          <w:sz w:val="24"/>
          <w:szCs w:val="28"/>
        </w:rPr>
        <w:tab/>
      </w:r>
      <w:r w:rsidRPr="004A4F2B">
        <w:rPr>
          <w:rFonts w:ascii="Arial" w:hAnsi="Arial" w:cs="Arial"/>
          <w:color w:val="000000" w:themeColor="text1"/>
          <w:sz w:val="24"/>
          <w:szCs w:val="28"/>
        </w:rPr>
        <w:tab/>
        <w:t>Exemplary</w:t>
      </w:r>
    </w:p>
    <w:p w:rsidR="004A4F2B" w:rsidRPr="004A4F2B" w:rsidRDefault="004A4F2B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4A4F2B">
        <w:rPr>
          <w:rFonts w:ascii="Arial" w:hAnsi="Arial" w:cs="Arial"/>
          <w:color w:val="000000" w:themeColor="text1"/>
          <w:sz w:val="24"/>
          <w:szCs w:val="28"/>
        </w:rPr>
        <w:t>Cultural Leadership:</w:t>
      </w:r>
      <w:r w:rsidRPr="004A4F2B">
        <w:rPr>
          <w:rFonts w:ascii="Arial" w:hAnsi="Arial" w:cs="Arial"/>
          <w:color w:val="000000" w:themeColor="text1"/>
          <w:sz w:val="24"/>
          <w:szCs w:val="28"/>
        </w:rPr>
        <w:tab/>
      </w:r>
      <w:r w:rsidRPr="004A4F2B"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 w:rsidRPr="004A4F2B">
        <w:rPr>
          <w:rFonts w:ascii="Arial" w:hAnsi="Arial" w:cs="Arial"/>
          <w:color w:val="000000" w:themeColor="text1"/>
          <w:sz w:val="24"/>
          <w:szCs w:val="28"/>
        </w:rPr>
        <w:t>Exemplary</w:t>
      </w:r>
    </w:p>
    <w:p w:rsidR="004A4F2B" w:rsidRPr="004A4F2B" w:rsidRDefault="004A4F2B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4A4F2B">
        <w:rPr>
          <w:rFonts w:ascii="Arial" w:hAnsi="Arial" w:cs="Arial"/>
          <w:color w:val="000000" w:themeColor="text1"/>
          <w:sz w:val="24"/>
          <w:szCs w:val="28"/>
        </w:rPr>
        <w:t>Human Resource Leader:</w:t>
      </w:r>
      <w:r w:rsidRPr="004A4F2B"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 w:rsidRPr="004A4F2B">
        <w:rPr>
          <w:rFonts w:ascii="Arial" w:hAnsi="Arial" w:cs="Arial"/>
          <w:color w:val="000000" w:themeColor="text1"/>
          <w:sz w:val="24"/>
          <w:szCs w:val="28"/>
        </w:rPr>
        <w:t>Accomplished</w:t>
      </w:r>
    </w:p>
    <w:p w:rsidR="004A4F2B" w:rsidRPr="004A4F2B" w:rsidRDefault="004A4F2B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4A4F2B">
        <w:rPr>
          <w:rFonts w:ascii="Arial" w:hAnsi="Arial" w:cs="Arial"/>
          <w:color w:val="000000" w:themeColor="text1"/>
          <w:sz w:val="24"/>
          <w:szCs w:val="28"/>
        </w:rPr>
        <w:t>Managerial Leadership:</w:t>
      </w:r>
      <w:r w:rsidRPr="004A4F2B">
        <w:rPr>
          <w:rFonts w:ascii="Arial" w:hAnsi="Arial" w:cs="Arial"/>
          <w:color w:val="000000" w:themeColor="text1"/>
          <w:sz w:val="24"/>
          <w:szCs w:val="28"/>
        </w:rPr>
        <w:tab/>
      </w:r>
      <w:r w:rsidRPr="004A4F2B">
        <w:rPr>
          <w:rFonts w:ascii="Arial" w:hAnsi="Arial" w:cs="Arial"/>
          <w:color w:val="000000" w:themeColor="text1"/>
          <w:sz w:val="24"/>
          <w:szCs w:val="28"/>
        </w:rPr>
        <w:tab/>
        <w:t>Exemplary</w:t>
      </w:r>
    </w:p>
    <w:p w:rsidR="004A4F2B" w:rsidRPr="004A4F2B" w:rsidRDefault="004A4F2B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4A4F2B">
        <w:rPr>
          <w:rFonts w:ascii="Arial" w:hAnsi="Arial" w:cs="Arial"/>
          <w:color w:val="000000" w:themeColor="text1"/>
          <w:sz w:val="24"/>
          <w:szCs w:val="28"/>
        </w:rPr>
        <w:t>Collaborative Leadership:</w:t>
      </w:r>
      <w:r w:rsidRPr="004A4F2B"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 w:rsidRPr="004A4F2B">
        <w:rPr>
          <w:rFonts w:ascii="Arial" w:hAnsi="Arial" w:cs="Arial"/>
          <w:color w:val="000000" w:themeColor="text1"/>
          <w:sz w:val="24"/>
          <w:szCs w:val="28"/>
        </w:rPr>
        <w:t>Exemplary</w:t>
      </w:r>
    </w:p>
    <w:p w:rsidR="004A4F2B" w:rsidRPr="004A4F2B" w:rsidRDefault="004A4F2B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4A4F2B">
        <w:rPr>
          <w:rFonts w:ascii="Arial" w:hAnsi="Arial" w:cs="Arial"/>
          <w:color w:val="000000" w:themeColor="text1"/>
          <w:sz w:val="24"/>
          <w:szCs w:val="28"/>
        </w:rPr>
        <w:t>Influential Leadership:</w:t>
      </w:r>
      <w:r w:rsidRPr="004A4F2B">
        <w:rPr>
          <w:rFonts w:ascii="Arial" w:hAnsi="Arial" w:cs="Arial"/>
          <w:color w:val="000000" w:themeColor="text1"/>
          <w:sz w:val="24"/>
          <w:szCs w:val="28"/>
        </w:rPr>
        <w:tab/>
      </w:r>
      <w:r w:rsidRPr="004A4F2B">
        <w:rPr>
          <w:rFonts w:ascii="Arial" w:hAnsi="Arial" w:cs="Arial"/>
          <w:color w:val="000000" w:themeColor="text1"/>
          <w:sz w:val="24"/>
          <w:szCs w:val="28"/>
        </w:rPr>
        <w:tab/>
        <w:t>Exemplary</w:t>
      </w:r>
    </w:p>
    <w:p w:rsidR="004A4F2B" w:rsidRDefault="004A4F2B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4A4F2B" w:rsidRDefault="004A4F2B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Superintendent and Board Goals for 2019-2020</w:t>
      </w:r>
    </w:p>
    <w:p w:rsidR="004A4F2B" w:rsidRDefault="004A4F2B" w:rsidP="004A4F2B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Improve math and language arts outcomes.</w:t>
      </w:r>
    </w:p>
    <w:p w:rsidR="004A4F2B" w:rsidRDefault="004A4F2B" w:rsidP="004A4F2B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Continue implementation of Standards Based grading.</w:t>
      </w:r>
    </w:p>
    <w:p w:rsidR="004A4F2B" w:rsidRDefault="004A4F2B" w:rsidP="004A4F2B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Continue work on College and Career Pathways with documentation on progress toward adding new career pathways based on national/state need as well as student interest.</w:t>
      </w:r>
    </w:p>
    <w:p w:rsidR="004A4F2B" w:rsidRDefault="004A4F2B" w:rsidP="004A4F2B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Show evidence of progress toward serving more preschool children with a final goal of reopening full day preschool options.</w:t>
      </w:r>
    </w:p>
    <w:p w:rsidR="004A4F2B" w:rsidRDefault="004A4F2B" w:rsidP="004A4F2B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The Superintendent’s personal goal is to refresh his knowledge base of financial literacy concerning all aspects of construction and property.</w:t>
      </w:r>
    </w:p>
    <w:p w:rsidR="004A4F2B" w:rsidRPr="004A4F2B" w:rsidRDefault="004A4F2B" w:rsidP="004A4F2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was made by Ms. Debbie Herndon and seconded by Ms. Janet Bonham to approve the adoption of the Superintendent’s Summary Evaluation as presented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>.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4A4F2B" w:rsidRPr="007C0D90" w:rsidRDefault="004A4F2B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7C0D90" w:rsidRPr="004A4F2B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4A4F2B">
        <w:rPr>
          <w:rFonts w:ascii="Arial" w:hAnsi="Arial" w:cs="Arial"/>
          <w:b/>
          <w:color w:val="000000" w:themeColor="text1"/>
          <w:sz w:val="24"/>
          <w:szCs w:val="28"/>
        </w:rPr>
        <w:t xml:space="preserve">ORDER # </w:t>
      </w:r>
      <w:r w:rsidR="009B4959">
        <w:rPr>
          <w:rFonts w:ascii="Arial" w:hAnsi="Arial" w:cs="Arial"/>
          <w:b/>
          <w:color w:val="000000" w:themeColor="text1"/>
          <w:sz w:val="24"/>
          <w:szCs w:val="28"/>
        </w:rPr>
        <w:t>192</w:t>
      </w:r>
    </w:p>
    <w:p w:rsidR="001571AB" w:rsidRPr="004A4F2B" w:rsidRDefault="007C0D90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4A4F2B">
        <w:rPr>
          <w:rFonts w:ascii="Arial" w:hAnsi="Arial" w:cs="Arial"/>
          <w:b/>
          <w:color w:val="000000" w:themeColor="text1"/>
          <w:sz w:val="24"/>
          <w:szCs w:val="28"/>
        </w:rPr>
        <w:t>CONSIDERATION OF SUPERINTENDENT’S CONTRACT EXTENSION</w:t>
      </w: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 xml:space="preserve">was made by Dr. Lynn Shelburne and seconded by Ms. Janet Bonham to </w:t>
      </w:r>
      <w:r w:rsidR="004A4F2B">
        <w:rPr>
          <w:rFonts w:ascii="Arial" w:hAnsi="Arial" w:cs="Arial"/>
          <w:color w:val="000000" w:themeColor="text1"/>
          <w:sz w:val="24"/>
          <w:szCs w:val="28"/>
        </w:rPr>
        <w:t>approve the Superintendent’s Contract Extension as presented</w:t>
      </w:r>
      <w:proofErr w:type="gramEnd"/>
      <w:r w:rsidR="004A4F2B">
        <w:rPr>
          <w:rFonts w:ascii="Arial" w:hAnsi="Arial" w:cs="Arial"/>
          <w:color w:val="000000" w:themeColor="text1"/>
          <w:sz w:val="24"/>
          <w:szCs w:val="28"/>
        </w:rPr>
        <w:t>.</w:t>
      </w:r>
    </w:p>
    <w:p w:rsidR="004A4F2B" w:rsidRDefault="004A4F2B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4A4F2B" w:rsidRDefault="004A4F2B" w:rsidP="004A4F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No</w:t>
      </w:r>
    </w:p>
    <w:p w:rsidR="004A4F2B" w:rsidRDefault="004A4F2B" w:rsidP="004A4F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A4F2B" w:rsidRDefault="004A4F2B" w:rsidP="004A4F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A4F2B" w:rsidRDefault="004A4F2B" w:rsidP="004A4F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A4F2B" w:rsidRDefault="004A4F2B" w:rsidP="004A4F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A4F2B" w:rsidRPr="007C0D90" w:rsidRDefault="004A4F2B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1571AB" w:rsidRPr="007C0D90" w:rsidRDefault="001571AB" w:rsidP="001571A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4A4F2B" w:rsidRDefault="004A4F2B" w:rsidP="004A4F2B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lastRenderedPageBreak/>
        <w:t xml:space="preserve">ORDER # </w:t>
      </w:r>
      <w:r w:rsidR="009B4959">
        <w:rPr>
          <w:rFonts w:ascii="Arial" w:hAnsi="Arial" w:cs="Arial"/>
          <w:b/>
          <w:color w:val="000000" w:themeColor="text1"/>
          <w:sz w:val="24"/>
          <w:szCs w:val="28"/>
        </w:rPr>
        <w:t>193</w:t>
      </w:r>
    </w:p>
    <w:p w:rsidR="004A4F2B" w:rsidRDefault="004A4F2B" w:rsidP="004A4F2B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ADJOURN MEETING</w:t>
      </w:r>
    </w:p>
    <w:p w:rsidR="004A4F2B" w:rsidRDefault="007404FF" w:rsidP="004A4F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A motion </w:t>
      </w:r>
      <w:bookmarkStart w:id="0" w:name="_GoBack"/>
      <w:bookmarkEnd w:id="0"/>
      <w:r w:rsidR="004A4F2B">
        <w:rPr>
          <w:rFonts w:ascii="Arial" w:hAnsi="Arial" w:cs="Arial"/>
          <w:color w:val="000000" w:themeColor="text1"/>
          <w:sz w:val="24"/>
          <w:szCs w:val="28"/>
        </w:rPr>
        <w:t xml:space="preserve">to adjourn at 9:44 pm </w:t>
      </w:r>
      <w:proofErr w:type="gramStart"/>
      <w:r w:rsidR="004A4F2B">
        <w:rPr>
          <w:rFonts w:ascii="Arial" w:hAnsi="Arial" w:cs="Arial"/>
          <w:color w:val="000000" w:themeColor="text1"/>
          <w:sz w:val="24"/>
          <w:szCs w:val="28"/>
        </w:rPr>
        <w:t>was made by Ms. Debbie Herndon and seconded by Ms. Janet Bonham</w:t>
      </w:r>
      <w:proofErr w:type="gramEnd"/>
      <w:r w:rsidR="004A4F2B">
        <w:rPr>
          <w:rFonts w:ascii="Arial" w:hAnsi="Arial" w:cs="Arial"/>
          <w:color w:val="000000" w:themeColor="text1"/>
          <w:sz w:val="24"/>
          <w:szCs w:val="28"/>
        </w:rPr>
        <w:t>.</w:t>
      </w:r>
    </w:p>
    <w:p w:rsidR="004A4F2B" w:rsidRDefault="004A4F2B" w:rsidP="004A4F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A4F2B" w:rsidRDefault="004A4F2B" w:rsidP="004A4F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A4F2B" w:rsidRDefault="004A4F2B" w:rsidP="004A4F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A4F2B" w:rsidRDefault="004A4F2B" w:rsidP="004A4F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A4F2B" w:rsidRDefault="004A4F2B" w:rsidP="004A4F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A4F2B" w:rsidRPr="004A4F2B" w:rsidRDefault="004A4F2B" w:rsidP="004A4F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sectPr w:rsidR="004A4F2B" w:rsidRPr="004A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5A59"/>
    <w:multiLevelType w:val="hybridMultilevel"/>
    <w:tmpl w:val="9E06D5FE"/>
    <w:lvl w:ilvl="0" w:tplc="40B82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070425"/>
    <w:multiLevelType w:val="hybridMultilevel"/>
    <w:tmpl w:val="07A46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31261"/>
    <w:multiLevelType w:val="hybridMultilevel"/>
    <w:tmpl w:val="0FBA96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14BF"/>
    <w:multiLevelType w:val="hybridMultilevel"/>
    <w:tmpl w:val="A2005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AB"/>
    <w:rsid w:val="00011D69"/>
    <w:rsid w:val="000C1AFA"/>
    <w:rsid w:val="001571AB"/>
    <w:rsid w:val="00386E85"/>
    <w:rsid w:val="004A4F2B"/>
    <w:rsid w:val="004E2EF6"/>
    <w:rsid w:val="0069694B"/>
    <w:rsid w:val="007404FF"/>
    <w:rsid w:val="007C0D90"/>
    <w:rsid w:val="0084104A"/>
    <w:rsid w:val="009B4959"/>
    <w:rsid w:val="00B254BE"/>
    <w:rsid w:val="00C263B6"/>
    <w:rsid w:val="00C57624"/>
    <w:rsid w:val="00CB4929"/>
    <w:rsid w:val="00CC2E12"/>
    <w:rsid w:val="00EA2BAB"/>
    <w:rsid w:val="00E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15D9"/>
  <w15:chartTrackingRefBased/>
  <w15:docId w15:val="{2D701FC5-1BBA-4F93-B80F-60BA48EB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1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11</cp:revision>
  <cp:lastPrinted>2019-06-20T15:09:00Z</cp:lastPrinted>
  <dcterms:created xsi:type="dcterms:W3CDTF">2019-06-19T11:43:00Z</dcterms:created>
  <dcterms:modified xsi:type="dcterms:W3CDTF">2019-06-20T15:11:00Z</dcterms:modified>
</cp:coreProperties>
</file>