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2F" w:rsidRDefault="009C142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RESOLUTION</w:t>
      </w:r>
    </w:p>
    <w:p w:rsidR="009C142F" w:rsidRDefault="009C142F">
      <w:pPr>
        <w:widowControl w:val="0"/>
      </w:pPr>
    </w:p>
    <w:p w:rsidR="009C142F" w:rsidRDefault="009C142F" w:rsidP="00EC3475">
      <w:pPr>
        <w:widowControl w:val="0"/>
        <w:jc w:val="both"/>
      </w:pPr>
      <w:r>
        <w:tab/>
        <w:t>WHEREAS, the Kentucky Municipal Energy Agency (“K</w:t>
      </w:r>
      <w:r w:rsidR="007106D5">
        <w:t>Y</w:t>
      </w:r>
      <w:r>
        <w:t>MEA”</w:t>
      </w:r>
      <w:r w:rsidRPr="007106D5">
        <w:t xml:space="preserve">) </w:t>
      </w:r>
      <w:r w:rsidR="00F75B2D">
        <w:t xml:space="preserve">has established </w:t>
      </w:r>
      <w:r w:rsidR="007106D5">
        <w:t xml:space="preserve">and </w:t>
      </w:r>
      <w:r w:rsidR="007106D5" w:rsidRPr="007106D5">
        <w:t>formalize</w:t>
      </w:r>
      <w:r w:rsidR="00F75B2D">
        <w:t>d</w:t>
      </w:r>
      <w:r w:rsidR="007106D5" w:rsidRPr="007106D5">
        <w:t xml:space="preserve"> policies regarding managing its enterprise-wide risks (</w:t>
      </w:r>
      <w:r w:rsidR="00F75B2D">
        <w:t>the “Risk Management Policy”</w:t>
      </w:r>
      <w:r w:rsidR="007106D5" w:rsidRPr="007106D5">
        <w:t>)</w:t>
      </w:r>
      <w:r>
        <w:t>; and</w:t>
      </w:r>
    </w:p>
    <w:p w:rsidR="009C142F" w:rsidRDefault="009C142F" w:rsidP="00EC3475">
      <w:pPr>
        <w:widowControl w:val="0"/>
        <w:jc w:val="both"/>
      </w:pPr>
    </w:p>
    <w:p w:rsidR="009C142F" w:rsidRDefault="009C142F" w:rsidP="00EC3475">
      <w:pPr>
        <w:widowControl w:val="0"/>
        <w:jc w:val="both"/>
      </w:pPr>
      <w:r>
        <w:tab/>
        <w:t xml:space="preserve">WHEREAS, </w:t>
      </w:r>
      <w:r w:rsidR="007106D5">
        <w:t xml:space="preserve">there has been presented to the </w:t>
      </w:r>
      <w:r>
        <w:t>K</w:t>
      </w:r>
      <w:r w:rsidR="007106D5">
        <w:t xml:space="preserve">YMEA Board of Directors the KYMEA </w:t>
      </w:r>
      <w:r w:rsidR="00F75B2D">
        <w:t xml:space="preserve">Trading Authority Administrative and Operating Procedures </w:t>
      </w:r>
      <w:r w:rsidR="007106D5">
        <w:t>(the “</w:t>
      </w:r>
      <w:r w:rsidR="00F75B2D">
        <w:t>Trading Authority Procedures</w:t>
      </w:r>
      <w:r w:rsidR="007106D5">
        <w:t xml:space="preserve">”) establishing guidelines, policies and procedures for </w:t>
      </w:r>
      <w:r w:rsidR="00F75B2D">
        <w:t>KYMEA’s officers to sell, purchase or otherwise trade swaps, options, commodities, hedges or strategies in accordance with the provisions of the Trading Authority Procedures</w:t>
      </w:r>
      <w:r>
        <w:t xml:space="preserve">; </w:t>
      </w:r>
    </w:p>
    <w:p w:rsidR="009C142F" w:rsidRDefault="009C142F" w:rsidP="00EC3475">
      <w:pPr>
        <w:widowControl w:val="0"/>
        <w:jc w:val="both"/>
      </w:pPr>
    </w:p>
    <w:p w:rsidR="009C142F" w:rsidRDefault="009C142F" w:rsidP="00EC3475">
      <w:pPr>
        <w:widowControl w:val="0"/>
        <w:jc w:val="both"/>
      </w:pPr>
      <w:r>
        <w:tab/>
        <w:t>NOW THEREFORE BE IT RESOLVED:</w:t>
      </w:r>
    </w:p>
    <w:p w:rsidR="009C142F" w:rsidRDefault="009C142F" w:rsidP="00EC3475">
      <w:pPr>
        <w:widowControl w:val="0"/>
        <w:jc w:val="both"/>
      </w:pPr>
    </w:p>
    <w:p w:rsidR="009C142F" w:rsidRDefault="009C142F" w:rsidP="00EC3475">
      <w:pPr>
        <w:widowControl w:val="0"/>
        <w:jc w:val="both"/>
      </w:pPr>
      <w:r>
        <w:tab/>
        <w:t>That K</w:t>
      </w:r>
      <w:r w:rsidR="007106D5">
        <w:t>Y</w:t>
      </w:r>
      <w:r>
        <w:t xml:space="preserve">MEA hereby adopts the </w:t>
      </w:r>
      <w:r w:rsidR="00F75B2D">
        <w:t xml:space="preserve">Trading Authority Procedures as part of and an appendix to its </w:t>
      </w:r>
      <w:r w:rsidR="007106D5">
        <w:t>Risk Management Policy</w:t>
      </w:r>
      <w:r w:rsidR="00D75204">
        <w:t xml:space="preserve"> for the purpose of authorizing KYMEA’s officers to carry out and consummate transactions contemplated by the Trading Authority Procedures.  </w:t>
      </w:r>
      <w:bookmarkStart w:id="0" w:name="_GoBack"/>
      <w:bookmarkEnd w:id="0"/>
    </w:p>
    <w:sectPr w:rsidR="009C142F" w:rsidSect="009C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F"/>
    <w:rsid w:val="007106D5"/>
    <w:rsid w:val="009C142F"/>
    <w:rsid w:val="00D75204"/>
    <w:rsid w:val="00EC3475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7D0153-BE26-433E-9DD6-1B853DDD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Musson</dc:creator>
  <cp:keywords/>
  <cp:lastModifiedBy>Charlie Musson</cp:lastModifiedBy>
  <cp:revision>2</cp:revision>
  <dcterms:created xsi:type="dcterms:W3CDTF">2019-04-30T01:23:00Z</dcterms:created>
  <dcterms:modified xsi:type="dcterms:W3CDTF">2019-04-30T01:23:00Z</dcterms:modified>
</cp:coreProperties>
</file>