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6D" w:rsidRDefault="00D7336D" w:rsidP="00D7336D">
      <w:pPr>
        <w:pStyle w:val="Heading1"/>
        <w:spacing w:before="0" w:after="240"/>
        <w:jc w:val="center"/>
        <w:rPr>
          <w:rFonts w:ascii="Times New Roman" w:hAnsi="Times New Roman" w:cs="Times New Roman"/>
        </w:rPr>
      </w:pPr>
      <w:bookmarkStart w:id="0" w:name="_GoBack"/>
      <w:bookmarkEnd w:id="0"/>
      <w:r>
        <w:rPr>
          <w:rFonts w:ascii="Times New Roman" w:hAnsi="Times New Roman" w:cs="Times New Roman"/>
        </w:rPr>
        <w:t>Comprehensive Improvement Plan for Longbranch Elementary School</w:t>
      </w:r>
    </w:p>
    <w:p w:rsidR="00D7336D" w:rsidRDefault="00D7336D" w:rsidP="00C14366">
      <w:pPr>
        <w:pStyle w:val="Heading2"/>
        <w:rPr>
          <w:rFonts w:ascii="Times New Roman" w:hAnsi="Times New Roman" w:cs="Times New Roman"/>
        </w:rPr>
      </w:pP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3A6694">
        <w:rPr>
          <w:rFonts w:ascii="Times New Roman" w:hAnsi="Times New Roman" w:cs="Times New Roman"/>
          <w:i/>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854"/>
        <w:gridCol w:w="2811"/>
        <w:gridCol w:w="6674"/>
        <w:gridCol w:w="3676"/>
        <w:gridCol w:w="1691"/>
        <w:gridCol w:w="995"/>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1902EF">
              <w:rPr>
                <w:rFonts w:ascii="Times New Roman" w:hAnsi="Times New Roman" w:cs="Times New Roman"/>
              </w:rPr>
              <w:t xml:space="preserve">  </w:t>
            </w:r>
            <w:r w:rsidR="003C23D4" w:rsidRPr="003C23D4">
              <w:rPr>
                <w:rFonts w:ascii="Times New Roman" w:hAnsi="Times New Roman" w:cs="Times New Roman"/>
              </w:rPr>
              <w:t>By 2021, will increase the proficiency indicator (reading and math) of 81.4 to 91.4.</w:t>
            </w:r>
          </w:p>
          <w:p w:rsidR="00C14366" w:rsidRPr="00002041" w:rsidRDefault="00C14366">
            <w:pPr>
              <w:rPr>
                <w:rFonts w:ascii="Times New Roman" w:hAnsi="Times New Roman" w:cs="Times New Roman"/>
              </w:rPr>
            </w:pPr>
          </w:p>
        </w:tc>
      </w:tr>
      <w:tr w:rsidR="00C14366" w:rsidRPr="00002041" w:rsidTr="0075484C">
        <w:tc>
          <w:tcPr>
            <w:tcW w:w="5665"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026AF8"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026AF8"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026AF8"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026AF8"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026AF8"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026AF8"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674"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026AF8"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026AF8"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026AF8"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026AF8"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026AF8"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026AF8"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636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75484C">
        <w:tc>
          <w:tcPr>
            <w:tcW w:w="2854"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28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67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3676"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169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5"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75484C" w:rsidRPr="00002041" w:rsidTr="0075484C">
        <w:trPr>
          <w:trHeight w:val="458"/>
        </w:trPr>
        <w:tc>
          <w:tcPr>
            <w:tcW w:w="2854" w:type="dxa"/>
            <w:vMerge w:val="restart"/>
          </w:tcPr>
          <w:p w:rsidR="0075484C" w:rsidRPr="007A2BB7" w:rsidRDefault="0059460B" w:rsidP="001902EF">
            <w:pPr>
              <w:rPr>
                <w:rFonts w:ascii="Times New Roman" w:hAnsi="Times New Roman" w:cs="Times New Roman"/>
                <w:sz w:val="22"/>
                <w:szCs w:val="22"/>
              </w:rPr>
            </w:pPr>
            <w:r>
              <w:rPr>
                <w:rFonts w:ascii="Times New Roman" w:hAnsi="Times New Roman" w:cs="Times New Roman"/>
                <w:sz w:val="22"/>
                <w:szCs w:val="22"/>
              </w:rPr>
              <w:t xml:space="preserve">Objective 1:  </w:t>
            </w:r>
            <w:r w:rsidR="001C29CD">
              <w:rPr>
                <w:rFonts w:ascii="Times New Roman" w:hAnsi="Times New Roman" w:cs="Times New Roman"/>
              </w:rPr>
              <w:t>By May 2019 84.5</w:t>
            </w:r>
            <w:r w:rsidR="001902EF">
              <w:rPr>
                <w:rFonts w:ascii="Times New Roman" w:hAnsi="Times New Roman" w:cs="Times New Roman"/>
              </w:rPr>
              <w:t>% of all students in grades 3, 4, 5 will be proficient in combined reading and mathematics.</w:t>
            </w:r>
          </w:p>
        </w:tc>
        <w:tc>
          <w:tcPr>
            <w:tcW w:w="2811" w:type="dxa"/>
            <w:vMerge w:val="restart"/>
          </w:tcPr>
          <w:p w:rsidR="0059460B" w:rsidRPr="0059460B" w:rsidRDefault="00026AF8" w:rsidP="0059460B">
            <w:pPr>
              <w:pStyle w:val="ListParagraph"/>
              <w:numPr>
                <w:ilvl w:val="0"/>
                <w:numId w:val="1"/>
              </w:numPr>
              <w:tabs>
                <w:tab w:val="left" w:pos="3270"/>
              </w:tabs>
              <w:rPr>
                <w:rStyle w:val="Hyperlink"/>
                <w:rFonts w:ascii="Times New Roman" w:hAnsi="Times New Roman" w:cs="Times New Roman"/>
                <w:color w:val="4F81BD" w:themeColor="accent1"/>
                <w:sz w:val="20"/>
                <w:szCs w:val="20"/>
                <w:u w:val="none"/>
              </w:rPr>
            </w:pPr>
            <w:hyperlink r:id="rId22" w:tgtFrame="_blank" w:history="1">
              <w:r w:rsidR="0059460B" w:rsidRPr="00002041">
                <w:rPr>
                  <w:rStyle w:val="Hyperlink"/>
                  <w:rFonts w:ascii="Times New Roman" w:hAnsi="Times New Roman" w:cs="Times New Roman"/>
                  <w:color w:val="4F81BD" w:themeColor="accent1"/>
                  <w:sz w:val="20"/>
                  <w:szCs w:val="20"/>
                </w:rPr>
                <w:t>KCWP 2: Design and Deliver Instruction</w:t>
              </w:r>
            </w:hyperlink>
          </w:p>
          <w:p w:rsidR="0059460B" w:rsidRPr="00002041" w:rsidRDefault="00026AF8" w:rsidP="0059460B">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59460B" w:rsidRPr="00002041">
                <w:rPr>
                  <w:rStyle w:val="Hyperlink"/>
                  <w:rFonts w:ascii="Times New Roman" w:hAnsi="Times New Roman" w:cs="Times New Roman"/>
                  <w:color w:val="4F81BD" w:themeColor="accent1"/>
                  <w:sz w:val="20"/>
                  <w:szCs w:val="20"/>
                </w:rPr>
                <w:t>KCWP 4: Review, Analyze and Apply Data</w:t>
              </w:r>
            </w:hyperlink>
          </w:p>
          <w:p w:rsidR="0059460B" w:rsidRPr="00002041" w:rsidRDefault="0059460B" w:rsidP="0059460B">
            <w:pPr>
              <w:pStyle w:val="ListParagraph"/>
              <w:tabs>
                <w:tab w:val="left" w:pos="3270"/>
              </w:tabs>
              <w:rPr>
                <w:rFonts w:ascii="Times New Roman" w:hAnsi="Times New Roman" w:cs="Times New Roman"/>
                <w:color w:val="4F81BD" w:themeColor="accent1"/>
                <w:sz w:val="20"/>
                <w:szCs w:val="20"/>
              </w:rPr>
            </w:pPr>
          </w:p>
          <w:p w:rsidR="0075484C" w:rsidRDefault="0075484C">
            <w:pPr>
              <w:rPr>
                <w:rFonts w:ascii="Times New Roman" w:hAnsi="Times New Roman" w:cs="Times New Roman"/>
                <w:sz w:val="22"/>
                <w:szCs w:val="22"/>
              </w:rPr>
            </w:pPr>
          </w:p>
          <w:p w:rsidR="0075484C" w:rsidRPr="007A2BB7" w:rsidRDefault="0075484C">
            <w:pPr>
              <w:rPr>
                <w:rFonts w:ascii="Times New Roman" w:hAnsi="Times New Roman" w:cs="Times New Roman"/>
                <w:sz w:val="22"/>
                <w:szCs w:val="22"/>
              </w:rPr>
            </w:pPr>
          </w:p>
        </w:tc>
        <w:tc>
          <w:tcPr>
            <w:tcW w:w="6674" w:type="dxa"/>
          </w:tcPr>
          <w:p w:rsidR="0059460B" w:rsidRDefault="00026AF8" w:rsidP="0059460B">
            <w:pPr>
              <w:shd w:val="clear" w:color="auto" w:fill="FFFFFF"/>
              <w:spacing w:before="100" w:beforeAutospacing="1" w:after="100" w:afterAutospacing="1" w:line="300" w:lineRule="atLeast"/>
              <w:rPr>
                <w:rStyle w:val="Hyperlink"/>
                <w:rFonts w:ascii="Times New Roman" w:hAnsi="Times New Roman" w:cs="Times New Roman"/>
                <w:color w:val="4F81BD" w:themeColor="accent1"/>
                <w:sz w:val="20"/>
                <w:szCs w:val="20"/>
              </w:rPr>
            </w:pPr>
            <w:hyperlink r:id="rId24" w:tgtFrame="_blank" w:history="1">
              <w:r w:rsidR="0059460B"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59460B" w:rsidRDefault="0059460B" w:rsidP="0059460B">
            <w:pPr>
              <w:shd w:val="clear" w:color="auto" w:fill="FFFFFF"/>
              <w:spacing w:before="100" w:beforeAutospacing="1" w:after="100" w:afterAutospacing="1" w:line="300" w:lineRule="atLeast"/>
              <w:rPr>
                <w:b/>
              </w:rPr>
            </w:pPr>
            <w:r w:rsidRPr="0059460B">
              <w:rPr>
                <w:b/>
              </w:rPr>
              <w:t>Ensure congruency is present between standards, learning targets, and assessment measures</w:t>
            </w:r>
            <w:r>
              <w:rPr>
                <w:b/>
              </w:rPr>
              <w:t>.</w:t>
            </w:r>
          </w:p>
          <w:p w:rsidR="0059460B" w:rsidRDefault="0059460B" w:rsidP="0059460B">
            <w:pPr>
              <w:shd w:val="clear" w:color="auto" w:fill="FFFFFF"/>
              <w:spacing w:before="100" w:beforeAutospacing="1" w:after="100" w:afterAutospacing="1" w:line="300" w:lineRule="atLeast"/>
              <w:rPr>
                <w:b/>
              </w:rPr>
            </w:pPr>
            <w:r w:rsidRPr="0059460B">
              <w:rPr>
                <w:b/>
              </w:rPr>
              <w:t>Ensure item analysis methods are occurring within PLCs to evaluate instructional effectiveness and determine if instructional adjustments are needed, and if so, what those adjustments</w:t>
            </w:r>
          </w:p>
          <w:p w:rsidR="00F854D8" w:rsidRPr="00002041" w:rsidRDefault="00026AF8" w:rsidP="00F854D8">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F854D8" w:rsidRPr="00002041">
                <w:rPr>
                  <w:rStyle w:val="Hyperlink"/>
                  <w:rFonts w:ascii="Times New Roman" w:hAnsi="Times New Roman" w:cs="Times New Roman"/>
                  <w:color w:val="4F81BD" w:themeColor="accent1"/>
                  <w:sz w:val="20"/>
                  <w:szCs w:val="20"/>
                </w:rPr>
                <w:t>KCWP 4: Review, Analyze and Apply Data</w:t>
              </w:r>
            </w:hyperlink>
          </w:p>
          <w:p w:rsidR="00F854D8" w:rsidRDefault="00F854D8" w:rsidP="00F854D8">
            <w:pPr>
              <w:rPr>
                <w:rFonts w:ascii="Times New Roman" w:hAnsi="Times New Roman" w:cs="Times New Roman"/>
                <w:b/>
                <w:i/>
                <w:sz w:val="22"/>
                <w:szCs w:val="22"/>
              </w:rPr>
            </w:pPr>
            <w:r>
              <w:rPr>
                <w:rFonts w:ascii="Times New Roman" w:hAnsi="Times New Roman" w:cs="Times New Roman"/>
                <w:b/>
                <w:i/>
                <w:sz w:val="22"/>
                <w:szCs w:val="22"/>
              </w:rPr>
              <w:lastRenderedPageBreak/>
              <w:t>Activity- Differentiating/Personalized Learning</w:t>
            </w:r>
          </w:p>
          <w:p w:rsidR="0075484C" w:rsidRPr="001902EF" w:rsidRDefault="00F854D8" w:rsidP="001902EF">
            <w:pPr>
              <w:shd w:val="clear" w:color="auto" w:fill="FFFFFF"/>
              <w:spacing w:before="100" w:beforeAutospacing="1" w:after="100" w:afterAutospacing="1" w:line="300" w:lineRule="atLeast"/>
              <w:rPr>
                <w:b/>
              </w:rPr>
            </w:pPr>
            <w:r>
              <w:rPr>
                <w:rFonts w:ascii="Times New Roman" w:hAnsi="Times New Roman" w:cs="Times New Roman"/>
                <w:sz w:val="22"/>
                <w:szCs w:val="22"/>
              </w:rPr>
              <w:t>LSS and Longbranch will provide training and support for schools to ensure that students are provided high quality, personalized learning targeted to help students at all levels succeed at mastering content standards and develop student agency as a learner.  This ensures that ALL Learners receive an EQUITABLE, ACCESSIBLE, RIGOROUS, and RELEVANT educational experience</w:t>
            </w:r>
          </w:p>
        </w:tc>
        <w:tc>
          <w:tcPr>
            <w:tcW w:w="3676" w:type="dxa"/>
          </w:tcPr>
          <w:p w:rsidR="0075484C" w:rsidRDefault="0075484C">
            <w:pPr>
              <w:rPr>
                <w:rFonts w:ascii="Times New Roman" w:hAnsi="Times New Roman" w:cs="Times New Roman"/>
                <w:sz w:val="22"/>
                <w:szCs w:val="22"/>
              </w:rPr>
            </w:pPr>
            <w:r>
              <w:rPr>
                <w:rFonts w:ascii="Times New Roman" w:hAnsi="Times New Roman" w:cs="Times New Roman"/>
                <w:sz w:val="22"/>
                <w:szCs w:val="22"/>
              </w:rPr>
              <w:lastRenderedPageBreak/>
              <w:t>Training of each component complete:</w:t>
            </w:r>
          </w:p>
          <w:p w:rsidR="0075484C" w:rsidRDefault="0075484C" w:rsidP="00C9011A">
            <w:pPr>
              <w:pStyle w:val="ListParagraph"/>
              <w:numPr>
                <w:ilvl w:val="0"/>
                <w:numId w:val="5"/>
              </w:numPr>
              <w:rPr>
                <w:rFonts w:ascii="Times New Roman" w:hAnsi="Times New Roman" w:cs="Times New Roman"/>
              </w:rPr>
            </w:pPr>
            <w:r>
              <w:rPr>
                <w:rFonts w:ascii="Times New Roman" w:hAnsi="Times New Roman" w:cs="Times New Roman"/>
              </w:rPr>
              <w:t>Wildly Important Goals</w:t>
            </w:r>
          </w:p>
          <w:p w:rsidR="0075484C" w:rsidRDefault="0075484C" w:rsidP="00C9011A">
            <w:pPr>
              <w:pStyle w:val="ListParagraph"/>
              <w:numPr>
                <w:ilvl w:val="0"/>
                <w:numId w:val="5"/>
              </w:numPr>
              <w:rPr>
                <w:rFonts w:ascii="Times New Roman" w:hAnsi="Times New Roman" w:cs="Times New Roman"/>
              </w:rPr>
            </w:pPr>
            <w:r>
              <w:rPr>
                <w:rFonts w:ascii="Times New Roman" w:hAnsi="Times New Roman" w:cs="Times New Roman"/>
              </w:rPr>
              <w:t>Lead Measures</w:t>
            </w:r>
          </w:p>
          <w:p w:rsidR="0075484C" w:rsidRDefault="0075484C" w:rsidP="00C9011A">
            <w:pPr>
              <w:pStyle w:val="ListParagraph"/>
              <w:numPr>
                <w:ilvl w:val="0"/>
                <w:numId w:val="5"/>
              </w:numPr>
              <w:rPr>
                <w:rFonts w:ascii="Times New Roman" w:hAnsi="Times New Roman" w:cs="Times New Roman"/>
              </w:rPr>
            </w:pPr>
            <w:r>
              <w:rPr>
                <w:rFonts w:ascii="Times New Roman" w:hAnsi="Times New Roman" w:cs="Times New Roman"/>
              </w:rPr>
              <w:t>Compelling Scoreboard</w:t>
            </w:r>
          </w:p>
          <w:p w:rsidR="0075484C" w:rsidRDefault="0075484C" w:rsidP="00C9011A">
            <w:pPr>
              <w:pStyle w:val="ListParagraph"/>
              <w:numPr>
                <w:ilvl w:val="0"/>
                <w:numId w:val="5"/>
              </w:numPr>
              <w:rPr>
                <w:rFonts w:ascii="Times New Roman" w:hAnsi="Times New Roman" w:cs="Times New Roman"/>
              </w:rPr>
            </w:pPr>
            <w:r w:rsidRPr="00C9011A">
              <w:rPr>
                <w:rFonts w:ascii="Times New Roman" w:hAnsi="Times New Roman" w:cs="Times New Roman"/>
              </w:rPr>
              <w:t>Cadence of Accountability</w:t>
            </w:r>
          </w:p>
          <w:p w:rsidR="0059460B" w:rsidRDefault="0059460B" w:rsidP="0059460B">
            <w:pPr>
              <w:pStyle w:val="ListParagraph"/>
              <w:rPr>
                <w:rFonts w:ascii="Times New Roman" w:hAnsi="Times New Roman" w:cs="Times New Roman"/>
              </w:rPr>
            </w:pPr>
          </w:p>
          <w:p w:rsidR="0059460B" w:rsidRPr="0059460B" w:rsidRDefault="0059460B" w:rsidP="0059460B">
            <w:pPr>
              <w:rPr>
                <w:rFonts w:ascii="Times New Roman" w:hAnsi="Times New Roman" w:cs="Times New Roman"/>
              </w:rPr>
            </w:pPr>
          </w:p>
        </w:tc>
        <w:tc>
          <w:tcPr>
            <w:tcW w:w="1691" w:type="dxa"/>
          </w:tcPr>
          <w:p w:rsidR="0075484C" w:rsidRDefault="00022F09">
            <w:pPr>
              <w:rPr>
                <w:rFonts w:ascii="Times New Roman" w:hAnsi="Times New Roman" w:cs="Times New Roman"/>
                <w:sz w:val="22"/>
                <w:szCs w:val="22"/>
              </w:rPr>
            </w:pPr>
            <w:r>
              <w:rPr>
                <w:rFonts w:ascii="Times New Roman" w:hAnsi="Times New Roman" w:cs="Times New Roman"/>
                <w:sz w:val="22"/>
                <w:szCs w:val="22"/>
              </w:rPr>
              <w:t>-On-going</w:t>
            </w:r>
          </w:p>
          <w:p w:rsidR="00022F09" w:rsidRDefault="00022F09">
            <w:pPr>
              <w:rPr>
                <w:rFonts w:ascii="Times New Roman" w:hAnsi="Times New Roman" w:cs="Times New Roman"/>
                <w:sz w:val="22"/>
                <w:szCs w:val="22"/>
              </w:rPr>
            </w:pPr>
          </w:p>
          <w:p w:rsidR="00022F09" w:rsidRDefault="00022F09" w:rsidP="00022F09">
            <w:pPr>
              <w:rPr>
                <w:rFonts w:ascii="Times New Roman" w:hAnsi="Times New Roman" w:cs="Times New Roman"/>
                <w:sz w:val="22"/>
                <w:szCs w:val="22"/>
              </w:rPr>
            </w:pPr>
            <w:r>
              <w:rPr>
                <w:rFonts w:ascii="Times New Roman" w:hAnsi="Times New Roman" w:cs="Times New Roman"/>
                <w:sz w:val="22"/>
                <w:szCs w:val="22"/>
              </w:rPr>
              <w:t>-Administration monitoring of all guaranteed 3 planning tools</w:t>
            </w:r>
          </w:p>
          <w:p w:rsidR="00022F09" w:rsidRDefault="00022F09">
            <w:pPr>
              <w:rPr>
                <w:rFonts w:ascii="Times New Roman" w:hAnsi="Times New Roman" w:cs="Times New Roman"/>
                <w:sz w:val="22"/>
                <w:szCs w:val="22"/>
              </w:rPr>
            </w:pPr>
          </w:p>
          <w:p w:rsidR="00022F09" w:rsidRPr="007A2BB7" w:rsidRDefault="00022F09">
            <w:pPr>
              <w:rPr>
                <w:rFonts w:ascii="Times New Roman" w:hAnsi="Times New Roman" w:cs="Times New Roman"/>
                <w:sz w:val="22"/>
                <w:szCs w:val="22"/>
              </w:rPr>
            </w:pPr>
            <w:r>
              <w:rPr>
                <w:rFonts w:ascii="Times New Roman" w:hAnsi="Times New Roman" w:cs="Times New Roman"/>
                <w:sz w:val="22"/>
                <w:szCs w:val="22"/>
              </w:rPr>
              <w:t>-PLC notes</w:t>
            </w:r>
          </w:p>
        </w:tc>
        <w:tc>
          <w:tcPr>
            <w:tcW w:w="995" w:type="dxa"/>
          </w:tcPr>
          <w:p w:rsidR="0075484C" w:rsidRPr="007A2BB7" w:rsidRDefault="0075484C">
            <w:pPr>
              <w:rPr>
                <w:rFonts w:ascii="Times New Roman" w:hAnsi="Times New Roman" w:cs="Times New Roman"/>
                <w:sz w:val="22"/>
                <w:szCs w:val="22"/>
              </w:rPr>
            </w:pPr>
          </w:p>
        </w:tc>
      </w:tr>
      <w:tr w:rsidR="0075484C" w:rsidRPr="00002041" w:rsidTr="0075484C">
        <w:trPr>
          <w:trHeight w:val="440"/>
        </w:trPr>
        <w:tc>
          <w:tcPr>
            <w:tcW w:w="2854" w:type="dxa"/>
            <w:vMerge/>
          </w:tcPr>
          <w:p w:rsidR="0075484C" w:rsidRPr="007A2BB7" w:rsidRDefault="0075484C">
            <w:pPr>
              <w:rPr>
                <w:rFonts w:ascii="Times New Roman" w:hAnsi="Times New Roman" w:cs="Times New Roman"/>
                <w:sz w:val="22"/>
                <w:szCs w:val="22"/>
              </w:rPr>
            </w:pPr>
          </w:p>
        </w:tc>
        <w:tc>
          <w:tcPr>
            <w:tcW w:w="2811" w:type="dxa"/>
            <w:vMerge/>
          </w:tcPr>
          <w:p w:rsidR="0075484C" w:rsidRPr="007A2BB7" w:rsidRDefault="0075484C">
            <w:pPr>
              <w:rPr>
                <w:rFonts w:ascii="Times New Roman" w:hAnsi="Times New Roman" w:cs="Times New Roman"/>
                <w:sz w:val="22"/>
                <w:szCs w:val="22"/>
              </w:rPr>
            </w:pPr>
          </w:p>
        </w:tc>
        <w:tc>
          <w:tcPr>
            <w:tcW w:w="6674" w:type="dxa"/>
          </w:tcPr>
          <w:p w:rsidR="007F3622" w:rsidRPr="001902EF" w:rsidRDefault="00026AF8" w:rsidP="001902EF">
            <w:pPr>
              <w:shd w:val="clear" w:color="auto" w:fill="FFFFFF"/>
              <w:spacing w:before="100" w:beforeAutospacing="1" w:after="100" w:afterAutospacing="1" w:line="300" w:lineRule="atLeast"/>
              <w:rPr>
                <w:rFonts w:ascii="Times New Roman" w:hAnsi="Times New Roman" w:cs="Times New Roman"/>
                <w:color w:val="4F81BD" w:themeColor="accent1"/>
                <w:sz w:val="20"/>
                <w:szCs w:val="20"/>
              </w:rPr>
            </w:pPr>
            <w:hyperlink r:id="rId26" w:tgtFrame="_blank" w:history="1">
              <w:r w:rsidR="0075484C" w:rsidRPr="00002041">
                <w:rPr>
                  <w:rStyle w:val="Hyperlink"/>
                  <w:rFonts w:ascii="Times New Roman" w:hAnsi="Times New Roman" w:cs="Times New Roman"/>
                  <w:color w:val="4F81BD" w:themeColor="accent1"/>
                  <w:sz w:val="20"/>
                  <w:szCs w:val="20"/>
                </w:rPr>
                <w:t xml:space="preserve">KCWP4: </w:t>
              </w:r>
              <w:r w:rsidR="0075484C">
                <w:rPr>
                  <w:rStyle w:val="Hyperlink"/>
                  <w:rFonts w:ascii="Times New Roman" w:hAnsi="Times New Roman" w:cs="Times New Roman"/>
                  <w:color w:val="4F81BD" w:themeColor="accent1"/>
                  <w:sz w:val="20"/>
                  <w:szCs w:val="20"/>
                </w:rPr>
                <w:t>R</w:t>
              </w:r>
              <w:r w:rsidR="0075484C" w:rsidRPr="00002041">
                <w:rPr>
                  <w:rStyle w:val="Hyperlink"/>
                  <w:rFonts w:ascii="Times New Roman" w:hAnsi="Times New Roman" w:cs="Times New Roman"/>
                  <w:color w:val="4F81BD" w:themeColor="accent1"/>
                  <w:sz w:val="20"/>
                  <w:szCs w:val="20"/>
                </w:rPr>
                <w:t>eview, Analyze and Apply Data - Continuous Improvement Activities</w:t>
              </w:r>
            </w:hyperlink>
          </w:p>
          <w:p w:rsidR="00F854D8" w:rsidRDefault="007F3622" w:rsidP="00F854D8">
            <w:pPr>
              <w:rPr>
                <w:rFonts w:ascii="Times New Roman" w:hAnsi="Times New Roman" w:cs="Times New Roman"/>
                <w:b/>
                <w:i/>
              </w:rPr>
            </w:pPr>
            <w:r w:rsidRPr="007F3622">
              <w:rPr>
                <w:rFonts w:ascii="Times New Roman" w:hAnsi="Times New Roman" w:cs="Times New Roman"/>
                <w:b/>
                <w:sz w:val="22"/>
                <w:szCs w:val="22"/>
              </w:rPr>
              <w:t>Administration, instructional coach, and TLIM coach</w:t>
            </w:r>
            <w:r w:rsidR="0075484C" w:rsidRPr="007F3622">
              <w:rPr>
                <w:rFonts w:ascii="Times New Roman" w:hAnsi="Times New Roman" w:cs="Times New Roman"/>
                <w:b/>
                <w:sz w:val="22"/>
                <w:szCs w:val="22"/>
              </w:rPr>
              <w:t xml:space="preserve"> trains staff to use the 4DX system</w:t>
            </w:r>
            <w:r w:rsidR="0075484C">
              <w:rPr>
                <w:rFonts w:ascii="Times New Roman" w:hAnsi="Times New Roman" w:cs="Times New Roman"/>
                <w:sz w:val="22"/>
                <w:szCs w:val="22"/>
              </w:rPr>
              <w:t>.</w:t>
            </w:r>
            <w:r w:rsidR="00F854D8">
              <w:rPr>
                <w:rFonts w:ascii="Times New Roman" w:hAnsi="Times New Roman" w:cs="Times New Roman"/>
                <w:sz w:val="22"/>
                <w:szCs w:val="22"/>
              </w:rPr>
              <w:t xml:space="preserve"> </w:t>
            </w:r>
            <w:r w:rsidR="00F854D8">
              <w:rPr>
                <w:rFonts w:ascii="Times New Roman" w:hAnsi="Times New Roman" w:cs="Times New Roman"/>
                <w:b/>
                <w:i/>
              </w:rPr>
              <w:t xml:space="preserve">Activity- 4DX- Scoreboard Review at School &amp; District Level </w:t>
            </w:r>
          </w:p>
          <w:p w:rsidR="00F854D8" w:rsidRDefault="00F854D8" w:rsidP="00F854D8">
            <w:pPr>
              <w:rPr>
                <w:rFonts w:ascii="Times New Roman" w:hAnsi="Times New Roman" w:cs="Times New Roman"/>
              </w:rPr>
            </w:pPr>
          </w:p>
          <w:p w:rsidR="0075484C" w:rsidRPr="00F854D8" w:rsidRDefault="00F854D8" w:rsidP="00F854D8">
            <w:pPr>
              <w:rPr>
                <w:rFonts w:ascii="Times New Roman" w:hAnsi="Times New Roman" w:cs="Times New Roman"/>
                <w:b/>
                <w:sz w:val="22"/>
                <w:szCs w:val="22"/>
              </w:rPr>
            </w:pPr>
            <w:r w:rsidRPr="00F854D8">
              <w:rPr>
                <w:rFonts w:ascii="Times New Roman" w:hAnsi="Times New Roman" w:cs="Times New Roman"/>
                <w:b/>
              </w:rPr>
              <w:t>Using the 4DX (4 Disciplines of Execution) model, Longbranch will create a visual Data Dashboard as a way to monitor student, grade level, and schoolwide WIGS. The administration will continue to work with teachers to measure high-yield instructional strategies to serve as LEAD measures.</w:t>
            </w:r>
          </w:p>
          <w:p w:rsidR="0075484C" w:rsidRPr="007A2BB7" w:rsidRDefault="0075484C" w:rsidP="00C9011A">
            <w:pPr>
              <w:rPr>
                <w:rFonts w:ascii="Times New Roman" w:hAnsi="Times New Roman" w:cs="Times New Roman"/>
                <w:sz w:val="22"/>
                <w:szCs w:val="22"/>
              </w:rPr>
            </w:pPr>
          </w:p>
        </w:tc>
        <w:tc>
          <w:tcPr>
            <w:tcW w:w="3676" w:type="dxa"/>
          </w:tcPr>
          <w:p w:rsidR="0075484C" w:rsidRDefault="0075484C" w:rsidP="00C9011A">
            <w:pPr>
              <w:rPr>
                <w:rFonts w:ascii="Times New Roman" w:hAnsi="Times New Roman" w:cs="Times New Roman"/>
                <w:sz w:val="22"/>
                <w:szCs w:val="22"/>
              </w:rPr>
            </w:pPr>
            <w:r>
              <w:rPr>
                <w:rFonts w:ascii="Times New Roman" w:hAnsi="Times New Roman" w:cs="Times New Roman"/>
                <w:sz w:val="22"/>
                <w:szCs w:val="22"/>
              </w:rPr>
              <w:t>Training of each component complete:</w:t>
            </w:r>
          </w:p>
          <w:p w:rsidR="0075484C" w:rsidRDefault="0075484C" w:rsidP="00C9011A">
            <w:pPr>
              <w:pStyle w:val="ListParagraph"/>
              <w:numPr>
                <w:ilvl w:val="0"/>
                <w:numId w:val="5"/>
              </w:numPr>
              <w:rPr>
                <w:rFonts w:ascii="Times New Roman" w:hAnsi="Times New Roman" w:cs="Times New Roman"/>
              </w:rPr>
            </w:pPr>
            <w:r>
              <w:rPr>
                <w:rFonts w:ascii="Times New Roman" w:hAnsi="Times New Roman" w:cs="Times New Roman"/>
              </w:rPr>
              <w:t>Wildly Important Goals</w:t>
            </w:r>
          </w:p>
          <w:p w:rsidR="0075484C" w:rsidRDefault="0075484C" w:rsidP="00C9011A">
            <w:pPr>
              <w:pStyle w:val="ListParagraph"/>
              <w:numPr>
                <w:ilvl w:val="0"/>
                <w:numId w:val="5"/>
              </w:numPr>
              <w:rPr>
                <w:rFonts w:ascii="Times New Roman" w:hAnsi="Times New Roman" w:cs="Times New Roman"/>
              </w:rPr>
            </w:pPr>
            <w:r>
              <w:rPr>
                <w:rFonts w:ascii="Times New Roman" w:hAnsi="Times New Roman" w:cs="Times New Roman"/>
              </w:rPr>
              <w:t>Lead Measures</w:t>
            </w:r>
          </w:p>
          <w:p w:rsidR="0075484C" w:rsidRDefault="0075484C" w:rsidP="00C9011A">
            <w:pPr>
              <w:pStyle w:val="ListParagraph"/>
              <w:numPr>
                <w:ilvl w:val="0"/>
                <w:numId w:val="5"/>
              </w:numPr>
              <w:rPr>
                <w:rFonts w:ascii="Times New Roman" w:hAnsi="Times New Roman" w:cs="Times New Roman"/>
              </w:rPr>
            </w:pPr>
            <w:r>
              <w:rPr>
                <w:rFonts w:ascii="Times New Roman" w:hAnsi="Times New Roman" w:cs="Times New Roman"/>
              </w:rPr>
              <w:t>Compelling Scoreboard</w:t>
            </w:r>
          </w:p>
          <w:p w:rsidR="0075484C" w:rsidRPr="00C9011A" w:rsidRDefault="0075484C" w:rsidP="00C9011A">
            <w:pPr>
              <w:pStyle w:val="ListParagraph"/>
              <w:numPr>
                <w:ilvl w:val="0"/>
                <w:numId w:val="5"/>
              </w:numPr>
              <w:rPr>
                <w:rFonts w:ascii="Times New Roman" w:hAnsi="Times New Roman" w:cs="Times New Roman"/>
              </w:rPr>
            </w:pPr>
            <w:r w:rsidRPr="00C9011A">
              <w:rPr>
                <w:rFonts w:ascii="Times New Roman" w:hAnsi="Times New Roman" w:cs="Times New Roman"/>
              </w:rPr>
              <w:t>Cadence of Accountability</w:t>
            </w:r>
          </w:p>
        </w:tc>
        <w:tc>
          <w:tcPr>
            <w:tcW w:w="1691" w:type="dxa"/>
          </w:tcPr>
          <w:p w:rsidR="0075484C" w:rsidRDefault="00022F09">
            <w:pPr>
              <w:rPr>
                <w:rFonts w:ascii="Times New Roman" w:hAnsi="Times New Roman" w:cs="Times New Roman"/>
                <w:sz w:val="22"/>
                <w:szCs w:val="22"/>
              </w:rPr>
            </w:pPr>
            <w:r>
              <w:rPr>
                <w:rFonts w:ascii="Times New Roman" w:hAnsi="Times New Roman" w:cs="Times New Roman"/>
                <w:sz w:val="22"/>
                <w:szCs w:val="22"/>
              </w:rPr>
              <w:t>Administration monitoring of all guaranteed 3 planning tools</w:t>
            </w:r>
          </w:p>
          <w:p w:rsidR="00022F09" w:rsidRDefault="00022F09">
            <w:pPr>
              <w:rPr>
                <w:rFonts w:ascii="Times New Roman" w:hAnsi="Times New Roman" w:cs="Times New Roman"/>
                <w:sz w:val="22"/>
                <w:szCs w:val="22"/>
              </w:rPr>
            </w:pPr>
          </w:p>
          <w:p w:rsidR="00022F09" w:rsidRPr="007A2BB7" w:rsidRDefault="00022F09">
            <w:pPr>
              <w:rPr>
                <w:rFonts w:ascii="Times New Roman" w:hAnsi="Times New Roman" w:cs="Times New Roman"/>
                <w:sz w:val="22"/>
                <w:szCs w:val="22"/>
              </w:rPr>
            </w:pPr>
            <w:r>
              <w:rPr>
                <w:rFonts w:ascii="Times New Roman" w:hAnsi="Times New Roman" w:cs="Times New Roman"/>
                <w:sz w:val="22"/>
                <w:szCs w:val="22"/>
              </w:rPr>
              <w:t>-Review of WIG scoreboards</w:t>
            </w:r>
          </w:p>
        </w:tc>
        <w:tc>
          <w:tcPr>
            <w:tcW w:w="995" w:type="dxa"/>
          </w:tcPr>
          <w:p w:rsidR="0075484C" w:rsidRPr="007A2BB7" w:rsidRDefault="0075484C">
            <w:pPr>
              <w:rPr>
                <w:rFonts w:ascii="Times New Roman" w:hAnsi="Times New Roman" w:cs="Times New Roman"/>
                <w:sz w:val="22"/>
                <w:szCs w:val="22"/>
              </w:rPr>
            </w:pPr>
          </w:p>
        </w:tc>
      </w:tr>
      <w:tr w:rsidR="0075484C" w:rsidRPr="00002041" w:rsidTr="0075484C">
        <w:trPr>
          <w:trHeight w:val="440"/>
        </w:trPr>
        <w:tc>
          <w:tcPr>
            <w:tcW w:w="2854" w:type="dxa"/>
            <w:vMerge/>
          </w:tcPr>
          <w:p w:rsidR="0075484C" w:rsidRPr="007A2BB7" w:rsidRDefault="0075484C" w:rsidP="0075484C">
            <w:pPr>
              <w:rPr>
                <w:rFonts w:ascii="Times New Roman" w:hAnsi="Times New Roman" w:cs="Times New Roman"/>
                <w:sz w:val="22"/>
                <w:szCs w:val="22"/>
              </w:rPr>
            </w:pPr>
          </w:p>
        </w:tc>
        <w:tc>
          <w:tcPr>
            <w:tcW w:w="2811" w:type="dxa"/>
            <w:vMerge/>
          </w:tcPr>
          <w:p w:rsidR="0075484C" w:rsidRPr="007A2BB7" w:rsidRDefault="0075484C" w:rsidP="0075484C">
            <w:pPr>
              <w:rPr>
                <w:rFonts w:ascii="Times New Roman" w:hAnsi="Times New Roman" w:cs="Times New Roman"/>
                <w:sz w:val="22"/>
                <w:szCs w:val="22"/>
              </w:rPr>
            </w:pPr>
          </w:p>
        </w:tc>
        <w:tc>
          <w:tcPr>
            <w:tcW w:w="6674" w:type="dxa"/>
          </w:tcPr>
          <w:p w:rsidR="0075484C" w:rsidRPr="00002041" w:rsidRDefault="00026AF8" w:rsidP="0075484C">
            <w:pPr>
              <w:shd w:val="clear" w:color="auto" w:fill="FFFFFF"/>
              <w:spacing w:before="100" w:beforeAutospacing="1" w:after="100" w:afterAutospacing="1" w:line="300" w:lineRule="atLeast"/>
              <w:rPr>
                <w:rFonts w:ascii="Times New Roman" w:hAnsi="Times New Roman" w:cs="Times New Roman"/>
                <w:color w:val="4F81BD" w:themeColor="accent1"/>
                <w:sz w:val="20"/>
                <w:szCs w:val="20"/>
              </w:rPr>
            </w:pPr>
            <w:hyperlink r:id="rId27" w:tgtFrame="_blank" w:history="1">
              <w:r w:rsidR="0075484C" w:rsidRPr="00002041">
                <w:rPr>
                  <w:rStyle w:val="Hyperlink"/>
                  <w:rFonts w:ascii="Times New Roman" w:hAnsi="Times New Roman" w:cs="Times New Roman"/>
                  <w:color w:val="4F81BD" w:themeColor="accent1"/>
                  <w:sz w:val="20"/>
                  <w:szCs w:val="20"/>
                </w:rPr>
                <w:t xml:space="preserve">KCWP4: </w:t>
              </w:r>
              <w:r w:rsidR="0075484C">
                <w:rPr>
                  <w:rStyle w:val="Hyperlink"/>
                  <w:rFonts w:ascii="Times New Roman" w:hAnsi="Times New Roman" w:cs="Times New Roman"/>
                  <w:color w:val="4F81BD" w:themeColor="accent1"/>
                  <w:sz w:val="20"/>
                  <w:szCs w:val="20"/>
                </w:rPr>
                <w:t>R</w:t>
              </w:r>
              <w:r w:rsidR="0075484C" w:rsidRPr="00002041">
                <w:rPr>
                  <w:rStyle w:val="Hyperlink"/>
                  <w:rFonts w:ascii="Times New Roman" w:hAnsi="Times New Roman" w:cs="Times New Roman"/>
                  <w:color w:val="4F81BD" w:themeColor="accent1"/>
                  <w:sz w:val="20"/>
                  <w:szCs w:val="20"/>
                </w:rPr>
                <w:t>eview, Analyze and Apply Data - Continuous Improvement Activities</w:t>
              </w:r>
            </w:hyperlink>
          </w:p>
          <w:p w:rsidR="0075484C" w:rsidRPr="0075484C" w:rsidRDefault="0075484C" w:rsidP="001902EF">
            <w:pPr>
              <w:shd w:val="clear" w:color="auto" w:fill="FFFFFF"/>
              <w:spacing w:before="100" w:beforeAutospacing="1" w:after="100" w:afterAutospacing="1" w:line="300" w:lineRule="atLeast"/>
              <w:rPr>
                <w:rFonts w:ascii="Times New Roman" w:hAnsi="Times New Roman" w:cs="Times New Roman"/>
                <w:sz w:val="22"/>
                <w:szCs w:val="22"/>
              </w:rPr>
            </w:pPr>
            <w:r>
              <w:rPr>
                <w:rFonts w:ascii="Times New Roman" w:hAnsi="Times New Roman" w:cs="Times New Roman"/>
                <w:b/>
                <w:sz w:val="22"/>
                <w:szCs w:val="22"/>
              </w:rPr>
              <w:t>E</w:t>
            </w:r>
            <w:r w:rsidRPr="0075484C">
              <w:rPr>
                <w:rFonts w:ascii="Times New Roman" w:hAnsi="Times New Roman" w:cs="Times New Roman"/>
                <w:b/>
                <w:sz w:val="22"/>
                <w:szCs w:val="22"/>
              </w:rPr>
              <w:t>nsure that grades effectively and accurately communicate student achievement.</w:t>
            </w:r>
            <w:r w:rsidR="001902EF">
              <w:rPr>
                <w:rFonts w:ascii="Times New Roman" w:hAnsi="Times New Roman" w:cs="Times New Roman"/>
                <w:b/>
                <w:sz w:val="22"/>
                <w:szCs w:val="22"/>
              </w:rPr>
              <w:t xml:space="preserve"> </w:t>
            </w:r>
            <w:r w:rsidRPr="0075484C">
              <w:rPr>
                <w:rFonts w:ascii="Times New Roman" w:hAnsi="Times New Roman" w:cs="Times New Roman"/>
                <w:sz w:val="22"/>
                <w:szCs w:val="22"/>
              </w:rPr>
              <w:t>Standards based grading and mastery learning</w:t>
            </w:r>
          </w:p>
        </w:tc>
        <w:tc>
          <w:tcPr>
            <w:tcW w:w="3676" w:type="dxa"/>
          </w:tcPr>
          <w:p w:rsidR="0075484C" w:rsidRDefault="003455BF" w:rsidP="0075484C">
            <w:pPr>
              <w:rPr>
                <w:rFonts w:ascii="Times New Roman" w:hAnsi="Times New Roman" w:cs="Times New Roman"/>
                <w:sz w:val="22"/>
                <w:szCs w:val="22"/>
              </w:rPr>
            </w:pPr>
            <w:r>
              <w:rPr>
                <w:rFonts w:ascii="Times New Roman" w:hAnsi="Times New Roman" w:cs="Times New Roman"/>
                <w:sz w:val="22"/>
                <w:szCs w:val="22"/>
              </w:rPr>
              <w:t xml:space="preserve">Continued work to remove negative grading practices. </w:t>
            </w:r>
          </w:p>
        </w:tc>
        <w:tc>
          <w:tcPr>
            <w:tcW w:w="1691" w:type="dxa"/>
          </w:tcPr>
          <w:p w:rsidR="0075484C" w:rsidRPr="007A2BB7" w:rsidRDefault="00022F09" w:rsidP="0075484C">
            <w:pPr>
              <w:rPr>
                <w:rFonts w:ascii="Times New Roman" w:hAnsi="Times New Roman" w:cs="Times New Roman"/>
                <w:sz w:val="22"/>
                <w:szCs w:val="22"/>
              </w:rPr>
            </w:pPr>
            <w:r>
              <w:rPr>
                <w:rFonts w:ascii="Times New Roman" w:hAnsi="Times New Roman" w:cs="Times New Roman"/>
                <w:sz w:val="22"/>
                <w:szCs w:val="22"/>
              </w:rPr>
              <w:t>On-going</w:t>
            </w:r>
          </w:p>
        </w:tc>
        <w:tc>
          <w:tcPr>
            <w:tcW w:w="995" w:type="dxa"/>
          </w:tcPr>
          <w:p w:rsidR="0075484C" w:rsidRPr="007A2BB7" w:rsidRDefault="0075484C" w:rsidP="0075484C">
            <w:pPr>
              <w:rPr>
                <w:rFonts w:ascii="Times New Roman" w:hAnsi="Times New Roman" w:cs="Times New Roman"/>
                <w:sz w:val="22"/>
                <w:szCs w:val="22"/>
              </w:rPr>
            </w:pPr>
          </w:p>
        </w:tc>
      </w:tr>
      <w:tr w:rsidR="00DF07A2" w:rsidRPr="00002041" w:rsidTr="0075484C">
        <w:trPr>
          <w:trHeight w:val="431"/>
        </w:trPr>
        <w:tc>
          <w:tcPr>
            <w:tcW w:w="2854" w:type="dxa"/>
            <w:vMerge/>
          </w:tcPr>
          <w:p w:rsidR="00DF07A2" w:rsidRPr="007A2BB7" w:rsidRDefault="00DF07A2">
            <w:pPr>
              <w:rPr>
                <w:rFonts w:ascii="Times New Roman" w:hAnsi="Times New Roman" w:cs="Times New Roman"/>
                <w:sz w:val="22"/>
                <w:szCs w:val="22"/>
              </w:rPr>
            </w:pPr>
          </w:p>
        </w:tc>
        <w:tc>
          <w:tcPr>
            <w:tcW w:w="2811" w:type="dxa"/>
          </w:tcPr>
          <w:p w:rsidR="00DF07A2" w:rsidRPr="00F01995" w:rsidRDefault="00497B45" w:rsidP="008E5DF0">
            <w:pPr>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KCWP 1: Design and Deploy Standards</w:t>
            </w:r>
          </w:p>
        </w:tc>
        <w:tc>
          <w:tcPr>
            <w:tcW w:w="6674" w:type="dxa"/>
            <w:tcBorders>
              <w:bottom w:val="single" w:sz="4" w:space="0" w:color="auto"/>
            </w:tcBorders>
          </w:tcPr>
          <w:p w:rsidR="00C9011A" w:rsidRPr="00C9011A" w:rsidRDefault="00026AF8" w:rsidP="00C9011A">
            <w:pPr>
              <w:shd w:val="clear" w:color="auto" w:fill="FFFFFF"/>
              <w:spacing w:after="100" w:afterAutospacing="1" w:line="300" w:lineRule="atLeast"/>
              <w:rPr>
                <w:rFonts w:ascii="Times New Roman" w:hAnsi="Times New Roman" w:cs="Times New Roman"/>
                <w:color w:val="4F81BD" w:themeColor="accent1"/>
                <w:sz w:val="18"/>
                <w:szCs w:val="20"/>
              </w:rPr>
            </w:pPr>
            <w:hyperlink r:id="rId28" w:tgtFrame="_blank" w:history="1">
              <w:r w:rsidR="00C9011A"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DF07A2" w:rsidRPr="00854AD6" w:rsidRDefault="00C9011A">
            <w:pPr>
              <w:rPr>
                <w:rFonts w:ascii="Times New Roman" w:hAnsi="Times New Roman" w:cs="Times New Roman"/>
                <w:b/>
                <w:sz w:val="22"/>
              </w:rPr>
            </w:pPr>
            <w:r w:rsidRPr="00854AD6">
              <w:rPr>
                <w:rFonts w:ascii="Times New Roman" w:hAnsi="Times New Roman" w:cs="Times New Roman"/>
                <w:b/>
                <w:sz w:val="22"/>
              </w:rPr>
              <w:t>Increase collaboration in deconstructing standards and developing congruent learning targets.</w:t>
            </w:r>
          </w:p>
          <w:p w:rsidR="00854AD6" w:rsidRPr="00854AD6" w:rsidRDefault="00854AD6">
            <w:pPr>
              <w:rPr>
                <w:rFonts w:ascii="Times New Roman" w:hAnsi="Times New Roman" w:cs="Times New Roman"/>
                <w:b/>
                <w:sz w:val="22"/>
              </w:rPr>
            </w:pPr>
          </w:p>
        </w:tc>
        <w:tc>
          <w:tcPr>
            <w:tcW w:w="3676" w:type="dxa"/>
          </w:tcPr>
          <w:p w:rsidR="00DF07A2" w:rsidRPr="007A2BB7" w:rsidRDefault="00854AD6" w:rsidP="00854AD6">
            <w:pPr>
              <w:rPr>
                <w:rFonts w:ascii="Times New Roman" w:hAnsi="Times New Roman" w:cs="Times New Roman"/>
                <w:sz w:val="22"/>
                <w:szCs w:val="22"/>
              </w:rPr>
            </w:pPr>
            <w:r>
              <w:rPr>
                <w:rFonts w:ascii="Times New Roman" w:hAnsi="Times New Roman" w:cs="Times New Roman"/>
                <w:sz w:val="22"/>
                <w:szCs w:val="22"/>
              </w:rPr>
              <w:t>Deconstructed standards documents.</w:t>
            </w:r>
          </w:p>
        </w:tc>
        <w:tc>
          <w:tcPr>
            <w:tcW w:w="1691" w:type="dxa"/>
          </w:tcPr>
          <w:p w:rsidR="00DF07A2" w:rsidRPr="007A2BB7" w:rsidRDefault="00022F09">
            <w:pPr>
              <w:rPr>
                <w:rFonts w:ascii="Times New Roman" w:hAnsi="Times New Roman" w:cs="Times New Roman"/>
                <w:sz w:val="22"/>
                <w:szCs w:val="22"/>
              </w:rPr>
            </w:pPr>
            <w:r>
              <w:rPr>
                <w:rFonts w:ascii="Times New Roman" w:hAnsi="Times New Roman" w:cs="Times New Roman"/>
                <w:sz w:val="22"/>
                <w:szCs w:val="22"/>
              </w:rPr>
              <w:t>On-going</w:t>
            </w:r>
          </w:p>
        </w:tc>
        <w:tc>
          <w:tcPr>
            <w:tcW w:w="995" w:type="dxa"/>
          </w:tcPr>
          <w:p w:rsidR="00DF07A2" w:rsidRPr="007A2BB7" w:rsidRDefault="00DF07A2">
            <w:pPr>
              <w:rPr>
                <w:rFonts w:ascii="Times New Roman" w:hAnsi="Times New Roman" w:cs="Times New Roman"/>
                <w:sz w:val="22"/>
                <w:szCs w:val="22"/>
              </w:rPr>
            </w:pPr>
          </w:p>
        </w:tc>
      </w:tr>
      <w:tr w:rsidR="00DF07A2" w:rsidRPr="00002041" w:rsidTr="00F01995">
        <w:trPr>
          <w:trHeight w:val="404"/>
        </w:trPr>
        <w:tc>
          <w:tcPr>
            <w:tcW w:w="2854" w:type="dxa"/>
            <w:vMerge/>
          </w:tcPr>
          <w:p w:rsidR="00DF07A2" w:rsidRPr="007A2BB7" w:rsidRDefault="00DF07A2">
            <w:pPr>
              <w:rPr>
                <w:rFonts w:ascii="Times New Roman" w:hAnsi="Times New Roman" w:cs="Times New Roman"/>
                <w:sz w:val="22"/>
                <w:szCs w:val="22"/>
              </w:rPr>
            </w:pPr>
          </w:p>
        </w:tc>
        <w:tc>
          <w:tcPr>
            <w:tcW w:w="2811" w:type="dxa"/>
          </w:tcPr>
          <w:p w:rsidR="00497B45" w:rsidRPr="00F01995" w:rsidRDefault="00497B45">
            <w:pPr>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KCWP 3: Design and Deliver Assessment Literacy</w:t>
            </w:r>
          </w:p>
          <w:p w:rsidR="00497B45" w:rsidRPr="00F01995" w:rsidRDefault="00497B45">
            <w:pPr>
              <w:rPr>
                <w:rFonts w:ascii="Times New Roman" w:hAnsi="Times New Roman" w:cs="Times New Roman"/>
                <w:color w:val="4F81BD" w:themeColor="accent1"/>
                <w:sz w:val="20"/>
                <w:szCs w:val="20"/>
              </w:rPr>
            </w:pPr>
          </w:p>
          <w:p w:rsidR="00DF07A2" w:rsidRPr="00F01995" w:rsidRDefault="00DF07A2" w:rsidP="00F01995">
            <w:pPr>
              <w:pStyle w:val="ListParagraph"/>
              <w:tabs>
                <w:tab w:val="left" w:pos="3270"/>
              </w:tabs>
              <w:rPr>
                <w:rFonts w:ascii="Times New Roman" w:hAnsi="Times New Roman" w:cs="Times New Roman"/>
                <w:color w:val="4F81BD" w:themeColor="accent1"/>
                <w:sz w:val="20"/>
                <w:szCs w:val="20"/>
              </w:rPr>
            </w:pPr>
          </w:p>
        </w:tc>
        <w:tc>
          <w:tcPr>
            <w:tcW w:w="6674" w:type="dxa"/>
          </w:tcPr>
          <w:p w:rsidR="00854AD6" w:rsidRDefault="00026AF8" w:rsidP="00854AD6">
            <w:pPr>
              <w:shd w:val="clear" w:color="auto" w:fill="FFFFFF"/>
              <w:spacing w:before="100" w:beforeAutospacing="1" w:after="100" w:afterAutospacing="1" w:line="300" w:lineRule="atLeast"/>
              <w:rPr>
                <w:rStyle w:val="Hyperlink"/>
                <w:rFonts w:ascii="Times New Roman" w:hAnsi="Times New Roman" w:cs="Times New Roman"/>
                <w:color w:val="4F81BD" w:themeColor="accent1"/>
                <w:sz w:val="20"/>
                <w:szCs w:val="20"/>
              </w:rPr>
            </w:pPr>
            <w:hyperlink r:id="rId29" w:tgtFrame="_blank" w:history="1">
              <w:r w:rsidR="00854AD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854AD6" w:rsidRPr="00854AD6" w:rsidRDefault="00854AD6" w:rsidP="00854AD6">
            <w:pPr>
              <w:shd w:val="clear" w:color="auto" w:fill="FFFFFF"/>
              <w:spacing w:before="100" w:beforeAutospacing="1" w:after="100" w:afterAutospacing="1" w:line="300" w:lineRule="atLeast"/>
              <w:rPr>
                <w:rFonts w:ascii="Times New Roman" w:hAnsi="Times New Roman" w:cs="Times New Roman"/>
                <w:b/>
                <w:sz w:val="22"/>
              </w:rPr>
            </w:pPr>
            <w:r w:rsidRPr="00854AD6">
              <w:rPr>
                <w:rFonts w:ascii="Times New Roman" w:hAnsi="Times New Roman" w:cs="Times New Roman"/>
                <w:b/>
                <w:sz w:val="22"/>
              </w:rPr>
              <w:t>Create formative and summative assessments th</w:t>
            </w:r>
            <w:r w:rsidR="003455BF">
              <w:rPr>
                <w:rFonts w:ascii="Times New Roman" w:hAnsi="Times New Roman" w:cs="Times New Roman"/>
                <w:b/>
                <w:sz w:val="22"/>
              </w:rPr>
              <w:t xml:space="preserve">at are aligned to the standards as grade level teams with the use of the Guaranteed 3 </w:t>
            </w:r>
            <w:r w:rsidR="003455BF">
              <w:rPr>
                <w:rFonts w:ascii="Times New Roman" w:hAnsi="Times New Roman" w:cs="Times New Roman"/>
                <w:b/>
                <w:sz w:val="22"/>
              </w:rPr>
              <w:lastRenderedPageBreak/>
              <w:t xml:space="preserve">Data Planning Tool. </w:t>
            </w:r>
            <w:r w:rsidRPr="00854AD6">
              <w:rPr>
                <w:rFonts w:ascii="Times New Roman" w:hAnsi="Times New Roman" w:cs="Times New Roman"/>
                <w:b/>
                <w:sz w:val="22"/>
              </w:rPr>
              <w:br/>
            </w:r>
          </w:p>
        </w:tc>
        <w:tc>
          <w:tcPr>
            <w:tcW w:w="3676" w:type="dxa"/>
          </w:tcPr>
          <w:p w:rsidR="00DF07A2" w:rsidRPr="007A2BB7" w:rsidRDefault="00854AD6">
            <w:pPr>
              <w:rPr>
                <w:rFonts w:ascii="Times New Roman" w:hAnsi="Times New Roman" w:cs="Times New Roman"/>
                <w:sz w:val="22"/>
                <w:szCs w:val="22"/>
              </w:rPr>
            </w:pPr>
            <w:r>
              <w:rPr>
                <w:rFonts w:ascii="Times New Roman" w:hAnsi="Times New Roman" w:cs="Times New Roman"/>
                <w:sz w:val="22"/>
                <w:szCs w:val="22"/>
              </w:rPr>
              <w:lastRenderedPageBreak/>
              <w:t>Formative and summative assessment bank.</w:t>
            </w:r>
          </w:p>
        </w:tc>
        <w:tc>
          <w:tcPr>
            <w:tcW w:w="1691" w:type="dxa"/>
          </w:tcPr>
          <w:p w:rsidR="00DF07A2" w:rsidRPr="007A2BB7" w:rsidRDefault="00022F09">
            <w:pPr>
              <w:rPr>
                <w:rFonts w:ascii="Times New Roman" w:hAnsi="Times New Roman" w:cs="Times New Roman"/>
                <w:sz w:val="22"/>
                <w:szCs w:val="22"/>
              </w:rPr>
            </w:pPr>
            <w:r>
              <w:rPr>
                <w:rFonts w:ascii="Times New Roman" w:hAnsi="Times New Roman" w:cs="Times New Roman"/>
                <w:sz w:val="22"/>
                <w:szCs w:val="22"/>
              </w:rPr>
              <w:t>On-going</w:t>
            </w:r>
          </w:p>
        </w:tc>
        <w:tc>
          <w:tcPr>
            <w:tcW w:w="995" w:type="dxa"/>
          </w:tcPr>
          <w:p w:rsidR="00DF07A2" w:rsidRPr="007A2BB7" w:rsidRDefault="00DF07A2">
            <w:pPr>
              <w:rPr>
                <w:rFonts w:ascii="Times New Roman" w:hAnsi="Times New Roman" w:cs="Times New Roman"/>
                <w:sz w:val="22"/>
                <w:szCs w:val="22"/>
              </w:rPr>
            </w:pPr>
          </w:p>
        </w:tc>
      </w:tr>
      <w:tr w:rsidR="00F01995" w:rsidRPr="00002041" w:rsidTr="0075484C">
        <w:trPr>
          <w:trHeight w:val="404"/>
        </w:trPr>
        <w:tc>
          <w:tcPr>
            <w:tcW w:w="2854" w:type="dxa"/>
          </w:tcPr>
          <w:p w:rsidR="00F01995" w:rsidRPr="007A2BB7" w:rsidRDefault="00F01995">
            <w:pPr>
              <w:rPr>
                <w:rFonts w:ascii="Times New Roman" w:hAnsi="Times New Roman" w:cs="Times New Roman"/>
                <w:sz w:val="22"/>
                <w:szCs w:val="22"/>
              </w:rPr>
            </w:pPr>
          </w:p>
        </w:tc>
        <w:tc>
          <w:tcPr>
            <w:tcW w:w="2811" w:type="dxa"/>
          </w:tcPr>
          <w:p w:rsidR="00F01995" w:rsidRPr="00F01995" w:rsidRDefault="00026AF8" w:rsidP="00F01995">
            <w:pPr>
              <w:tabs>
                <w:tab w:val="left" w:pos="3270"/>
              </w:tabs>
              <w:rPr>
                <w:rFonts w:ascii="Times New Roman" w:hAnsi="Times New Roman" w:cs="Times New Roman"/>
                <w:color w:val="4F81BD" w:themeColor="accent1"/>
                <w:sz w:val="20"/>
                <w:szCs w:val="20"/>
              </w:rPr>
            </w:pPr>
            <w:hyperlink r:id="rId30" w:tgtFrame="_blank" w:history="1">
              <w:r w:rsidR="00F01995" w:rsidRPr="00F01995">
                <w:rPr>
                  <w:rStyle w:val="Hyperlink"/>
                  <w:rFonts w:ascii="Times New Roman" w:hAnsi="Times New Roman" w:cs="Times New Roman"/>
                  <w:color w:val="4F81BD" w:themeColor="accent1"/>
                  <w:sz w:val="20"/>
                  <w:szCs w:val="20"/>
                </w:rPr>
                <w:t>KCWP 6: Establishing Learning Culture and Environment</w:t>
              </w:r>
            </w:hyperlink>
          </w:p>
          <w:p w:rsidR="00F01995" w:rsidRPr="00F01995" w:rsidRDefault="00F01995">
            <w:pPr>
              <w:rPr>
                <w:rFonts w:ascii="Times New Roman" w:hAnsi="Times New Roman" w:cs="Times New Roman"/>
                <w:color w:val="4F81BD" w:themeColor="accent1"/>
                <w:sz w:val="20"/>
                <w:szCs w:val="20"/>
              </w:rPr>
            </w:pPr>
          </w:p>
        </w:tc>
        <w:tc>
          <w:tcPr>
            <w:tcW w:w="6674" w:type="dxa"/>
            <w:tcBorders>
              <w:bottom w:val="single" w:sz="8" w:space="0" w:color="000000" w:themeColor="text1"/>
            </w:tcBorders>
          </w:tcPr>
          <w:p w:rsidR="00F01995" w:rsidRDefault="00026AF8" w:rsidP="00854AD6">
            <w:pPr>
              <w:shd w:val="clear" w:color="auto" w:fill="FFFFFF"/>
              <w:spacing w:before="100" w:beforeAutospacing="1" w:after="100" w:afterAutospacing="1" w:line="300" w:lineRule="atLeast"/>
              <w:rPr>
                <w:rStyle w:val="Hyperlink"/>
                <w:rFonts w:ascii="Times New Roman" w:hAnsi="Times New Roman" w:cs="Times New Roman"/>
                <w:color w:val="4F81BD" w:themeColor="accent1"/>
                <w:sz w:val="20"/>
                <w:szCs w:val="20"/>
              </w:rPr>
            </w:pPr>
            <w:hyperlink r:id="rId31" w:tgtFrame="_blank" w:history="1">
              <w:r w:rsidR="00F01995"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p w:rsidR="00F01995" w:rsidRPr="0026606E" w:rsidRDefault="0026606E" w:rsidP="00854AD6">
            <w:pPr>
              <w:shd w:val="clear" w:color="auto" w:fill="FFFFFF"/>
              <w:spacing w:before="100" w:beforeAutospacing="1" w:after="100" w:afterAutospacing="1" w:line="300" w:lineRule="atLeast"/>
              <w:rPr>
                <w:rStyle w:val="Hyperlink"/>
                <w:rFonts w:ascii="Times New Roman" w:hAnsi="Times New Roman" w:cs="Times New Roman"/>
                <w:b/>
                <w:color w:val="auto"/>
                <w:sz w:val="22"/>
                <w:szCs w:val="22"/>
                <w:u w:val="none"/>
              </w:rPr>
            </w:pPr>
            <w:r>
              <w:rPr>
                <w:rStyle w:val="Hyperlink"/>
                <w:rFonts w:ascii="Times New Roman" w:hAnsi="Times New Roman" w:cs="Times New Roman"/>
                <w:b/>
                <w:color w:val="auto"/>
                <w:sz w:val="22"/>
                <w:szCs w:val="22"/>
                <w:u w:val="none"/>
              </w:rPr>
              <w:t xml:space="preserve">Intentional time in our full school schedule to teach all students CASEL standards.  This is our social emotional learning time for all students. </w:t>
            </w:r>
          </w:p>
        </w:tc>
        <w:tc>
          <w:tcPr>
            <w:tcW w:w="3676" w:type="dxa"/>
          </w:tcPr>
          <w:p w:rsidR="00F01995" w:rsidRDefault="0026606E">
            <w:pPr>
              <w:rPr>
                <w:rFonts w:ascii="Times New Roman" w:hAnsi="Times New Roman" w:cs="Times New Roman"/>
                <w:sz w:val="22"/>
                <w:szCs w:val="22"/>
              </w:rPr>
            </w:pPr>
            <w:r>
              <w:rPr>
                <w:rFonts w:ascii="Times New Roman" w:hAnsi="Times New Roman" w:cs="Times New Roman"/>
                <w:sz w:val="22"/>
                <w:szCs w:val="22"/>
              </w:rPr>
              <w:t xml:space="preserve">Perception data, projects, project based learning outcomes, teacher and student rating scales. </w:t>
            </w:r>
          </w:p>
        </w:tc>
        <w:tc>
          <w:tcPr>
            <w:tcW w:w="1691" w:type="dxa"/>
          </w:tcPr>
          <w:p w:rsidR="00F01995" w:rsidRDefault="0026606E">
            <w:pPr>
              <w:rPr>
                <w:rFonts w:ascii="Times New Roman" w:hAnsi="Times New Roman" w:cs="Times New Roman"/>
                <w:sz w:val="22"/>
                <w:szCs w:val="22"/>
              </w:rPr>
            </w:pPr>
            <w:r>
              <w:rPr>
                <w:rFonts w:ascii="Times New Roman" w:hAnsi="Times New Roman" w:cs="Times New Roman"/>
                <w:sz w:val="22"/>
                <w:szCs w:val="22"/>
              </w:rPr>
              <w:t>On-going</w:t>
            </w:r>
          </w:p>
        </w:tc>
        <w:tc>
          <w:tcPr>
            <w:tcW w:w="995" w:type="dxa"/>
          </w:tcPr>
          <w:p w:rsidR="00F01995" w:rsidRPr="007A2BB7" w:rsidRDefault="00F01995">
            <w:pPr>
              <w:rPr>
                <w:rFonts w:ascii="Times New Roman" w:hAnsi="Times New Roman" w:cs="Times New Roman"/>
                <w:sz w:val="22"/>
                <w:szCs w:val="22"/>
              </w:rPr>
            </w:pPr>
          </w:p>
        </w:tc>
      </w:tr>
    </w:tbl>
    <w:p w:rsidR="00854AD6" w:rsidRDefault="00854AD6">
      <w:pPr>
        <w:rPr>
          <w:rFonts w:ascii="Times New Roman" w:hAnsi="Times New Roman" w:cs="Times New Roman"/>
        </w:rPr>
      </w:pPr>
    </w:p>
    <w:p w:rsidR="00854AD6" w:rsidRDefault="00854AD6" w:rsidP="00854AD6">
      <w:r>
        <w:br w:type="page"/>
      </w:r>
    </w:p>
    <w:p w:rsidR="00C14366" w:rsidRPr="00002041" w:rsidRDefault="00C14366">
      <w:pPr>
        <w:rPr>
          <w:rFonts w:ascii="Times New Roman" w:hAnsi="Times New Roman" w:cs="Times New Roman"/>
        </w:rPr>
      </w:pPr>
    </w:p>
    <w:p w:rsidR="00E25A57" w:rsidRDefault="00E25A57" w:rsidP="00E25A57">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5A57" w:rsidRPr="00BC388F" w:rsidTr="00A54AA4">
        <w:trPr>
          <w:trHeight w:val="664"/>
          <w:tblHeader/>
        </w:trPr>
        <w:tc>
          <w:tcPr>
            <w:tcW w:w="18701" w:type="dxa"/>
            <w:gridSpan w:val="3"/>
            <w:tcBorders>
              <w:top w:val="single" w:sz="8" w:space="0" w:color="000000" w:themeColor="text1"/>
            </w:tcBorders>
          </w:tcPr>
          <w:p w:rsidR="003C23D4" w:rsidRPr="003C23D4" w:rsidRDefault="00E25A57" w:rsidP="003C23D4">
            <w:r>
              <w:rPr>
                <w:rFonts w:ascii="Times New Roman" w:hAnsi="Times New Roman" w:cs="Times New Roman"/>
              </w:rPr>
              <w:t>Goal 2</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separate academic indicator</w:t>
            </w:r>
            <w:r w:rsidRPr="00BC388F">
              <w:rPr>
                <w:rFonts w:ascii="Times New Roman" w:hAnsi="Times New Roman" w:cs="Times New Roman"/>
                <w:i/>
              </w:rPr>
              <w:t xml:space="preserve"> goal):</w:t>
            </w:r>
            <w:r>
              <w:rPr>
                <w:sz w:val="32"/>
                <w:szCs w:val="32"/>
              </w:rPr>
              <w:t xml:space="preserve"> </w:t>
            </w:r>
            <w:r w:rsidR="003C23D4" w:rsidRPr="003C23D4">
              <w:t>By 2021, will increase the Separate Academic Indicator of Science, Social Studies, and Writing</w:t>
            </w:r>
          </w:p>
          <w:p w:rsidR="00E25A57" w:rsidRPr="00BC388F" w:rsidRDefault="003C23D4" w:rsidP="003C23D4">
            <w:pPr>
              <w:rPr>
                <w:rFonts w:ascii="Times New Roman" w:hAnsi="Times New Roman" w:cs="Times New Roman"/>
              </w:rPr>
            </w:pPr>
            <w:r w:rsidRPr="003C23D4">
              <w:t>68.3 to 78.3.</w:t>
            </w:r>
          </w:p>
        </w:tc>
      </w:tr>
      <w:tr w:rsidR="00E25A57" w:rsidRPr="00BC388F" w:rsidTr="00A54AA4">
        <w:trPr>
          <w:trHeight w:val="2748"/>
        </w:trPr>
        <w:tc>
          <w:tcPr>
            <w:tcW w:w="6138" w:type="dxa"/>
            <w:tcBorders>
              <w:top w:val="single" w:sz="24" w:space="0" w:color="000000" w:themeColor="text1"/>
            </w:tcBorders>
          </w:tcPr>
          <w:p w:rsidR="00E25A57" w:rsidRPr="00BC388F" w:rsidRDefault="00E25A57" w:rsidP="00A54AA4">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E25A57" w:rsidRPr="00BC388F" w:rsidRDefault="00026AF8" w:rsidP="00A54AA4">
            <w:pPr>
              <w:numPr>
                <w:ilvl w:val="0"/>
                <w:numId w:val="1"/>
              </w:numPr>
              <w:spacing w:after="100" w:afterAutospacing="1"/>
              <w:rPr>
                <w:rFonts w:ascii="Times New Roman" w:eastAsia="Times New Roman" w:hAnsi="Times New Roman" w:cs="Times New Roman"/>
                <w:color w:val="333333"/>
                <w:sz w:val="22"/>
                <w:szCs w:val="22"/>
                <w:u w:val="single"/>
              </w:rPr>
            </w:pPr>
            <w:hyperlink r:id="rId32" w:tgtFrame="_blank" w:history="1">
              <w:r w:rsidR="00E25A57" w:rsidRPr="00BC388F">
                <w:rPr>
                  <w:rStyle w:val="Hyperlink"/>
                  <w:rFonts w:ascii="Times New Roman" w:eastAsia="Times New Roman" w:hAnsi="Times New Roman" w:cs="Times New Roman"/>
                  <w:sz w:val="22"/>
                  <w:szCs w:val="22"/>
                </w:rPr>
                <w:t>KCWP 1: Design and Deploy Standards</w:t>
              </w:r>
            </w:hyperlink>
          </w:p>
          <w:p w:rsidR="00E25A57" w:rsidRPr="00BC388F" w:rsidRDefault="00026AF8" w:rsidP="00A54AA4">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3" w:tgtFrame="_blank" w:history="1">
              <w:r w:rsidR="00E25A57" w:rsidRPr="00BC388F">
                <w:rPr>
                  <w:rStyle w:val="Hyperlink"/>
                  <w:rFonts w:ascii="Times New Roman" w:eastAsia="Times New Roman" w:hAnsi="Times New Roman" w:cs="Times New Roman"/>
                  <w:sz w:val="22"/>
                  <w:szCs w:val="22"/>
                </w:rPr>
                <w:t>KCWP 2: Design and Deliver Instruction</w:t>
              </w:r>
            </w:hyperlink>
          </w:p>
          <w:p w:rsidR="00E25A57" w:rsidRPr="00BC388F" w:rsidRDefault="00026AF8" w:rsidP="00A54AA4">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4" w:tgtFrame="_blank" w:history="1">
              <w:r w:rsidR="00E25A57" w:rsidRPr="00BC388F">
                <w:rPr>
                  <w:rStyle w:val="Hyperlink"/>
                  <w:rFonts w:ascii="Times New Roman" w:eastAsia="Times New Roman" w:hAnsi="Times New Roman" w:cs="Times New Roman"/>
                  <w:sz w:val="22"/>
                  <w:szCs w:val="22"/>
                </w:rPr>
                <w:t>KCWP 3: Design and Deliver Assessment Literacy</w:t>
              </w:r>
            </w:hyperlink>
          </w:p>
          <w:p w:rsidR="00E25A57" w:rsidRPr="00BC388F" w:rsidRDefault="00026AF8" w:rsidP="00A54AA4">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E25A57" w:rsidRPr="00BC388F">
                <w:rPr>
                  <w:rStyle w:val="Hyperlink"/>
                  <w:rFonts w:ascii="Times New Roman" w:eastAsia="Times New Roman" w:hAnsi="Times New Roman" w:cs="Times New Roman"/>
                  <w:sz w:val="22"/>
                  <w:szCs w:val="22"/>
                </w:rPr>
                <w:t>KCWP 4: Review, Analyze and Apply Data</w:t>
              </w:r>
            </w:hyperlink>
          </w:p>
          <w:p w:rsidR="00E25A57" w:rsidRPr="00BC388F" w:rsidRDefault="00026AF8" w:rsidP="00A54AA4">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E25A57" w:rsidRPr="00BC388F">
                <w:rPr>
                  <w:rStyle w:val="Hyperlink"/>
                  <w:rFonts w:ascii="Times New Roman" w:eastAsia="Times New Roman" w:hAnsi="Times New Roman" w:cs="Times New Roman"/>
                  <w:sz w:val="22"/>
                  <w:szCs w:val="22"/>
                </w:rPr>
                <w:t>KCWP 5: Design, Align and Deliver Support</w:t>
              </w:r>
            </w:hyperlink>
          </w:p>
          <w:p w:rsidR="00E25A57" w:rsidRPr="00BC388F" w:rsidRDefault="00026AF8" w:rsidP="00A54AA4">
            <w:pPr>
              <w:numPr>
                <w:ilvl w:val="0"/>
                <w:numId w:val="1"/>
              </w:numPr>
              <w:spacing w:before="100" w:beforeAutospacing="1"/>
              <w:rPr>
                <w:rFonts w:ascii="Times New Roman" w:eastAsia="Times New Roman" w:hAnsi="Times New Roman" w:cs="Times New Roman"/>
                <w:color w:val="333333"/>
                <w:sz w:val="22"/>
                <w:szCs w:val="22"/>
              </w:rPr>
            </w:pPr>
            <w:hyperlink r:id="rId37" w:tgtFrame="_blank" w:history="1">
              <w:r w:rsidR="00E25A57" w:rsidRPr="00BC388F">
                <w:rPr>
                  <w:rStyle w:val="Hyperlink"/>
                  <w:rFonts w:ascii="Times New Roman" w:eastAsia="Times New Roman" w:hAnsi="Times New Roman" w:cs="Times New Roman"/>
                  <w:sz w:val="22"/>
                  <w:szCs w:val="22"/>
                </w:rPr>
                <w:t>KCWP 6: Establishing Learning Culture and Environment</w:t>
              </w:r>
            </w:hyperlink>
            <w:r w:rsidR="00E25A57" w:rsidRPr="00BC388F">
              <w:rPr>
                <w:rFonts w:ascii="Times New Roman" w:eastAsia="Times New Roman" w:hAnsi="Times New Roman" w:cs="Times New Roman"/>
                <w:color w:val="333333"/>
                <w:sz w:val="22"/>
                <w:szCs w:val="22"/>
              </w:rPr>
              <w:t> </w:t>
            </w:r>
          </w:p>
          <w:p w:rsidR="00E25A57" w:rsidRPr="00BC388F" w:rsidRDefault="00E25A57" w:rsidP="00A54AA4">
            <w:pPr>
              <w:rPr>
                <w:rFonts w:ascii="Times New Roman" w:hAnsi="Times New Roman" w:cs="Times New Roman"/>
              </w:rPr>
            </w:pPr>
          </w:p>
        </w:tc>
        <w:tc>
          <w:tcPr>
            <w:tcW w:w="6911" w:type="dxa"/>
            <w:tcBorders>
              <w:top w:val="single" w:sz="24" w:space="0" w:color="000000" w:themeColor="text1"/>
            </w:tcBorders>
          </w:tcPr>
          <w:p w:rsidR="00E25A57" w:rsidRPr="00BC388F" w:rsidRDefault="00E25A57" w:rsidP="00A54AA4">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E25A57" w:rsidRPr="00BC388F" w:rsidRDefault="00026AF8" w:rsidP="00A54AA4">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38" w:tgtFrame="_blank" w:history="1">
              <w:r w:rsidR="00E25A57" w:rsidRPr="00BC388F">
                <w:rPr>
                  <w:rStyle w:val="Hyperlink"/>
                  <w:rFonts w:ascii="Times New Roman" w:hAnsi="Times New Roman" w:cs="Times New Roman"/>
                  <w:color w:val="792189"/>
                  <w:sz w:val="22"/>
                  <w:szCs w:val="22"/>
                </w:rPr>
                <w:t>KCWP1: Design and Deploy Standards Classroom Activities</w:t>
              </w:r>
            </w:hyperlink>
          </w:p>
          <w:p w:rsidR="00E25A57" w:rsidRPr="00BC388F" w:rsidRDefault="00026AF8" w:rsidP="00A54AA4">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9" w:tgtFrame="_blank" w:history="1">
              <w:r w:rsidR="00E25A57" w:rsidRPr="00BC388F">
                <w:rPr>
                  <w:rStyle w:val="Hyperlink"/>
                  <w:rFonts w:ascii="Times New Roman" w:hAnsi="Times New Roman" w:cs="Times New Roman"/>
                  <w:color w:val="792189"/>
                  <w:sz w:val="22"/>
                  <w:szCs w:val="22"/>
                </w:rPr>
                <w:t>KCWP2: Design and Deliver Instruction Classroom Activities</w:t>
              </w:r>
            </w:hyperlink>
          </w:p>
          <w:p w:rsidR="00E25A57" w:rsidRPr="00BC388F" w:rsidRDefault="00026AF8" w:rsidP="00A54AA4">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0" w:tgtFrame="_blank" w:history="1">
              <w:r w:rsidR="00E25A57" w:rsidRPr="00BC388F">
                <w:rPr>
                  <w:rStyle w:val="Hyperlink"/>
                  <w:rFonts w:ascii="Times New Roman" w:hAnsi="Times New Roman" w:cs="Times New Roman"/>
                  <w:color w:val="792189"/>
                  <w:sz w:val="22"/>
                  <w:szCs w:val="22"/>
                </w:rPr>
                <w:t>KCWP3: Design and Deliver Assessment Literacy Classroom Activities</w:t>
              </w:r>
            </w:hyperlink>
          </w:p>
          <w:p w:rsidR="00E25A57" w:rsidRPr="00BC388F" w:rsidRDefault="00026AF8" w:rsidP="00A54AA4">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E25A57" w:rsidRPr="00BC388F">
                <w:rPr>
                  <w:rStyle w:val="Hyperlink"/>
                  <w:rFonts w:ascii="Times New Roman" w:hAnsi="Times New Roman" w:cs="Times New Roman"/>
                  <w:color w:val="792189"/>
                  <w:sz w:val="22"/>
                  <w:szCs w:val="22"/>
                </w:rPr>
                <w:t>KCWP4: Review, Analyze and Apply Data Classroom Activities</w:t>
              </w:r>
            </w:hyperlink>
          </w:p>
          <w:p w:rsidR="00E25A57" w:rsidRPr="00BC388F" w:rsidRDefault="00026AF8" w:rsidP="00A54AA4">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E25A57" w:rsidRPr="00BC388F">
                <w:rPr>
                  <w:rStyle w:val="Hyperlink"/>
                  <w:rFonts w:ascii="Times New Roman" w:hAnsi="Times New Roman" w:cs="Times New Roman"/>
                  <w:color w:val="792189"/>
                  <w:sz w:val="22"/>
                  <w:szCs w:val="22"/>
                </w:rPr>
                <w:t>KCWP5: Design, Align and Deliver Support Classroom Activities</w:t>
              </w:r>
            </w:hyperlink>
          </w:p>
          <w:p w:rsidR="00E25A57" w:rsidRPr="00BC388F" w:rsidRDefault="00026AF8" w:rsidP="00A54AA4">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3" w:tgtFrame="_blank" w:history="1">
              <w:r w:rsidR="00E25A57"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E25A57" w:rsidRPr="00BC388F" w:rsidRDefault="00E25A57" w:rsidP="00A54AA4">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E25A57" w:rsidRDefault="00E25A57" w:rsidP="00E25A57">
            <w:pPr>
              <w:pStyle w:val="ListParagraph"/>
              <w:numPr>
                <w:ilvl w:val="0"/>
                <w:numId w:val="8"/>
              </w:numPr>
              <w:rPr>
                <w:rFonts w:ascii="Times New Roman" w:hAnsi="Times New Roman" w:cs="Times New Roman"/>
                <w:color w:val="FF0000"/>
              </w:rPr>
            </w:pPr>
            <w:r>
              <w:rPr>
                <w:rFonts w:ascii="Times New Roman" w:hAnsi="Times New Roman" w:cs="Times New Roman"/>
                <w:color w:val="FF0000"/>
              </w:rPr>
              <w:t>Superintendent</w:t>
            </w:r>
          </w:p>
          <w:p w:rsidR="00E25A57" w:rsidRDefault="00E25A57" w:rsidP="00E25A57">
            <w:pPr>
              <w:pStyle w:val="ListParagraph"/>
              <w:numPr>
                <w:ilvl w:val="0"/>
                <w:numId w:val="8"/>
              </w:numPr>
              <w:rPr>
                <w:rFonts w:ascii="Times New Roman" w:hAnsi="Times New Roman" w:cs="Times New Roman"/>
                <w:color w:val="FF0000"/>
              </w:rPr>
            </w:pPr>
            <w:r>
              <w:rPr>
                <w:rFonts w:ascii="Times New Roman" w:hAnsi="Times New Roman" w:cs="Times New Roman"/>
                <w:color w:val="FF0000"/>
              </w:rPr>
              <w:t>Deputy Superintendent Chief Academic Officer</w:t>
            </w:r>
          </w:p>
          <w:p w:rsidR="00E25A57" w:rsidRDefault="00E25A57" w:rsidP="00E25A57">
            <w:pPr>
              <w:pStyle w:val="ListParagraph"/>
              <w:numPr>
                <w:ilvl w:val="0"/>
                <w:numId w:val="8"/>
              </w:numPr>
              <w:rPr>
                <w:rFonts w:ascii="Times New Roman" w:hAnsi="Times New Roman" w:cs="Times New Roman"/>
                <w:color w:val="FF0000"/>
              </w:rPr>
            </w:pPr>
            <w:r>
              <w:rPr>
                <w:rFonts w:ascii="Times New Roman" w:hAnsi="Times New Roman" w:cs="Times New Roman"/>
                <w:color w:val="FF0000"/>
              </w:rPr>
              <w:t>Assistant Superintendent Learning Support Services</w:t>
            </w:r>
          </w:p>
          <w:p w:rsidR="00E25A57" w:rsidRDefault="00E25A57" w:rsidP="00E25A57">
            <w:pPr>
              <w:pStyle w:val="ListParagraph"/>
              <w:numPr>
                <w:ilvl w:val="0"/>
                <w:numId w:val="8"/>
              </w:numPr>
              <w:rPr>
                <w:rFonts w:ascii="Times New Roman" w:hAnsi="Times New Roman" w:cs="Times New Roman"/>
                <w:color w:val="FF0000"/>
              </w:rPr>
            </w:pPr>
            <w:r>
              <w:rPr>
                <w:rFonts w:ascii="Times New Roman" w:hAnsi="Times New Roman" w:cs="Times New Roman"/>
                <w:color w:val="FF0000"/>
              </w:rPr>
              <w:t>LSS Team</w:t>
            </w:r>
          </w:p>
          <w:p w:rsidR="00E25A57" w:rsidRDefault="00E25A57" w:rsidP="00E25A57">
            <w:pPr>
              <w:pStyle w:val="ListParagraph"/>
              <w:numPr>
                <w:ilvl w:val="0"/>
                <w:numId w:val="8"/>
              </w:numPr>
              <w:rPr>
                <w:rFonts w:ascii="Times New Roman" w:hAnsi="Times New Roman" w:cs="Times New Roman"/>
                <w:color w:val="FF0000"/>
              </w:rPr>
            </w:pPr>
            <w:r>
              <w:rPr>
                <w:rFonts w:ascii="Times New Roman" w:hAnsi="Times New Roman" w:cs="Times New Roman"/>
                <w:color w:val="FF0000"/>
              </w:rPr>
              <w:t>Student Services Department</w:t>
            </w:r>
          </w:p>
          <w:p w:rsidR="00E25A57" w:rsidRDefault="00E25A57" w:rsidP="00E25A57">
            <w:pPr>
              <w:pStyle w:val="ListParagraph"/>
              <w:numPr>
                <w:ilvl w:val="0"/>
                <w:numId w:val="8"/>
              </w:numPr>
              <w:rPr>
                <w:rFonts w:ascii="Times New Roman" w:hAnsi="Times New Roman" w:cs="Times New Roman"/>
                <w:color w:val="FF0000"/>
              </w:rPr>
            </w:pPr>
            <w:r>
              <w:rPr>
                <w:rFonts w:ascii="Times New Roman" w:hAnsi="Times New Roman" w:cs="Times New Roman"/>
                <w:color w:val="FF0000"/>
              </w:rPr>
              <w:t>Building Principals</w:t>
            </w:r>
          </w:p>
          <w:p w:rsidR="00E25A57" w:rsidRDefault="00E25A57" w:rsidP="00E25A57">
            <w:pPr>
              <w:pStyle w:val="ListParagraph"/>
              <w:numPr>
                <w:ilvl w:val="0"/>
                <w:numId w:val="8"/>
              </w:numPr>
              <w:rPr>
                <w:rFonts w:ascii="Times New Roman" w:hAnsi="Times New Roman" w:cs="Times New Roman"/>
                <w:color w:val="FF0000"/>
              </w:rPr>
            </w:pPr>
            <w:r w:rsidRPr="008F424F">
              <w:rPr>
                <w:rFonts w:ascii="Times New Roman" w:hAnsi="Times New Roman" w:cs="Times New Roman"/>
                <w:color w:val="FF0000"/>
              </w:rPr>
              <w:t>School Leadership Team</w:t>
            </w:r>
          </w:p>
          <w:p w:rsidR="00E25A57" w:rsidRPr="00EF1D12" w:rsidRDefault="00E25A57" w:rsidP="00E25A57">
            <w:pPr>
              <w:pStyle w:val="ListParagraph"/>
              <w:numPr>
                <w:ilvl w:val="0"/>
                <w:numId w:val="8"/>
              </w:numPr>
              <w:rPr>
                <w:rFonts w:ascii="Times New Roman" w:hAnsi="Times New Roman" w:cs="Times New Roman"/>
                <w:color w:val="FF0000"/>
              </w:rPr>
            </w:pPr>
            <w:r>
              <w:rPr>
                <w:rFonts w:ascii="Times New Roman" w:hAnsi="Times New Roman" w:cs="Times New Roman"/>
                <w:color w:val="FF0000"/>
              </w:rPr>
              <w:t>Teacher Leaders/Teachers</w:t>
            </w:r>
          </w:p>
        </w:tc>
      </w:tr>
    </w:tbl>
    <w:p w:rsidR="00E25A57" w:rsidRPr="00BC388F" w:rsidRDefault="00E25A57" w:rsidP="00E25A57">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2367"/>
        <w:gridCol w:w="6210"/>
        <w:gridCol w:w="2970"/>
        <w:gridCol w:w="1800"/>
        <w:gridCol w:w="2245"/>
      </w:tblGrid>
      <w:tr w:rsidR="00E25A57" w:rsidRPr="00BC388F" w:rsidTr="00E25A57">
        <w:trPr>
          <w:tblHeader/>
        </w:trPr>
        <w:tc>
          <w:tcPr>
            <w:tcW w:w="3118" w:type="dxa"/>
            <w:shd w:val="clear" w:color="auto" w:fill="BFBFBF" w:themeFill="background1" w:themeFillShade="BF"/>
          </w:tcPr>
          <w:p w:rsidR="00E25A57" w:rsidRPr="00BC388F" w:rsidRDefault="00E25A57" w:rsidP="00A54AA4">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367" w:type="dxa"/>
            <w:shd w:val="clear" w:color="auto" w:fill="BFBFBF" w:themeFill="background1" w:themeFillShade="BF"/>
          </w:tcPr>
          <w:p w:rsidR="00E25A57" w:rsidRPr="00BC388F" w:rsidRDefault="00E25A57" w:rsidP="00A54AA4">
            <w:pPr>
              <w:jc w:val="center"/>
              <w:rPr>
                <w:rFonts w:ascii="Times New Roman" w:hAnsi="Times New Roman" w:cs="Times New Roman"/>
                <w:b/>
              </w:rPr>
            </w:pPr>
            <w:r w:rsidRPr="00BC388F">
              <w:rPr>
                <w:rFonts w:ascii="Times New Roman" w:hAnsi="Times New Roman" w:cs="Times New Roman"/>
                <w:b/>
              </w:rPr>
              <w:t>Strategy</w:t>
            </w:r>
          </w:p>
        </w:tc>
        <w:tc>
          <w:tcPr>
            <w:tcW w:w="6210" w:type="dxa"/>
            <w:shd w:val="clear" w:color="auto" w:fill="BFBFBF" w:themeFill="background1" w:themeFillShade="BF"/>
          </w:tcPr>
          <w:p w:rsidR="00E25A57" w:rsidRPr="00BC388F" w:rsidRDefault="00E25A57" w:rsidP="00A54AA4">
            <w:pPr>
              <w:jc w:val="center"/>
              <w:rPr>
                <w:rFonts w:ascii="Times New Roman" w:hAnsi="Times New Roman" w:cs="Times New Roman"/>
                <w:b/>
              </w:rPr>
            </w:pPr>
            <w:r w:rsidRPr="00BC388F">
              <w:rPr>
                <w:rFonts w:ascii="Times New Roman" w:hAnsi="Times New Roman" w:cs="Times New Roman"/>
                <w:b/>
              </w:rPr>
              <w:t>Activities to Deploy Strategy</w:t>
            </w:r>
          </w:p>
        </w:tc>
        <w:tc>
          <w:tcPr>
            <w:tcW w:w="2970" w:type="dxa"/>
            <w:shd w:val="clear" w:color="auto" w:fill="BFBFBF" w:themeFill="background1" w:themeFillShade="BF"/>
          </w:tcPr>
          <w:p w:rsidR="00E25A57" w:rsidRPr="00BC388F" w:rsidRDefault="00E25A57" w:rsidP="00A54AA4">
            <w:pPr>
              <w:jc w:val="center"/>
              <w:rPr>
                <w:rFonts w:ascii="Times New Roman" w:hAnsi="Times New Roman" w:cs="Times New Roman"/>
                <w:b/>
              </w:rPr>
            </w:pPr>
            <w:r w:rsidRPr="00BC388F">
              <w:rPr>
                <w:rFonts w:ascii="Times New Roman" w:hAnsi="Times New Roman" w:cs="Times New Roman"/>
                <w:b/>
              </w:rPr>
              <w:t>Measure of Success</w:t>
            </w:r>
          </w:p>
        </w:tc>
        <w:tc>
          <w:tcPr>
            <w:tcW w:w="1800" w:type="dxa"/>
            <w:shd w:val="clear" w:color="auto" w:fill="BFBFBF" w:themeFill="background1" w:themeFillShade="BF"/>
          </w:tcPr>
          <w:p w:rsidR="00E25A57" w:rsidRPr="00BC388F" w:rsidRDefault="00E25A57" w:rsidP="00A54AA4">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E25A57" w:rsidRPr="00BC388F" w:rsidRDefault="00E25A57" w:rsidP="00A54AA4">
            <w:pPr>
              <w:jc w:val="center"/>
              <w:rPr>
                <w:rFonts w:ascii="Times New Roman" w:hAnsi="Times New Roman" w:cs="Times New Roman"/>
                <w:b/>
              </w:rPr>
            </w:pPr>
            <w:r w:rsidRPr="00BC388F">
              <w:rPr>
                <w:rFonts w:ascii="Times New Roman" w:hAnsi="Times New Roman" w:cs="Times New Roman"/>
                <w:b/>
              </w:rPr>
              <w:t>Funding</w:t>
            </w:r>
          </w:p>
        </w:tc>
      </w:tr>
      <w:tr w:rsidR="00E25A57" w:rsidRPr="00BC388F" w:rsidTr="00E25A57">
        <w:tc>
          <w:tcPr>
            <w:tcW w:w="3118" w:type="dxa"/>
            <w:vMerge w:val="restart"/>
          </w:tcPr>
          <w:p w:rsidR="00E25A57" w:rsidRDefault="00E25A57" w:rsidP="00A54AA4">
            <w:pPr>
              <w:rPr>
                <w:rFonts w:ascii="Times New Roman" w:hAnsi="Times New Roman" w:cs="Times New Roman"/>
              </w:rPr>
            </w:pPr>
            <w:r>
              <w:rPr>
                <w:rFonts w:ascii="Times New Roman" w:hAnsi="Times New Roman" w:cs="Times New Roman"/>
              </w:rPr>
              <w:t>Objective 1</w:t>
            </w:r>
          </w:p>
          <w:p w:rsidR="00E25A57" w:rsidRPr="001C29CD" w:rsidRDefault="00E25A57" w:rsidP="00A54AA4">
            <w:r w:rsidRPr="001C29CD">
              <w:t xml:space="preserve">By May 2019, the district will increase the Separate Academic </w:t>
            </w:r>
          </w:p>
          <w:p w:rsidR="00E25A57" w:rsidRPr="00BC388F" w:rsidRDefault="00E25A57" w:rsidP="00E25A57">
            <w:pPr>
              <w:rPr>
                <w:rFonts w:ascii="Times New Roman" w:hAnsi="Times New Roman" w:cs="Times New Roman"/>
              </w:rPr>
            </w:pPr>
            <w:r w:rsidRPr="001C29CD">
              <w:t xml:space="preserve">Indicator of Science, Social Studies, and Writing  </w:t>
            </w:r>
            <w:r w:rsidR="001C29CD">
              <w:t>68.3</w:t>
            </w:r>
            <w:r w:rsidRPr="001C29CD">
              <w:t xml:space="preserve"> to </w:t>
            </w:r>
            <w:r w:rsidR="001C29CD">
              <w:rPr>
                <w:b/>
              </w:rPr>
              <w:t>78.3</w:t>
            </w:r>
          </w:p>
        </w:tc>
        <w:tc>
          <w:tcPr>
            <w:tcW w:w="2367" w:type="dxa"/>
          </w:tcPr>
          <w:p w:rsidR="00E25A57" w:rsidRPr="00F01995" w:rsidRDefault="00E25A57" w:rsidP="00A54AA4">
            <w:pPr>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 xml:space="preserve">KCWP 2:  Design and Deliver Instruction </w:t>
            </w:r>
          </w:p>
        </w:tc>
        <w:tc>
          <w:tcPr>
            <w:tcW w:w="6210" w:type="dxa"/>
          </w:tcPr>
          <w:p w:rsidR="00E25A57" w:rsidRDefault="00E25A57" w:rsidP="00A54AA4">
            <w:pPr>
              <w:rPr>
                <w:rFonts w:ascii="Times New Roman" w:hAnsi="Times New Roman" w:cs="Times New Roman"/>
                <w:b/>
                <w:i/>
              </w:rPr>
            </w:pPr>
            <w:r w:rsidRPr="003B6638">
              <w:rPr>
                <w:rFonts w:ascii="Times New Roman" w:hAnsi="Times New Roman" w:cs="Times New Roman"/>
                <w:b/>
                <w:i/>
              </w:rPr>
              <w:t xml:space="preserve">Activity- Eleot District/School Walk-thrus </w:t>
            </w:r>
          </w:p>
          <w:p w:rsidR="00E25A57" w:rsidRPr="00BC388F" w:rsidRDefault="00E25A57" w:rsidP="00E25A57">
            <w:pPr>
              <w:rPr>
                <w:rFonts w:ascii="Times New Roman" w:hAnsi="Times New Roman" w:cs="Times New Roman"/>
              </w:rPr>
            </w:pPr>
            <w:r>
              <w:rPr>
                <w:rFonts w:ascii="Times New Roman" w:hAnsi="Times New Roman" w:cs="Times New Roman"/>
              </w:rPr>
              <w:t>Our school leadership team will conduct and lead teams through the eleot tool to ensure that our students are engaged in learning experiences that are EQUITABLE, RIGOROUS, ACCESSIBLE, and RELEVANT for ALL learners.</w:t>
            </w:r>
          </w:p>
        </w:tc>
        <w:tc>
          <w:tcPr>
            <w:tcW w:w="2970" w:type="dxa"/>
          </w:tcPr>
          <w:p w:rsidR="00E25A57" w:rsidRPr="00BC388F" w:rsidRDefault="00E25A57" w:rsidP="001902EF">
            <w:pPr>
              <w:rPr>
                <w:rFonts w:ascii="Times New Roman" w:hAnsi="Times New Roman" w:cs="Times New Roman"/>
              </w:rPr>
            </w:pPr>
            <w:r>
              <w:rPr>
                <w:rFonts w:ascii="Times New Roman" w:hAnsi="Times New Roman" w:cs="Times New Roman"/>
                <w:sz w:val="22"/>
              </w:rPr>
              <w:t>STAR scores, KPREP data, ongoing classroom formative assessments</w:t>
            </w:r>
          </w:p>
        </w:tc>
        <w:tc>
          <w:tcPr>
            <w:tcW w:w="1800" w:type="dxa"/>
          </w:tcPr>
          <w:p w:rsidR="00E25A57" w:rsidRPr="00BC388F" w:rsidRDefault="00E25A57" w:rsidP="00A54AA4">
            <w:pPr>
              <w:rPr>
                <w:rFonts w:ascii="Times New Roman" w:hAnsi="Times New Roman" w:cs="Times New Roman"/>
              </w:rPr>
            </w:pPr>
            <w:r>
              <w:rPr>
                <w:rFonts w:ascii="Times New Roman" w:hAnsi="Times New Roman" w:cs="Times New Roman"/>
              </w:rPr>
              <w:t xml:space="preserve">Ongoing </w:t>
            </w:r>
          </w:p>
        </w:tc>
        <w:tc>
          <w:tcPr>
            <w:tcW w:w="2245" w:type="dxa"/>
          </w:tcPr>
          <w:p w:rsidR="00E25A57" w:rsidRPr="00BC388F" w:rsidRDefault="00E25A57" w:rsidP="00A54AA4">
            <w:pPr>
              <w:rPr>
                <w:rFonts w:ascii="Times New Roman" w:hAnsi="Times New Roman" w:cs="Times New Roman"/>
              </w:rPr>
            </w:pPr>
            <w:r>
              <w:rPr>
                <w:rFonts w:ascii="Times New Roman" w:hAnsi="Times New Roman" w:cs="Times New Roman"/>
              </w:rPr>
              <w:t>0</w:t>
            </w:r>
          </w:p>
        </w:tc>
      </w:tr>
      <w:tr w:rsidR="00E25A57" w:rsidRPr="00BC388F" w:rsidTr="00E25A57">
        <w:tc>
          <w:tcPr>
            <w:tcW w:w="3118" w:type="dxa"/>
            <w:vMerge/>
          </w:tcPr>
          <w:p w:rsidR="00E25A57" w:rsidRPr="00BC388F" w:rsidRDefault="00E25A57" w:rsidP="00E25A57">
            <w:pPr>
              <w:rPr>
                <w:rFonts w:ascii="Times New Roman" w:hAnsi="Times New Roman" w:cs="Times New Roman"/>
              </w:rPr>
            </w:pPr>
          </w:p>
        </w:tc>
        <w:tc>
          <w:tcPr>
            <w:tcW w:w="2367" w:type="dxa"/>
          </w:tcPr>
          <w:p w:rsidR="00E25A57" w:rsidRPr="00F01995" w:rsidRDefault="00E25A57" w:rsidP="00E25A57">
            <w:pPr>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KCWP 2:  Design and Deliver Instruction</w:t>
            </w:r>
          </w:p>
        </w:tc>
        <w:tc>
          <w:tcPr>
            <w:tcW w:w="6210" w:type="dxa"/>
          </w:tcPr>
          <w:p w:rsidR="00E25A57" w:rsidRDefault="00E25A57" w:rsidP="00E25A57">
            <w:pPr>
              <w:rPr>
                <w:rFonts w:ascii="Times New Roman" w:hAnsi="Times New Roman" w:cs="Times New Roman"/>
                <w:b/>
                <w:i/>
              </w:rPr>
            </w:pPr>
            <w:r w:rsidRPr="00AE7075">
              <w:rPr>
                <w:rFonts w:ascii="Times New Roman" w:hAnsi="Times New Roman" w:cs="Times New Roman"/>
                <w:b/>
                <w:i/>
              </w:rPr>
              <w:t xml:space="preserve">Activity- Modules and Professional Learning to support teachers after eleot and engagement data is collected </w:t>
            </w:r>
          </w:p>
          <w:p w:rsidR="00E25A57" w:rsidRDefault="001902EF" w:rsidP="00E25A57">
            <w:pPr>
              <w:rPr>
                <w:rFonts w:ascii="Times New Roman" w:hAnsi="Times New Roman" w:cs="Times New Roman"/>
              </w:rPr>
            </w:pPr>
            <w:r>
              <w:rPr>
                <w:rFonts w:ascii="Times New Roman" w:hAnsi="Times New Roman" w:cs="Times New Roman"/>
              </w:rPr>
              <w:t>S</w:t>
            </w:r>
            <w:r w:rsidR="00E25A57">
              <w:rPr>
                <w:rFonts w:ascii="Times New Roman" w:hAnsi="Times New Roman" w:cs="Times New Roman"/>
              </w:rPr>
              <w:t xml:space="preserve">chool leadership </w:t>
            </w:r>
            <w:r>
              <w:rPr>
                <w:rFonts w:ascii="Times New Roman" w:hAnsi="Times New Roman" w:cs="Times New Roman"/>
              </w:rPr>
              <w:t>will work with grade level</w:t>
            </w:r>
            <w:r w:rsidR="00E25A57">
              <w:rPr>
                <w:rFonts w:ascii="Times New Roman" w:hAnsi="Times New Roman" w:cs="Times New Roman"/>
              </w:rPr>
              <w:t xml:space="preserve"> PLC’s, ILT meetings, or faculty meetings to ensure teachers receive support for improving the learning environment of focus based on collected and shared data.</w:t>
            </w:r>
          </w:p>
          <w:p w:rsidR="00E25A57" w:rsidRPr="003B6638" w:rsidRDefault="00E25A57" w:rsidP="00E25A57">
            <w:pPr>
              <w:rPr>
                <w:rFonts w:ascii="Times New Roman" w:hAnsi="Times New Roman" w:cs="Times New Roman"/>
              </w:rPr>
            </w:pPr>
          </w:p>
        </w:tc>
        <w:tc>
          <w:tcPr>
            <w:tcW w:w="2970" w:type="dxa"/>
          </w:tcPr>
          <w:p w:rsidR="00E25A57" w:rsidRDefault="00E25A57" w:rsidP="00E25A57">
            <w:pPr>
              <w:rPr>
                <w:rFonts w:ascii="Times New Roman" w:hAnsi="Times New Roman" w:cs="Times New Roman"/>
                <w:sz w:val="22"/>
              </w:rPr>
            </w:pPr>
          </w:p>
          <w:p w:rsidR="00E25A57" w:rsidRPr="00BC388F" w:rsidRDefault="00E25A57" w:rsidP="001902EF">
            <w:pPr>
              <w:rPr>
                <w:rFonts w:ascii="Times New Roman" w:hAnsi="Times New Roman" w:cs="Times New Roman"/>
              </w:rPr>
            </w:pPr>
            <w:r>
              <w:rPr>
                <w:rFonts w:ascii="Times New Roman" w:hAnsi="Times New Roman" w:cs="Times New Roman"/>
                <w:sz w:val="22"/>
              </w:rPr>
              <w:t>STAR scores, KPREP data, ongoing classroom formative assessments</w:t>
            </w:r>
          </w:p>
        </w:tc>
        <w:tc>
          <w:tcPr>
            <w:tcW w:w="1800" w:type="dxa"/>
          </w:tcPr>
          <w:p w:rsidR="00E25A57" w:rsidRDefault="00E25A57" w:rsidP="00E25A57">
            <w:pPr>
              <w:rPr>
                <w:rFonts w:ascii="Times New Roman" w:hAnsi="Times New Roman" w:cs="Times New Roman"/>
              </w:rPr>
            </w:pPr>
          </w:p>
          <w:p w:rsidR="00E25A57" w:rsidRDefault="00E25A57" w:rsidP="00E25A57">
            <w:pPr>
              <w:rPr>
                <w:rFonts w:ascii="Times New Roman" w:hAnsi="Times New Roman" w:cs="Times New Roman"/>
              </w:rPr>
            </w:pPr>
          </w:p>
          <w:p w:rsidR="00E25A57" w:rsidRPr="00BC388F" w:rsidRDefault="00E25A57" w:rsidP="00E25A57">
            <w:pPr>
              <w:rPr>
                <w:rFonts w:ascii="Times New Roman" w:hAnsi="Times New Roman" w:cs="Times New Roman"/>
              </w:rPr>
            </w:pPr>
            <w:r>
              <w:rPr>
                <w:rFonts w:ascii="Times New Roman" w:hAnsi="Times New Roman" w:cs="Times New Roman"/>
              </w:rPr>
              <w:t>Ongoing</w:t>
            </w:r>
          </w:p>
        </w:tc>
        <w:tc>
          <w:tcPr>
            <w:tcW w:w="2245" w:type="dxa"/>
          </w:tcPr>
          <w:p w:rsidR="00E25A57" w:rsidRDefault="00E25A57" w:rsidP="00E25A57">
            <w:pPr>
              <w:rPr>
                <w:rFonts w:ascii="Times New Roman" w:hAnsi="Times New Roman" w:cs="Times New Roman"/>
              </w:rPr>
            </w:pPr>
          </w:p>
          <w:p w:rsidR="00E25A57" w:rsidRDefault="00E25A57" w:rsidP="00E25A57">
            <w:pPr>
              <w:rPr>
                <w:rFonts w:ascii="Times New Roman" w:hAnsi="Times New Roman" w:cs="Times New Roman"/>
              </w:rPr>
            </w:pPr>
          </w:p>
          <w:p w:rsidR="00E25A57" w:rsidRPr="00BC388F" w:rsidRDefault="00E25A57" w:rsidP="00E25A57">
            <w:pPr>
              <w:rPr>
                <w:rFonts w:ascii="Times New Roman" w:hAnsi="Times New Roman" w:cs="Times New Roman"/>
              </w:rPr>
            </w:pPr>
            <w:r>
              <w:rPr>
                <w:rFonts w:ascii="Times New Roman" w:hAnsi="Times New Roman" w:cs="Times New Roman"/>
              </w:rPr>
              <w:t>0</w:t>
            </w:r>
          </w:p>
        </w:tc>
      </w:tr>
    </w:tbl>
    <w:p w:rsidR="00E25A57" w:rsidRDefault="00E25A57" w:rsidP="00C14366">
      <w:pPr>
        <w:pStyle w:val="Heading2"/>
        <w:rPr>
          <w:rFonts w:ascii="Times New Roman" w:hAnsi="Times New Roman" w:cs="Times New Roman"/>
        </w:rPr>
      </w:pPr>
    </w:p>
    <w:p w:rsidR="00E25A57" w:rsidRPr="00E25A57" w:rsidRDefault="00E25A57" w:rsidP="00E25A57"/>
    <w:p w:rsidR="00E25A57" w:rsidRDefault="00E25A57" w:rsidP="00E25A57"/>
    <w:p w:rsidR="00E25A57" w:rsidRPr="00E25A57" w:rsidRDefault="00E25A57" w:rsidP="00E25A57"/>
    <w:p w:rsidR="00C14366" w:rsidRPr="00002041" w:rsidRDefault="00E25A57" w:rsidP="00C14366">
      <w:pPr>
        <w:pStyle w:val="Heading2"/>
        <w:rPr>
          <w:rFonts w:ascii="Times New Roman" w:hAnsi="Times New Roman" w:cs="Times New Roman"/>
        </w:rPr>
      </w:pPr>
      <w:r>
        <w:rPr>
          <w:rFonts w:ascii="Times New Roman" w:hAnsi="Times New Roman" w:cs="Times New Roman"/>
        </w:rPr>
        <w:t>3</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3A6694">
        <w:rPr>
          <w:rFonts w:ascii="Times New Roman" w:hAnsi="Times New Roman" w:cs="Times New Roman"/>
          <w:i/>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E25A57" w:rsidP="001C29CD">
            <w:pPr>
              <w:rPr>
                <w:rFonts w:ascii="Times New Roman" w:hAnsi="Times New Roman" w:cs="Times New Roman"/>
              </w:rPr>
            </w:pPr>
            <w:r>
              <w:rPr>
                <w:rFonts w:ascii="Times New Roman" w:hAnsi="Times New Roman" w:cs="Times New Roman"/>
              </w:rPr>
              <w:t>Goal 3</w:t>
            </w:r>
            <w:r w:rsidR="00C14366" w:rsidRPr="00002041">
              <w:rPr>
                <w:rFonts w:ascii="Times New Roman" w:hAnsi="Times New Roman" w:cs="Times New Roman"/>
              </w:rPr>
              <w:t>:</w:t>
            </w:r>
            <w:r w:rsidR="00853E46">
              <w:rPr>
                <w:rFonts w:ascii="Times New Roman" w:hAnsi="Times New Roman" w:cs="Times New Roman"/>
              </w:rPr>
              <w:t xml:space="preserve"> </w:t>
            </w:r>
            <w:r w:rsidR="001C29CD" w:rsidRPr="001C29CD">
              <w:rPr>
                <w:rFonts w:ascii="Times New Roman" w:hAnsi="Times New Roman" w:cs="Times New Roman"/>
              </w:rPr>
              <w:t>Increase the average combined reading and math proficiency rates fo</w:t>
            </w:r>
            <w:r w:rsidR="001C29CD">
              <w:rPr>
                <w:rFonts w:ascii="Times New Roman" w:hAnsi="Times New Roman" w:cs="Times New Roman"/>
              </w:rPr>
              <w:t xml:space="preserve">r all students in the Gap Group </w:t>
            </w:r>
            <w:r w:rsidR="001C29CD" w:rsidRPr="001C29CD">
              <w:rPr>
                <w:rFonts w:ascii="Times New Roman" w:hAnsi="Times New Roman" w:cs="Times New Roman"/>
              </w:rPr>
              <w:t>(Consolidated Student Group): 36.6 to 46.6%.</w:t>
            </w: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026AF8"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44"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026AF8"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45"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026AF8"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026AF8"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026AF8"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026AF8"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026AF8"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50"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026AF8"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1"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026AF8"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2"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026AF8"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3"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026AF8"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4"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026AF8"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55"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022F09" w:rsidRPr="00002041" w:rsidTr="00DF07A2">
        <w:tc>
          <w:tcPr>
            <w:tcW w:w="2988" w:type="dxa"/>
            <w:vMerge w:val="restart"/>
          </w:tcPr>
          <w:p w:rsidR="00022F09" w:rsidRPr="00002041" w:rsidRDefault="00022F09" w:rsidP="00022F09">
            <w:pPr>
              <w:rPr>
                <w:rFonts w:ascii="Times New Roman" w:hAnsi="Times New Roman" w:cs="Times New Roman"/>
              </w:rPr>
            </w:pPr>
            <w:r w:rsidRPr="007A2BB7">
              <w:rPr>
                <w:rFonts w:ascii="Times New Roman" w:hAnsi="Times New Roman" w:cs="Times New Roman"/>
                <w:sz w:val="22"/>
              </w:rPr>
              <w:t>Objective 1:</w:t>
            </w:r>
            <w:r>
              <w:rPr>
                <w:rFonts w:ascii="Times New Roman" w:hAnsi="Times New Roman" w:cs="Times New Roman"/>
                <w:sz w:val="22"/>
              </w:rPr>
              <w:t xml:space="preserve">  </w:t>
            </w:r>
            <w:r w:rsidR="001902EF">
              <w:rPr>
                <w:rFonts w:ascii="Times New Roman" w:hAnsi="Times New Roman" w:cs="Times New Roman"/>
              </w:rPr>
              <w:t>By May 2019, 42</w:t>
            </w:r>
            <w:r>
              <w:rPr>
                <w:rFonts w:ascii="Times New Roman" w:hAnsi="Times New Roman" w:cs="Times New Roman"/>
              </w:rPr>
              <w:t>% of all students in the consolidated gap group in grades 3, 4, 5 will be proficient in combined reading and mathematics.</w:t>
            </w:r>
          </w:p>
          <w:p w:rsidR="00022F09" w:rsidRPr="007A2BB7" w:rsidRDefault="00022F09" w:rsidP="008F69CA">
            <w:pPr>
              <w:rPr>
                <w:rFonts w:ascii="Times New Roman" w:hAnsi="Times New Roman" w:cs="Times New Roman"/>
                <w:sz w:val="22"/>
              </w:rPr>
            </w:pPr>
          </w:p>
        </w:tc>
        <w:tc>
          <w:tcPr>
            <w:tcW w:w="3150" w:type="dxa"/>
          </w:tcPr>
          <w:p w:rsidR="00022F09" w:rsidRPr="0000283E" w:rsidRDefault="00026AF8" w:rsidP="0000283E">
            <w:pPr>
              <w:tabs>
                <w:tab w:val="left" w:pos="3270"/>
              </w:tabs>
              <w:rPr>
                <w:rFonts w:ascii="Times New Roman" w:hAnsi="Times New Roman" w:cs="Times New Roman"/>
                <w:color w:val="4F81BD" w:themeColor="accent1"/>
                <w:sz w:val="20"/>
                <w:szCs w:val="20"/>
              </w:rPr>
            </w:pPr>
            <w:hyperlink r:id="rId56" w:tgtFrame="_blank" w:history="1">
              <w:r w:rsidR="00022F09" w:rsidRPr="0000283E">
                <w:rPr>
                  <w:rStyle w:val="Hyperlink"/>
                  <w:rFonts w:ascii="Times New Roman" w:hAnsi="Times New Roman" w:cs="Times New Roman"/>
                  <w:color w:val="4F81BD" w:themeColor="accent1"/>
                  <w:sz w:val="20"/>
                  <w:szCs w:val="20"/>
                </w:rPr>
                <w:t>KCWP 5: Design, Align and Deliver Support</w:t>
              </w:r>
            </w:hyperlink>
          </w:p>
          <w:p w:rsidR="00022F09" w:rsidRPr="007A2BB7" w:rsidRDefault="00022F09" w:rsidP="008F69CA">
            <w:pPr>
              <w:rPr>
                <w:rFonts w:ascii="Times New Roman" w:hAnsi="Times New Roman" w:cs="Times New Roman"/>
                <w:sz w:val="22"/>
              </w:rPr>
            </w:pPr>
          </w:p>
        </w:tc>
        <w:tc>
          <w:tcPr>
            <w:tcW w:w="6911" w:type="dxa"/>
          </w:tcPr>
          <w:p w:rsidR="00022F09" w:rsidRPr="00002041" w:rsidRDefault="00026AF8" w:rsidP="0000283E">
            <w:pPr>
              <w:shd w:val="clear" w:color="auto" w:fill="FFFFFF"/>
              <w:spacing w:before="100" w:beforeAutospacing="1" w:after="100" w:afterAutospacing="1" w:line="300" w:lineRule="atLeast"/>
              <w:rPr>
                <w:rFonts w:ascii="Times New Roman" w:hAnsi="Times New Roman" w:cs="Times New Roman"/>
                <w:color w:val="4F81BD" w:themeColor="accent1"/>
                <w:sz w:val="20"/>
                <w:szCs w:val="20"/>
              </w:rPr>
            </w:pPr>
            <w:hyperlink r:id="rId57" w:tgtFrame="_blank" w:history="1">
              <w:r w:rsidR="00022F09"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022F09" w:rsidRDefault="00022F09" w:rsidP="008F69CA">
            <w:pPr>
              <w:rPr>
                <w:rFonts w:ascii="Times New Roman" w:hAnsi="Times New Roman" w:cs="Times New Roman"/>
                <w:b/>
                <w:sz w:val="22"/>
              </w:rPr>
            </w:pPr>
            <w:r w:rsidRPr="0000283E">
              <w:rPr>
                <w:rFonts w:ascii="Times New Roman" w:hAnsi="Times New Roman" w:cs="Times New Roman"/>
                <w:b/>
                <w:sz w:val="22"/>
              </w:rPr>
              <w:t>Create a fluid and systemic functionality enabled by solid academic planning, schedule creation, and collegial participation in PLCs to enhance and promote a culture of/for learning.</w:t>
            </w:r>
          </w:p>
          <w:p w:rsidR="00AA2943" w:rsidRDefault="00AA2943" w:rsidP="008F69CA">
            <w:pPr>
              <w:rPr>
                <w:rFonts w:ascii="Times New Roman" w:hAnsi="Times New Roman" w:cs="Times New Roman"/>
                <w:sz w:val="22"/>
              </w:rPr>
            </w:pPr>
          </w:p>
          <w:p w:rsidR="00022F09" w:rsidRDefault="00AA2943" w:rsidP="008F69CA">
            <w:pPr>
              <w:rPr>
                <w:rFonts w:ascii="Times New Roman" w:hAnsi="Times New Roman" w:cs="Times New Roman"/>
                <w:b/>
                <w:sz w:val="22"/>
              </w:rPr>
            </w:pPr>
            <w:r>
              <w:rPr>
                <w:rFonts w:ascii="Times New Roman" w:hAnsi="Times New Roman" w:cs="Times New Roman"/>
                <w:b/>
                <w:sz w:val="22"/>
              </w:rPr>
              <w:t>Processes that specifically address special education TSI group</w:t>
            </w:r>
          </w:p>
          <w:p w:rsidR="00AA2943" w:rsidRDefault="00AA2943" w:rsidP="00AA2943">
            <w:pPr>
              <w:pStyle w:val="ListParagraph"/>
              <w:numPr>
                <w:ilvl w:val="0"/>
                <w:numId w:val="9"/>
              </w:numPr>
              <w:rPr>
                <w:rFonts w:ascii="Times New Roman" w:hAnsi="Times New Roman" w:cs="Times New Roman"/>
                <w:b/>
              </w:rPr>
            </w:pPr>
            <w:r>
              <w:rPr>
                <w:rFonts w:ascii="Times New Roman" w:hAnsi="Times New Roman" w:cs="Times New Roman"/>
                <w:b/>
              </w:rPr>
              <w:t xml:space="preserve">Implementation co-teaching classrooms in grades K, 3, 4, and 5 to assist in students getting accessible, rigorous, and equitable instruction at the tier 1 level. </w:t>
            </w:r>
          </w:p>
          <w:p w:rsidR="00AA2943" w:rsidRDefault="00AA2943" w:rsidP="00AA2943">
            <w:pPr>
              <w:pStyle w:val="ListParagraph"/>
              <w:numPr>
                <w:ilvl w:val="0"/>
                <w:numId w:val="9"/>
              </w:numPr>
              <w:rPr>
                <w:rFonts w:ascii="Times New Roman" w:hAnsi="Times New Roman" w:cs="Times New Roman"/>
                <w:b/>
              </w:rPr>
            </w:pPr>
            <w:r>
              <w:rPr>
                <w:rFonts w:ascii="Times New Roman" w:hAnsi="Times New Roman" w:cs="Times New Roman"/>
                <w:b/>
              </w:rPr>
              <w:t xml:space="preserve">Implementation on LLI for all special education students that are identified in reading and have specific reading IEP goals. </w:t>
            </w:r>
          </w:p>
          <w:p w:rsidR="00AA2943" w:rsidRPr="00AA2943" w:rsidRDefault="00AA2943" w:rsidP="00AA2943">
            <w:pPr>
              <w:pStyle w:val="ListParagraph"/>
              <w:numPr>
                <w:ilvl w:val="0"/>
                <w:numId w:val="9"/>
              </w:numPr>
              <w:rPr>
                <w:rFonts w:ascii="Times New Roman" w:hAnsi="Times New Roman" w:cs="Times New Roman"/>
                <w:b/>
              </w:rPr>
            </w:pPr>
            <w:r>
              <w:rPr>
                <w:rFonts w:ascii="Times New Roman" w:hAnsi="Times New Roman" w:cs="Times New Roman"/>
                <w:b/>
              </w:rPr>
              <w:t xml:space="preserve">Scheduled common planning was designed and implemented for all co-teaching teams to collaboratively plan instruction and review and analyze data. </w:t>
            </w:r>
          </w:p>
          <w:p w:rsidR="00022F09" w:rsidRPr="0000283E" w:rsidRDefault="00022F09" w:rsidP="008F69CA">
            <w:pPr>
              <w:rPr>
                <w:rFonts w:ascii="Times New Roman" w:hAnsi="Times New Roman" w:cs="Times New Roman"/>
                <w:b/>
                <w:sz w:val="20"/>
              </w:rPr>
            </w:pPr>
          </w:p>
          <w:p w:rsidR="00022F09" w:rsidRPr="007A2BB7" w:rsidRDefault="00022F09" w:rsidP="008F69CA">
            <w:pPr>
              <w:rPr>
                <w:rFonts w:ascii="Times New Roman" w:hAnsi="Times New Roman" w:cs="Times New Roman"/>
                <w:sz w:val="22"/>
              </w:rPr>
            </w:pPr>
          </w:p>
        </w:tc>
        <w:tc>
          <w:tcPr>
            <w:tcW w:w="2504" w:type="dxa"/>
          </w:tcPr>
          <w:p w:rsidR="00022F09" w:rsidRDefault="00022F09" w:rsidP="008F69CA">
            <w:pPr>
              <w:rPr>
                <w:rFonts w:ascii="Times New Roman" w:hAnsi="Times New Roman" w:cs="Times New Roman"/>
                <w:sz w:val="22"/>
              </w:rPr>
            </w:pPr>
            <w:r>
              <w:rPr>
                <w:rFonts w:ascii="Times New Roman" w:hAnsi="Times New Roman" w:cs="Times New Roman"/>
                <w:sz w:val="22"/>
              </w:rPr>
              <w:t>Calendar will reflect scheduled time for monthly meetings.</w:t>
            </w:r>
          </w:p>
          <w:p w:rsidR="00022F09" w:rsidRDefault="00022F09" w:rsidP="008F69CA">
            <w:pPr>
              <w:rPr>
                <w:rFonts w:ascii="Times New Roman" w:hAnsi="Times New Roman" w:cs="Times New Roman"/>
                <w:sz w:val="22"/>
              </w:rPr>
            </w:pPr>
          </w:p>
          <w:p w:rsidR="00022F09" w:rsidRDefault="00022F09" w:rsidP="008F69CA">
            <w:pPr>
              <w:rPr>
                <w:rFonts w:ascii="Times New Roman" w:hAnsi="Times New Roman" w:cs="Times New Roman"/>
                <w:sz w:val="22"/>
              </w:rPr>
            </w:pPr>
            <w:r>
              <w:rPr>
                <w:rFonts w:ascii="Times New Roman" w:hAnsi="Times New Roman" w:cs="Times New Roman"/>
                <w:sz w:val="22"/>
              </w:rPr>
              <w:t>Meeting notes will reflect discussion.</w:t>
            </w:r>
          </w:p>
          <w:p w:rsidR="00022F09" w:rsidRDefault="00022F09" w:rsidP="008F69CA">
            <w:pPr>
              <w:rPr>
                <w:rFonts w:ascii="Times New Roman" w:hAnsi="Times New Roman" w:cs="Times New Roman"/>
                <w:sz w:val="22"/>
              </w:rPr>
            </w:pPr>
          </w:p>
          <w:p w:rsidR="00022F09" w:rsidRPr="007A2BB7" w:rsidRDefault="00AA2943" w:rsidP="008F69CA">
            <w:pPr>
              <w:rPr>
                <w:rFonts w:ascii="Times New Roman" w:hAnsi="Times New Roman" w:cs="Times New Roman"/>
                <w:sz w:val="22"/>
              </w:rPr>
            </w:pPr>
            <w:r>
              <w:rPr>
                <w:rFonts w:ascii="Times New Roman" w:hAnsi="Times New Roman" w:cs="Times New Roman"/>
                <w:sz w:val="22"/>
              </w:rPr>
              <w:t>Data review of student running record levels and aligned comprehension accuracy within LLI.</w:t>
            </w:r>
          </w:p>
        </w:tc>
        <w:tc>
          <w:tcPr>
            <w:tcW w:w="2149" w:type="dxa"/>
          </w:tcPr>
          <w:p w:rsidR="00022F09" w:rsidRPr="007A2BB7" w:rsidRDefault="00022F09" w:rsidP="008F69CA">
            <w:pPr>
              <w:rPr>
                <w:rFonts w:ascii="Times New Roman" w:hAnsi="Times New Roman" w:cs="Times New Roman"/>
                <w:sz w:val="22"/>
              </w:rPr>
            </w:pPr>
          </w:p>
        </w:tc>
        <w:tc>
          <w:tcPr>
            <w:tcW w:w="999" w:type="dxa"/>
          </w:tcPr>
          <w:p w:rsidR="00022F09" w:rsidRPr="007A2BB7" w:rsidRDefault="00022F09" w:rsidP="008F69CA">
            <w:pPr>
              <w:rPr>
                <w:rFonts w:ascii="Times New Roman" w:hAnsi="Times New Roman" w:cs="Times New Roman"/>
                <w:sz w:val="22"/>
              </w:rPr>
            </w:pPr>
          </w:p>
        </w:tc>
      </w:tr>
      <w:tr w:rsidR="00022F09" w:rsidRPr="00002041" w:rsidTr="00AE7665">
        <w:trPr>
          <w:trHeight w:val="1012"/>
        </w:trPr>
        <w:tc>
          <w:tcPr>
            <w:tcW w:w="2988" w:type="dxa"/>
            <w:vMerge/>
          </w:tcPr>
          <w:p w:rsidR="00022F09" w:rsidRPr="007A2BB7" w:rsidRDefault="00022F09" w:rsidP="008F69CA">
            <w:pPr>
              <w:rPr>
                <w:rFonts w:ascii="Times New Roman" w:hAnsi="Times New Roman" w:cs="Times New Roman"/>
                <w:sz w:val="22"/>
              </w:rPr>
            </w:pPr>
          </w:p>
        </w:tc>
        <w:tc>
          <w:tcPr>
            <w:tcW w:w="3150" w:type="dxa"/>
          </w:tcPr>
          <w:p w:rsidR="00022F09" w:rsidRPr="0000283E" w:rsidRDefault="00026AF8" w:rsidP="0000283E">
            <w:pPr>
              <w:tabs>
                <w:tab w:val="left" w:pos="3270"/>
              </w:tabs>
              <w:rPr>
                <w:rFonts w:ascii="Times New Roman" w:hAnsi="Times New Roman" w:cs="Times New Roman"/>
                <w:color w:val="4F81BD" w:themeColor="accent1"/>
                <w:sz w:val="20"/>
                <w:szCs w:val="20"/>
              </w:rPr>
            </w:pPr>
            <w:hyperlink r:id="rId58" w:tgtFrame="_blank" w:history="1">
              <w:r w:rsidR="00022F09" w:rsidRPr="0000283E">
                <w:rPr>
                  <w:rStyle w:val="Hyperlink"/>
                  <w:rFonts w:ascii="Times New Roman" w:hAnsi="Times New Roman" w:cs="Times New Roman"/>
                  <w:color w:val="4F81BD" w:themeColor="accent1"/>
                  <w:sz w:val="20"/>
                  <w:szCs w:val="20"/>
                </w:rPr>
                <w:t>KCWP 4: Review, Analyze and Apply Data</w:t>
              </w:r>
            </w:hyperlink>
          </w:p>
          <w:p w:rsidR="00022F09" w:rsidRDefault="00022F09" w:rsidP="008F69CA">
            <w:pPr>
              <w:rPr>
                <w:rFonts w:ascii="Times New Roman" w:hAnsi="Times New Roman" w:cs="Times New Roman"/>
                <w:sz w:val="22"/>
              </w:rPr>
            </w:pPr>
          </w:p>
          <w:p w:rsidR="00022F09" w:rsidRPr="007A2BB7" w:rsidRDefault="00022F09" w:rsidP="008F69CA">
            <w:pPr>
              <w:rPr>
                <w:rFonts w:ascii="Times New Roman" w:hAnsi="Times New Roman" w:cs="Times New Roman"/>
                <w:sz w:val="22"/>
              </w:rPr>
            </w:pPr>
          </w:p>
        </w:tc>
        <w:tc>
          <w:tcPr>
            <w:tcW w:w="6911" w:type="dxa"/>
          </w:tcPr>
          <w:p w:rsidR="00022F09" w:rsidRPr="00002041" w:rsidRDefault="00026AF8" w:rsidP="0000283E">
            <w:pPr>
              <w:shd w:val="clear" w:color="auto" w:fill="FFFFFF"/>
              <w:spacing w:before="100" w:beforeAutospacing="1" w:after="100" w:afterAutospacing="1" w:line="300" w:lineRule="atLeast"/>
              <w:rPr>
                <w:rFonts w:ascii="Times New Roman" w:hAnsi="Times New Roman" w:cs="Times New Roman"/>
                <w:color w:val="4F81BD" w:themeColor="accent1"/>
                <w:sz w:val="20"/>
                <w:szCs w:val="20"/>
              </w:rPr>
            </w:pPr>
            <w:hyperlink r:id="rId59" w:tgtFrame="_blank" w:history="1">
              <w:r w:rsidR="00022F09"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022F09" w:rsidRPr="0095287F" w:rsidRDefault="00022F09" w:rsidP="008F69CA">
            <w:pPr>
              <w:rPr>
                <w:rFonts w:ascii="Times New Roman" w:hAnsi="Times New Roman" w:cs="Times New Roman"/>
                <w:b/>
                <w:sz w:val="22"/>
                <w:szCs w:val="22"/>
              </w:rPr>
            </w:pPr>
            <w:r w:rsidRPr="0095287F">
              <w:rPr>
                <w:rFonts w:ascii="Times New Roman" w:hAnsi="Times New Roman" w:cs="Times New Roman"/>
                <w:b/>
                <w:sz w:val="22"/>
                <w:szCs w:val="22"/>
              </w:rPr>
              <w:t>Develop a tracking system for monitoring of student achievement progress by learning target and by standard.</w:t>
            </w:r>
          </w:p>
          <w:p w:rsidR="00022F09" w:rsidRPr="007A2BB7" w:rsidRDefault="00022F09" w:rsidP="008F69CA">
            <w:pPr>
              <w:rPr>
                <w:rFonts w:ascii="Times New Roman" w:hAnsi="Times New Roman" w:cs="Times New Roman"/>
                <w:sz w:val="22"/>
              </w:rPr>
            </w:pPr>
            <w:r>
              <w:rPr>
                <w:rFonts w:ascii="Times New Roman" w:hAnsi="Times New Roman" w:cs="Times New Roman"/>
                <w:sz w:val="22"/>
                <w:szCs w:val="22"/>
              </w:rPr>
              <w:t>Revised monitoring sheets</w:t>
            </w:r>
          </w:p>
        </w:tc>
        <w:tc>
          <w:tcPr>
            <w:tcW w:w="2504" w:type="dxa"/>
          </w:tcPr>
          <w:p w:rsidR="00022F09" w:rsidRPr="007A2BB7" w:rsidRDefault="00022F09" w:rsidP="0095287F">
            <w:pPr>
              <w:rPr>
                <w:rFonts w:ascii="Times New Roman" w:hAnsi="Times New Roman" w:cs="Times New Roman"/>
                <w:sz w:val="22"/>
              </w:rPr>
            </w:pPr>
            <w:r>
              <w:rPr>
                <w:rFonts w:ascii="Times New Roman" w:hAnsi="Times New Roman" w:cs="Times New Roman"/>
                <w:sz w:val="22"/>
              </w:rPr>
              <w:t xml:space="preserve">Guaranteed 3 Data Planning tool monitored weekly by administration and instructional coach in PLC sessions </w:t>
            </w:r>
          </w:p>
        </w:tc>
        <w:tc>
          <w:tcPr>
            <w:tcW w:w="2149" w:type="dxa"/>
          </w:tcPr>
          <w:p w:rsidR="00022F09" w:rsidRPr="007A2BB7" w:rsidRDefault="0026606E" w:rsidP="008F69CA">
            <w:pPr>
              <w:rPr>
                <w:rFonts w:ascii="Times New Roman" w:hAnsi="Times New Roman" w:cs="Times New Roman"/>
                <w:sz w:val="22"/>
              </w:rPr>
            </w:pPr>
            <w:r>
              <w:rPr>
                <w:rFonts w:ascii="Times New Roman" w:hAnsi="Times New Roman" w:cs="Times New Roman"/>
                <w:sz w:val="22"/>
              </w:rPr>
              <w:t>On-going</w:t>
            </w:r>
          </w:p>
        </w:tc>
        <w:tc>
          <w:tcPr>
            <w:tcW w:w="999" w:type="dxa"/>
          </w:tcPr>
          <w:p w:rsidR="00022F09" w:rsidRPr="007A2BB7" w:rsidRDefault="00022F09" w:rsidP="008F69CA">
            <w:pPr>
              <w:rPr>
                <w:rFonts w:ascii="Times New Roman" w:hAnsi="Times New Roman" w:cs="Times New Roman"/>
                <w:sz w:val="22"/>
              </w:rPr>
            </w:pPr>
          </w:p>
        </w:tc>
      </w:tr>
      <w:tr w:rsidR="00022F09" w:rsidRPr="00002041" w:rsidTr="00EF146B">
        <w:trPr>
          <w:trHeight w:val="760"/>
        </w:trPr>
        <w:tc>
          <w:tcPr>
            <w:tcW w:w="2988" w:type="dxa"/>
            <w:vMerge/>
          </w:tcPr>
          <w:p w:rsidR="00022F09" w:rsidRPr="007A2BB7" w:rsidRDefault="00022F09" w:rsidP="003455BF">
            <w:pPr>
              <w:rPr>
                <w:rFonts w:ascii="Times New Roman" w:hAnsi="Times New Roman" w:cs="Times New Roman"/>
                <w:sz w:val="22"/>
              </w:rPr>
            </w:pPr>
          </w:p>
        </w:tc>
        <w:tc>
          <w:tcPr>
            <w:tcW w:w="3150" w:type="dxa"/>
          </w:tcPr>
          <w:p w:rsidR="00022F09" w:rsidRPr="00F01995" w:rsidRDefault="00022F09" w:rsidP="008F69CA">
            <w:pPr>
              <w:rPr>
                <w:rFonts w:ascii="Times New Roman" w:hAnsi="Times New Roman" w:cs="Times New Roman"/>
                <w:b/>
                <w:color w:val="4F81BD" w:themeColor="accent1"/>
                <w:sz w:val="20"/>
                <w:szCs w:val="20"/>
              </w:rPr>
            </w:pPr>
            <w:r w:rsidRPr="00F01995">
              <w:rPr>
                <w:rFonts w:ascii="Times New Roman" w:hAnsi="Times New Roman" w:cs="Times New Roman"/>
                <w:b/>
                <w:color w:val="4F81BD" w:themeColor="accent1"/>
                <w:sz w:val="20"/>
                <w:szCs w:val="20"/>
              </w:rPr>
              <w:t>KCWP 6: Establishing Learning Culture and Environment</w:t>
            </w:r>
          </w:p>
          <w:p w:rsidR="00022F09" w:rsidRPr="00F01995" w:rsidRDefault="00022F09" w:rsidP="008F69CA">
            <w:pPr>
              <w:rPr>
                <w:rFonts w:ascii="Times New Roman" w:hAnsi="Times New Roman" w:cs="Times New Roman"/>
                <w:color w:val="4F81BD" w:themeColor="accent1"/>
                <w:sz w:val="20"/>
                <w:szCs w:val="20"/>
              </w:rPr>
            </w:pPr>
          </w:p>
          <w:p w:rsidR="00022F09" w:rsidRPr="00F01995" w:rsidRDefault="00022F09" w:rsidP="008F69CA">
            <w:pPr>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Eric Jensen’s “Poor Students, Rich Teaching”</w:t>
            </w:r>
          </w:p>
        </w:tc>
        <w:tc>
          <w:tcPr>
            <w:tcW w:w="6911" w:type="dxa"/>
          </w:tcPr>
          <w:p w:rsidR="00022F09" w:rsidRDefault="00026AF8" w:rsidP="008F69CA">
            <w:pPr>
              <w:rPr>
                <w:rStyle w:val="Hyperlink"/>
                <w:rFonts w:ascii="Times New Roman" w:hAnsi="Times New Roman" w:cs="Times New Roman"/>
                <w:color w:val="4F81BD" w:themeColor="accent1"/>
                <w:sz w:val="20"/>
                <w:szCs w:val="20"/>
              </w:rPr>
            </w:pPr>
            <w:hyperlink r:id="rId60" w:tgtFrame="_blank" w:history="1">
              <w:r w:rsidR="00022F09"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p w:rsidR="00022F09" w:rsidRDefault="00022F09" w:rsidP="008F69CA">
            <w:pPr>
              <w:rPr>
                <w:rFonts w:ascii="Times New Roman" w:hAnsi="Times New Roman" w:cs="Times New Roman"/>
                <w:sz w:val="22"/>
              </w:rPr>
            </w:pPr>
          </w:p>
          <w:p w:rsidR="00022F09" w:rsidRPr="0095287F" w:rsidRDefault="00022F09" w:rsidP="008F69CA">
            <w:pPr>
              <w:rPr>
                <w:rFonts w:ascii="Times New Roman" w:hAnsi="Times New Roman" w:cs="Times New Roman"/>
                <w:b/>
                <w:sz w:val="20"/>
              </w:rPr>
            </w:pPr>
            <w:r w:rsidRPr="0095287F">
              <w:rPr>
                <w:rFonts w:ascii="Times New Roman" w:hAnsi="Times New Roman" w:cs="Times New Roman"/>
                <w:b/>
                <w:sz w:val="22"/>
              </w:rPr>
              <w:t>Ensure that student conferencing occurs on a regular basis and such discussions support a culture for learning.</w:t>
            </w:r>
          </w:p>
          <w:p w:rsidR="00022F09" w:rsidRDefault="00022F09" w:rsidP="008F69CA">
            <w:pPr>
              <w:rPr>
                <w:rFonts w:ascii="Times New Roman" w:hAnsi="Times New Roman" w:cs="Times New Roman"/>
                <w:sz w:val="22"/>
              </w:rPr>
            </w:pPr>
            <w:r>
              <w:rPr>
                <w:rFonts w:ascii="Times New Roman" w:hAnsi="Times New Roman" w:cs="Times New Roman"/>
                <w:sz w:val="22"/>
              </w:rPr>
              <w:t>Establish a 2x10 network of staff to student partners.</w:t>
            </w:r>
          </w:p>
          <w:p w:rsidR="00022F09" w:rsidRDefault="00022F09" w:rsidP="0095287F">
            <w:pPr>
              <w:rPr>
                <w:rFonts w:ascii="Times New Roman" w:hAnsi="Times New Roman" w:cs="Times New Roman"/>
                <w:sz w:val="22"/>
              </w:rPr>
            </w:pPr>
            <w:r>
              <w:rPr>
                <w:rFonts w:ascii="Times New Roman" w:hAnsi="Times New Roman" w:cs="Times New Roman"/>
                <w:sz w:val="22"/>
              </w:rPr>
              <w:t>Establish a 2x10 network of student to student partners.</w:t>
            </w:r>
          </w:p>
          <w:p w:rsidR="00022F09" w:rsidRPr="007A2BB7" w:rsidRDefault="00022F09" w:rsidP="0095287F">
            <w:pPr>
              <w:rPr>
                <w:rFonts w:ascii="Times New Roman" w:hAnsi="Times New Roman" w:cs="Times New Roman"/>
                <w:sz w:val="22"/>
              </w:rPr>
            </w:pPr>
            <w:r>
              <w:rPr>
                <w:rFonts w:ascii="Times New Roman" w:hAnsi="Times New Roman" w:cs="Times New Roman"/>
                <w:sz w:val="22"/>
              </w:rPr>
              <w:t>Small groups and/or mentors based on Resiliency Poll information.</w:t>
            </w:r>
          </w:p>
          <w:p w:rsidR="00022F09" w:rsidRPr="007A2BB7" w:rsidRDefault="00022F09" w:rsidP="008F69CA">
            <w:pPr>
              <w:rPr>
                <w:rFonts w:ascii="Times New Roman" w:hAnsi="Times New Roman" w:cs="Times New Roman"/>
                <w:sz w:val="22"/>
              </w:rPr>
            </w:pPr>
          </w:p>
        </w:tc>
        <w:tc>
          <w:tcPr>
            <w:tcW w:w="2504" w:type="dxa"/>
          </w:tcPr>
          <w:p w:rsidR="00022F09" w:rsidRDefault="00022F09" w:rsidP="008F69CA">
            <w:pPr>
              <w:rPr>
                <w:rFonts w:ascii="Times New Roman" w:hAnsi="Times New Roman" w:cs="Times New Roman"/>
                <w:sz w:val="22"/>
              </w:rPr>
            </w:pPr>
            <w:r>
              <w:rPr>
                <w:rFonts w:ascii="Times New Roman" w:hAnsi="Times New Roman" w:cs="Times New Roman"/>
                <w:sz w:val="22"/>
              </w:rPr>
              <w:t>2x10 schedule</w:t>
            </w:r>
          </w:p>
          <w:p w:rsidR="00022F09" w:rsidRDefault="00022F09" w:rsidP="008F69CA">
            <w:pPr>
              <w:rPr>
                <w:rFonts w:ascii="Times New Roman" w:hAnsi="Times New Roman" w:cs="Times New Roman"/>
                <w:sz w:val="22"/>
              </w:rPr>
            </w:pPr>
          </w:p>
          <w:p w:rsidR="00022F09" w:rsidRDefault="00022F09" w:rsidP="008F69CA">
            <w:pPr>
              <w:rPr>
                <w:rFonts w:ascii="Times New Roman" w:hAnsi="Times New Roman" w:cs="Times New Roman"/>
                <w:sz w:val="22"/>
              </w:rPr>
            </w:pPr>
            <w:r>
              <w:rPr>
                <w:rFonts w:ascii="Times New Roman" w:hAnsi="Times New Roman" w:cs="Times New Roman"/>
                <w:sz w:val="22"/>
              </w:rPr>
              <w:t>Care Team</w:t>
            </w:r>
          </w:p>
          <w:p w:rsidR="00022F09" w:rsidRDefault="00022F09" w:rsidP="008F69CA">
            <w:pPr>
              <w:rPr>
                <w:rFonts w:ascii="Times New Roman" w:hAnsi="Times New Roman" w:cs="Times New Roman"/>
                <w:sz w:val="22"/>
              </w:rPr>
            </w:pPr>
            <w:r>
              <w:rPr>
                <w:rFonts w:ascii="Times New Roman" w:hAnsi="Times New Roman" w:cs="Times New Roman"/>
                <w:sz w:val="22"/>
              </w:rPr>
              <w:t xml:space="preserve"> </w:t>
            </w:r>
          </w:p>
          <w:p w:rsidR="00022F09" w:rsidRDefault="00022F09" w:rsidP="008F69CA">
            <w:pPr>
              <w:rPr>
                <w:rFonts w:ascii="Times New Roman" w:hAnsi="Times New Roman" w:cs="Times New Roman"/>
                <w:sz w:val="22"/>
              </w:rPr>
            </w:pPr>
            <w:r>
              <w:rPr>
                <w:rFonts w:ascii="Times New Roman" w:hAnsi="Times New Roman" w:cs="Times New Roman"/>
                <w:sz w:val="22"/>
              </w:rPr>
              <w:t>Preassessment/ Postassessment data analysis</w:t>
            </w:r>
          </w:p>
          <w:p w:rsidR="00022F09" w:rsidRDefault="00022F09" w:rsidP="008F69CA">
            <w:pPr>
              <w:rPr>
                <w:rFonts w:ascii="Times New Roman" w:hAnsi="Times New Roman" w:cs="Times New Roman"/>
                <w:sz w:val="22"/>
              </w:rPr>
            </w:pPr>
          </w:p>
          <w:p w:rsidR="00022F09" w:rsidRPr="007A2BB7" w:rsidRDefault="00022F09" w:rsidP="008F69CA">
            <w:pPr>
              <w:rPr>
                <w:rFonts w:ascii="Times New Roman" w:hAnsi="Times New Roman" w:cs="Times New Roman"/>
                <w:sz w:val="22"/>
              </w:rPr>
            </w:pPr>
            <w:r>
              <w:rPr>
                <w:rFonts w:ascii="Times New Roman" w:hAnsi="Times New Roman" w:cs="Times New Roman"/>
                <w:sz w:val="22"/>
              </w:rPr>
              <w:t>Resiliency Poll action plans.</w:t>
            </w:r>
          </w:p>
        </w:tc>
        <w:tc>
          <w:tcPr>
            <w:tcW w:w="2149" w:type="dxa"/>
          </w:tcPr>
          <w:p w:rsidR="00022F09" w:rsidRPr="007A2BB7" w:rsidRDefault="0026606E" w:rsidP="008F69CA">
            <w:pPr>
              <w:rPr>
                <w:rFonts w:ascii="Times New Roman" w:hAnsi="Times New Roman" w:cs="Times New Roman"/>
                <w:sz w:val="22"/>
              </w:rPr>
            </w:pPr>
            <w:r>
              <w:rPr>
                <w:rFonts w:ascii="Times New Roman" w:hAnsi="Times New Roman" w:cs="Times New Roman"/>
                <w:sz w:val="22"/>
              </w:rPr>
              <w:t>On-going</w:t>
            </w:r>
          </w:p>
        </w:tc>
        <w:tc>
          <w:tcPr>
            <w:tcW w:w="999" w:type="dxa"/>
          </w:tcPr>
          <w:p w:rsidR="00022F09" w:rsidRPr="007A2BB7" w:rsidRDefault="00022F09" w:rsidP="008F69CA">
            <w:pPr>
              <w:rPr>
                <w:rFonts w:ascii="Times New Roman" w:hAnsi="Times New Roman" w:cs="Times New Roman"/>
                <w:sz w:val="22"/>
              </w:rPr>
            </w:pPr>
          </w:p>
        </w:tc>
      </w:tr>
      <w:tr w:rsidR="00022F09" w:rsidRPr="00002041" w:rsidTr="00AE7665">
        <w:trPr>
          <w:trHeight w:val="2035"/>
        </w:trPr>
        <w:tc>
          <w:tcPr>
            <w:tcW w:w="2988" w:type="dxa"/>
            <w:vMerge/>
          </w:tcPr>
          <w:p w:rsidR="00022F09" w:rsidRPr="007A2BB7" w:rsidRDefault="00022F09" w:rsidP="008F69CA">
            <w:pPr>
              <w:rPr>
                <w:rFonts w:ascii="Times New Roman" w:hAnsi="Times New Roman" w:cs="Times New Roman"/>
                <w:sz w:val="22"/>
              </w:rPr>
            </w:pPr>
          </w:p>
        </w:tc>
        <w:tc>
          <w:tcPr>
            <w:tcW w:w="3150" w:type="dxa"/>
          </w:tcPr>
          <w:p w:rsidR="00022F09" w:rsidRPr="00F01995" w:rsidRDefault="00022F09" w:rsidP="008F69CA">
            <w:pPr>
              <w:rPr>
                <w:rFonts w:ascii="Times New Roman" w:hAnsi="Times New Roman" w:cs="Times New Roman"/>
                <w:b/>
                <w:color w:val="4F81BD" w:themeColor="accent1"/>
                <w:sz w:val="20"/>
                <w:szCs w:val="20"/>
              </w:rPr>
            </w:pPr>
            <w:r w:rsidRPr="00F01995">
              <w:rPr>
                <w:rFonts w:ascii="Times New Roman" w:hAnsi="Times New Roman" w:cs="Times New Roman"/>
                <w:b/>
                <w:color w:val="4F81BD" w:themeColor="accent1"/>
                <w:sz w:val="20"/>
                <w:szCs w:val="20"/>
              </w:rPr>
              <w:t>KCWP 6: Establishing Learning Culture and Environment</w:t>
            </w:r>
          </w:p>
          <w:p w:rsidR="00022F09" w:rsidRPr="00F01995" w:rsidRDefault="00022F09" w:rsidP="008F69CA">
            <w:pPr>
              <w:rPr>
                <w:rFonts w:ascii="Times New Roman" w:hAnsi="Times New Roman" w:cs="Times New Roman"/>
                <w:b/>
                <w:color w:val="4F81BD" w:themeColor="accent1"/>
                <w:sz w:val="20"/>
                <w:szCs w:val="20"/>
              </w:rPr>
            </w:pPr>
          </w:p>
          <w:p w:rsidR="00022F09" w:rsidRPr="00F01995" w:rsidRDefault="00022F09" w:rsidP="008F69CA">
            <w:pPr>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The Leader in Me</w:t>
            </w:r>
          </w:p>
        </w:tc>
        <w:tc>
          <w:tcPr>
            <w:tcW w:w="6911" w:type="dxa"/>
          </w:tcPr>
          <w:p w:rsidR="00022F09" w:rsidRDefault="00026AF8" w:rsidP="0095287F">
            <w:pPr>
              <w:rPr>
                <w:rStyle w:val="Hyperlink"/>
                <w:rFonts w:ascii="Times New Roman" w:hAnsi="Times New Roman" w:cs="Times New Roman"/>
                <w:color w:val="4F81BD" w:themeColor="accent1"/>
                <w:sz w:val="20"/>
                <w:szCs w:val="20"/>
              </w:rPr>
            </w:pPr>
            <w:hyperlink r:id="rId61" w:tgtFrame="_blank" w:history="1">
              <w:r w:rsidR="00022F09"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p w:rsidR="00022F09" w:rsidRDefault="00022F09" w:rsidP="008F69CA">
            <w:pPr>
              <w:rPr>
                <w:rFonts w:ascii="Times New Roman" w:hAnsi="Times New Roman" w:cs="Times New Roman"/>
                <w:sz w:val="22"/>
              </w:rPr>
            </w:pPr>
          </w:p>
          <w:p w:rsidR="00022F09" w:rsidRPr="00BE393B" w:rsidRDefault="00022F09" w:rsidP="00553A69">
            <w:pPr>
              <w:rPr>
                <w:rFonts w:ascii="Times New Roman" w:hAnsi="Times New Roman" w:cs="Times New Roman"/>
                <w:b/>
                <w:sz w:val="22"/>
              </w:rPr>
            </w:pPr>
            <w:r w:rsidRPr="00BE393B">
              <w:rPr>
                <w:rFonts w:ascii="Times New Roman" w:hAnsi="Times New Roman" w:cs="Times New Roman"/>
                <w:b/>
                <w:sz w:val="22"/>
              </w:rPr>
              <w:t>Insure that every child qualifies as economically disadva</w:t>
            </w:r>
            <w:r>
              <w:rPr>
                <w:rFonts w:ascii="Times New Roman" w:hAnsi="Times New Roman" w:cs="Times New Roman"/>
                <w:b/>
                <w:sz w:val="22"/>
              </w:rPr>
              <w:t>n</w:t>
            </w:r>
            <w:r w:rsidRPr="00BE393B">
              <w:rPr>
                <w:rFonts w:ascii="Times New Roman" w:hAnsi="Times New Roman" w:cs="Times New Roman"/>
                <w:b/>
                <w:sz w:val="22"/>
              </w:rPr>
              <w:t>taged has to opportunity to have basic food and clothing needs met through our CARE team.</w:t>
            </w:r>
          </w:p>
        </w:tc>
        <w:tc>
          <w:tcPr>
            <w:tcW w:w="2504" w:type="dxa"/>
          </w:tcPr>
          <w:p w:rsidR="00022F09" w:rsidRPr="007A2BB7" w:rsidRDefault="00022F09" w:rsidP="008F69CA">
            <w:pPr>
              <w:rPr>
                <w:rFonts w:ascii="Times New Roman" w:hAnsi="Times New Roman" w:cs="Times New Roman"/>
                <w:sz w:val="22"/>
              </w:rPr>
            </w:pPr>
            <w:r>
              <w:rPr>
                <w:rFonts w:ascii="Times New Roman" w:hAnsi="Times New Roman" w:cs="Times New Roman"/>
                <w:sz w:val="22"/>
              </w:rPr>
              <w:t>School Counselors will track the number of students served</w:t>
            </w:r>
          </w:p>
        </w:tc>
        <w:tc>
          <w:tcPr>
            <w:tcW w:w="2149" w:type="dxa"/>
          </w:tcPr>
          <w:p w:rsidR="00022F09" w:rsidRPr="007A2BB7" w:rsidRDefault="0026606E" w:rsidP="008F69CA">
            <w:pPr>
              <w:rPr>
                <w:rFonts w:ascii="Times New Roman" w:hAnsi="Times New Roman" w:cs="Times New Roman"/>
                <w:sz w:val="22"/>
              </w:rPr>
            </w:pPr>
            <w:r>
              <w:rPr>
                <w:rFonts w:ascii="Times New Roman" w:hAnsi="Times New Roman" w:cs="Times New Roman"/>
                <w:sz w:val="22"/>
              </w:rPr>
              <w:t>On-going</w:t>
            </w:r>
          </w:p>
        </w:tc>
        <w:tc>
          <w:tcPr>
            <w:tcW w:w="999" w:type="dxa"/>
          </w:tcPr>
          <w:p w:rsidR="00022F09" w:rsidRPr="007A2BB7" w:rsidRDefault="00022F09" w:rsidP="008F69CA">
            <w:pPr>
              <w:rPr>
                <w:rFonts w:ascii="Times New Roman" w:hAnsi="Times New Roman" w:cs="Times New Roman"/>
                <w:sz w:val="22"/>
              </w:rPr>
            </w:pPr>
          </w:p>
        </w:tc>
      </w:tr>
      <w:tr w:rsidR="0026606E" w:rsidRPr="00002041" w:rsidTr="00AE7665">
        <w:trPr>
          <w:trHeight w:val="2035"/>
        </w:trPr>
        <w:tc>
          <w:tcPr>
            <w:tcW w:w="2988" w:type="dxa"/>
            <w:vMerge/>
          </w:tcPr>
          <w:p w:rsidR="0026606E" w:rsidRPr="007A2BB7" w:rsidRDefault="0026606E" w:rsidP="008F69CA">
            <w:pPr>
              <w:rPr>
                <w:rFonts w:ascii="Times New Roman" w:hAnsi="Times New Roman" w:cs="Times New Roman"/>
                <w:sz w:val="22"/>
              </w:rPr>
            </w:pPr>
          </w:p>
        </w:tc>
        <w:tc>
          <w:tcPr>
            <w:tcW w:w="3150" w:type="dxa"/>
          </w:tcPr>
          <w:p w:rsidR="0026606E" w:rsidRPr="00F01995" w:rsidRDefault="0026606E" w:rsidP="0026606E">
            <w:pPr>
              <w:rPr>
                <w:rFonts w:ascii="Times New Roman" w:hAnsi="Times New Roman" w:cs="Times New Roman"/>
                <w:b/>
                <w:color w:val="4F81BD" w:themeColor="accent1"/>
                <w:sz w:val="20"/>
                <w:szCs w:val="20"/>
              </w:rPr>
            </w:pPr>
            <w:r w:rsidRPr="00F01995">
              <w:rPr>
                <w:rFonts w:ascii="Times New Roman" w:hAnsi="Times New Roman" w:cs="Times New Roman"/>
                <w:b/>
                <w:color w:val="4F81BD" w:themeColor="accent1"/>
                <w:sz w:val="20"/>
                <w:szCs w:val="20"/>
              </w:rPr>
              <w:t>KCWP 6: Establishing Learning Culture and Environment</w:t>
            </w:r>
          </w:p>
          <w:p w:rsidR="0026606E" w:rsidRDefault="0026606E" w:rsidP="008F69CA">
            <w:pPr>
              <w:rPr>
                <w:rFonts w:ascii="Times New Roman" w:hAnsi="Times New Roman" w:cs="Times New Roman"/>
                <w:b/>
                <w:color w:val="4F81BD" w:themeColor="accent1"/>
                <w:sz w:val="20"/>
                <w:szCs w:val="20"/>
              </w:rPr>
            </w:pPr>
          </w:p>
          <w:p w:rsidR="0026606E" w:rsidRPr="0026606E" w:rsidRDefault="0026606E" w:rsidP="008F69CA">
            <w:pPr>
              <w:rPr>
                <w:rFonts w:ascii="Times New Roman" w:hAnsi="Times New Roman" w:cs="Times New Roman"/>
                <w:color w:val="4F81BD" w:themeColor="accent1"/>
                <w:sz w:val="20"/>
                <w:szCs w:val="20"/>
              </w:rPr>
            </w:pPr>
            <w:r>
              <w:rPr>
                <w:rFonts w:ascii="Times New Roman" w:hAnsi="Times New Roman" w:cs="Times New Roman"/>
                <w:color w:val="4F81BD" w:themeColor="accent1"/>
                <w:sz w:val="20"/>
                <w:szCs w:val="20"/>
              </w:rPr>
              <w:t>Social and Emotional Learning Block</w:t>
            </w:r>
          </w:p>
        </w:tc>
        <w:tc>
          <w:tcPr>
            <w:tcW w:w="6911" w:type="dxa"/>
          </w:tcPr>
          <w:p w:rsidR="00D74B2A" w:rsidRDefault="00026AF8" w:rsidP="00D74B2A">
            <w:pPr>
              <w:rPr>
                <w:rStyle w:val="Hyperlink"/>
                <w:rFonts w:ascii="Times New Roman" w:hAnsi="Times New Roman" w:cs="Times New Roman"/>
                <w:color w:val="4F81BD" w:themeColor="accent1"/>
                <w:sz w:val="20"/>
                <w:szCs w:val="20"/>
              </w:rPr>
            </w:pPr>
            <w:hyperlink r:id="rId62" w:tgtFrame="_blank" w:history="1">
              <w:r w:rsidR="00D74B2A"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p w:rsidR="00D74B2A" w:rsidRDefault="00D74B2A" w:rsidP="0095287F">
            <w:pPr>
              <w:rPr>
                <w:rStyle w:val="Hyperlink"/>
                <w:rFonts w:ascii="Times New Roman" w:hAnsi="Times New Roman" w:cs="Times New Roman"/>
                <w:b/>
                <w:color w:val="auto"/>
                <w:sz w:val="22"/>
                <w:szCs w:val="22"/>
                <w:u w:val="none"/>
              </w:rPr>
            </w:pPr>
          </w:p>
          <w:p w:rsidR="0026606E" w:rsidRDefault="0026606E" w:rsidP="0095287F">
            <w:pPr>
              <w:rPr>
                <w:rStyle w:val="Hyperlink"/>
                <w:rFonts w:ascii="Times New Roman" w:hAnsi="Times New Roman" w:cs="Times New Roman"/>
                <w:color w:val="4F81BD" w:themeColor="accent1"/>
                <w:sz w:val="20"/>
                <w:szCs w:val="20"/>
              </w:rPr>
            </w:pPr>
            <w:r>
              <w:rPr>
                <w:rStyle w:val="Hyperlink"/>
                <w:rFonts w:ascii="Times New Roman" w:hAnsi="Times New Roman" w:cs="Times New Roman"/>
                <w:b/>
                <w:color w:val="auto"/>
                <w:sz w:val="22"/>
                <w:szCs w:val="22"/>
                <w:u w:val="none"/>
              </w:rPr>
              <w:t>Intentional time in our full school sch</w:t>
            </w:r>
            <w:r w:rsidR="00D74B2A">
              <w:rPr>
                <w:rStyle w:val="Hyperlink"/>
                <w:rFonts w:ascii="Times New Roman" w:hAnsi="Times New Roman" w:cs="Times New Roman"/>
                <w:b/>
                <w:color w:val="auto"/>
                <w:sz w:val="22"/>
                <w:szCs w:val="22"/>
                <w:u w:val="none"/>
              </w:rPr>
              <w:t>edule to teach all students CASE</w:t>
            </w:r>
            <w:r>
              <w:rPr>
                <w:rStyle w:val="Hyperlink"/>
                <w:rFonts w:ascii="Times New Roman" w:hAnsi="Times New Roman" w:cs="Times New Roman"/>
                <w:b/>
                <w:color w:val="auto"/>
                <w:sz w:val="22"/>
                <w:szCs w:val="22"/>
                <w:u w:val="none"/>
              </w:rPr>
              <w:t>L standards.  This is our social emotional learning time for all students.</w:t>
            </w:r>
          </w:p>
        </w:tc>
        <w:tc>
          <w:tcPr>
            <w:tcW w:w="2504" w:type="dxa"/>
          </w:tcPr>
          <w:p w:rsidR="0026606E" w:rsidRDefault="0026606E" w:rsidP="008F69CA">
            <w:pPr>
              <w:rPr>
                <w:rFonts w:ascii="Times New Roman" w:hAnsi="Times New Roman" w:cs="Times New Roman"/>
                <w:sz w:val="22"/>
              </w:rPr>
            </w:pPr>
            <w:r>
              <w:rPr>
                <w:rFonts w:ascii="Times New Roman" w:hAnsi="Times New Roman" w:cs="Times New Roman"/>
                <w:sz w:val="22"/>
                <w:szCs w:val="22"/>
              </w:rPr>
              <w:t>Perception data, projects, project based learning outcomes, teacher and student rating scales.</w:t>
            </w:r>
          </w:p>
        </w:tc>
        <w:tc>
          <w:tcPr>
            <w:tcW w:w="2149" w:type="dxa"/>
          </w:tcPr>
          <w:p w:rsidR="0026606E" w:rsidRPr="007A2BB7" w:rsidRDefault="0026606E" w:rsidP="008F69CA">
            <w:pPr>
              <w:rPr>
                <w:rFonts w:ascii="Times New Roman" w:hAnsi="Times New Roman" w:cs="Times New Roman"/>
                <w:sz w:val="22"/>
              </w:rPr>
            </w:pPr>
            <w:r>
              <w:rPr>
                <w:rFonts w:ascii="Times New Roman" w:hAnsi="Times New Roman" w:cs="Times New Roman"/>
                <w:sz w:val="22"/>
              </w:rPr>
              <w:t>On-going</w:t>
            </w:r>
          </w:p>
        </w:tc>
        <w:tc>
          <w:tcPr>
            <w:tcW w:w="999" w:type="dxa"/>
          </w:tcPr>
          <w:p w:rsidR="0026606E" w:rsidRPr="007A2BB7" w:rsidRDefault="0026606E" w:rsidP="008F69CA">
            <w:pPr>
              <w:rPr>
                <w:rFonts w:ascii="Times New Roman" w:hAnsi="Times New Roman" w:cs="Times New Roman"/>
                <w:sz w:val="22"/>
              </w:rPr>
            </w:pPr>
          </w:p>
        </w:tc>
      </w:tr>
      <w:tr w:rsidR="00022F09" w:rsidRPr="00002041" w:rsidTr="00CD43E3">
        <w:trPr>
          <w:trHeight w:val="885"/>
        </w:trPr>
        <w:tc>
          <w:tcPr>
            <w:tcW w:w="2988" w:type="dxa"/>
            <w:vMerge/>
          </w:tcPr>
          <w:p w:rsidR="00022F09" w:rsidRPr="007A2BB7" w:rsidRDefault="00022F09" w:rsidP="008F69CA">
            <w:pPr>
              <w:rPr>
                <w:rFonts w:ascii="Times New Roman" w:hAnsi="Times New Roman" w:cs="Times New Roman"/>
                <w:sz w:val="22"/>
              </w:rPr>
            </w:pPr>
          </w:p>
        </w:tc>
        <w:tc>
          <w:tcPr>
            <w:tcW w:w="3150" w:type="dxa"/>
          </w:tcPr>
          <w:p w:rsidR="00022F09" w:rsidRPr="00F01995" w:rsidRDefault="00022F09" w:rsidP="008F69CA">
            <w:pPr>
              <w:rPr>
                <w:rFonts w:ascii="Times New Roman" w:hAnsi="Times New Roman" w:cs="Times New Roman"/>
                <w:b/>
                <w:color w:val="4F81BD" w:themeColor="accent1"/>
                <w:sz w:val="20"/>
                <w:szCs w:val="20"/>
              </w:rPr>
            </w:pPr>
            <w:r w:rsidRPr="00F01995">
              <w:rPr>
                <w:rFonts w:ascii="Times New Roman" w:hAnsi="Times New Roman" w:cs="Times New Roman"/>
                <w:b/>
                <w:color w:val="4F81BD" w:themeColor="accent1"/>
                <w:sz w:val="20"/>
                <w:szCs w:val="20"/>
              </w:rPr>
              <w:t>KCWP 2: Design and Deliver Instruction</w:t>
            </w:r>
          </w:p>
          <w:p w:rsidR="00022F09" w:rsidRPr="00F01995" w:rsidRDefault="00022F09" w:rsidP="008F69CA">
            <w:pPr>
              <w:rPr>
                <w:rFonts w:ascii="Times New Roman" w:hAnsi="Times New Roman" w:cs="Times New Roman"/>
                <w:b/>
                <w:color w:val="4F81BD" w:themeColor="accent1"/>
                <w:sz w:val="20"/>
                <w:szCs w:val="20"/>
              </w:rPr>
            </w:pPr>
          </w:p>
          <w:p w:rsidR="00022F09" w:rsidRPr="00F01995" w:rsidRDefault="00022F09" w:rsidP="008F69CA">
            <w:pPr>
              <w:rPr>
                <w:rFonts w:ascii="Times New Roman" w:hAnsi="Times New Roman" w:cs="Times New Roman"/>
                <w:b/>
                <w:color w:val="4F81BD" w:themeColor="accent1"/>
                <w:sz w:val="20"/>
                <w:szCs w:val="20"/>
              </w:rPr>
            </w:pPr>
          </w:p>
        </w:tc>
        <w:tc>
          <w:tcPr>
            <w:tcW w:w="6911" w:type="dxa"/>
          </w:tcPr>
          <w:p w:rsidR="00022F09" w:rsidRPr="00002041" w:rsidRDefault="00026AF8" w:rsidP="00F91262">
            <w:pPr>
              <w:shd w:val="clear" w:color="auto" w:fill="FFFFFF"/>
              <w:spacing w:before="100" w:beforeAutospacing="1" w:after="100" w:afterAutospacing="1" w:line="300" w:lineRule="atLeast"/>
              <w:rPr>
                <w:rFonts w:ascii="Times New Roman" w:hAnsi="Times New Roman" w:cs="Times New Roman"/>
                <w:color w:val="4F81BD" w:themeColor="accent1"/>
                <w:sz w:val="20"/>
                <w:szCs w:val="20"/>
              </w:rPr>
            </w:pPr>
            <w:hyperlink r:id="rId63" w:tgtFrame="_blank" w:history="1">
              <w:r w:rsidR="00022F09"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022F09" w:rsidRPr="0022732A" w:rsidRDefault="00022F09" w:rsidP="008F69CA">
            <w:pPr>
              <w:rPr>
                <w:rFonts w:ascii="Times New Roman" w:hAnsi="Times New Roman" w:cs="Times New Roman"/>
                <w:b/>
                <w:sz w:val="20"/>
              </w:rPr>
            </w:pPr>
            <w:r w:rsidRPr="0022732A">
              <w:rPr>
                <w:rFonts w:ascii="Times New Roman" w:hAnsi="Times New Roman" w:cs="Times New Roman"/>
                <w:b/>
                <w:sz w:val="22"/>
              </w:rPr>
              <w:t>Ensure item analysis methods are occurring within PLCs to evaluate instructional effectiveness and determine if instructional adjustments are needed, and if so, what those adjustments</w:t>
            </w:r>
            <w:r>
              <w:rPr>
                <w:rFonts w:ascii="Times New Roman" w:hAnsi="Times New Roman" w:cs="Times New Roman"/>
                <w:b/>
                <w:sz w:val="22"/>
              </w:rPr>
              <w:t xml:space="preserve"> are.</w:t>
            </w:r>
          </w:p>
          <w:p w:rsidR="00022F09" w:rsidRPr="007A2BB7" w:rsidRDefault="00022F09" w:rsidP="008414F9">
            <w:pPr>
              <w:rPr>
                <w:rFonts w:ascii="Times New Roman" w:hAnsi="Times New Roman" w:cs="Times New Roman"/>
                <w:sz w:val="22"/>
              </w:rPr>
            </w:pPr>
          </w:p>
        </w:tc>
        <w:tc>
          <w:tcPr>
            <w:tcW w:w="2504" w:type="dxa"/>
          </w:tcPr>
          <w:p w:rsidR="00022F09" w:rsidRPr="007A2BB7" w:rsidRDefault="00D74B2A" w:rsidP="00D74B2A">
            <w:pPr>
              <w:rPr>
                <w:rFonts w:ascii="Times New Roman" w:hAnsi="Times New Roman" w:cs="Times New Roman"/>
                <w:sz w:val="22"/>
              </w:rPr>
            </w:pPr>
            <w:r>
              <w:rPr>
                <w:rFonts w:ascii="Times New Roman" w:hAnsi="Times New Roman" w:cs="Times New Roman"/>
                <w:sz w:val="22"/>
              </w:rPr>
              <w:t xml:space="preserve">Review and discussion of Guaranteed 3 sheets in PLC’s.  Pre-assessment data will be used to drive differentiated instruction. </w:t>
            </w:r>
          </w:p>
        </w:tc>
        <w:tc>
          <w:tcPr>
            <w:tcW w:w="2149" w:type="dxa"/>
          </w:tcPr>
          <w:p w:rsidR="00022F09" w:rsidRPr="007A2BB7" w:rsidRDefault="00022F09" w:rsidP="008F69CA">
            <w:pPr>
              <w:rPr>
                <w:rFonts w:ascii="Times New Roman" w:hAnsi="Times New Roman" w:cs="Times New Roman"/>
                <w:sz w:val="22"/>
              </w:rPr>
            </w:pPr>
          </w:p>
        </w:tc>
        <w:tc>
          <w:tcPr>
            <w:tcW w:w="999" w:type="dxa"/>
          </w:tcPr>
          <w:p w:rsidR="00022F09" w:rsidRDefault="00022F09" w:rsidP="008F69CA">
            <w:pPr>
              <w:rPr>
                <w:rFonts w:ascii="Times New Roman" w:hAnsi="Times New Roman" w:cs="Times New Roman"/>
                <w:sz w:val="22"/>
              </w:rPr>
            </w:pPr>
          </w:p>
          <w:p w:rsidR="00022F09" w:rsidRPr="00CD43E3" w:rsidRDefault="00022F09" w:rsidP="008F69CA">
            <w:pPr>
              <w:rPr>
                <w:rFonts w:ascii="Times New Roman" w:hAnsi="Times New Roman" w:cs="Times New Roman"/>
                <w:sz w:val="22"/>
              </w:rPr>
            </w:pPr>
          </w:p>
          <w:p w:rsidR="00022F09" w:rsidRDefault="00022F09" w:rsidP="008F69CA">
            <w:pPr>
              <w:rPr>
                <w:rFonts w:ascii="Times New Roman" w:hAnsi="Times New Roman" w:cs="Times New Roman"/>
                <w:sz w:val="22"/>
              </w:rPr>
            </w:pPr>
          </w:p>
          <w:p w:rsidR="00022F09" w:rsidRDefault="00022F09" w:rsidP="008F69CA">
            <w:pPr>
              <w:rPr>
                <w:rFonts w:ascii="Times New Roman" w:hAnsi="Times New Roman" w:cs="Times New Roman"/>
                <w:sz w:val="22"/>
              </w:rPr>
            </w:pPr>
          </w:p>
          <w:p w:rsidR="00022F09" w:rsidRPr="00CD43E3" w:rsidRDefault="00022F09" w:rsidP="008F69CA">
            <w:pPr>
              <w:rPr>
                <w:rFonts w:ascii="Times New Roman" w:hAnsi="Times New Roman" w:cs="Times New Roman"/>
                <w:sz w:val="22"/>
              </w:rPr>
            </w:pPr>
          </w:p>
        </w:tc>
      </w:tr>
      <w:tr w:rsidR="00022F09" w:rsidRPr="00002041" w:rsidTr="004A1F42">
        <w:trPr>
          <w:trHeight w:val="510"/>
        </w:trPr>
        <w:tc>
          <w:tcPr>
            <w:tcW w:w="2988" w:type="dxa"/>
            <w:vMerge/>
          </w:tcPr>
          <w:p w:rsidR="00022F09" w:rsidRDefault="00022F09" w:rsidP="008F69CA">
            <w:pPr>
              <w:rPr>
                <w:rFonts w:ascii="Times New Roman" w:hAnsi="Times New Roman" w:cs="Times New Roman"/>
                <w:sz w:val="22"/>
              </w:rPr>
            </w:pPr>
          </w:p>
        </w:tc>
        <w:tc>
          <w:tcPr>
            <w:tcW w:w="3150" w:type="dxa"/>
            <w:vMerge w:val="restart"/>
          </w:tcPr>
          <w:p w:rsidR="00022F09" w:rsidRPr="00F01995" w:rsidRDefault="00022F09" w:rsidP="008F69CA">
            <w:pPr>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KCWP 5: Design, Align and Deliver Support</w:t>
            </w:r>
          </w:p>
          <w:p w:rsidR="00022F09" w:rsidRDefault="00022F09" w:rsidP="008F69CA">
            <w:pPr>
              <w:rPr>
                <w:rFonts w:ascii="Times New Roman" w:hAnsi="Times New Roman" w:cs="Times New Roman"/>
                <w:sz w:val="22"/>
              </w:rPr>
            </w:pPr>
          </w:p>
          <w:p w:rsidR="00022F09" w:rsidRDefault="00022F09" w:rsidP="008F69CA">
            <w:pPr>
              <w:rPr>
                <w:rFonts w:ascii="Times New Roman" w:hAnsi="Times New Roman" w:cs="Times New Roman"/>
                <w:sz w:val="22"/>
              </w:rPr>
            </w:pPr>
          </w:p>
        </w:tc>
        <w:tc>
          <w:tcPr>
            <w:tcW w:w="6911" w:type="dxa"/>
          </w:tcPr>
          <w:p w:rsidR="00022F09" w:rsidRPr="00002041" w:rsidRDefault="00026AF8" w:rsidP="0022732A">
            <w:pPr>
              <w:shd w:val="clear" w:color="auto" w:fill="FFFFFF"/>
              <w:spacing w:before="100" w:beforeAutospacing="1" w:after="100" w:afterAutospacing="1" w:line="300" w:lineRule="atLeast"/>
              <w:rPr>
                <w:rFonts w:ascii="Times New Roman" w:hAnsi="Times New Roman" w:cs="Times New Roman"/>
                <w:color w:val="4F81BD" w:themeColor="accent1"/>
                <w:sz w:val="20"/>
                <w:szCs w:val="20"/>
              </w:rPr>
            </w:pPr>
            <w:hyperlink r:id="rId64" w:tgtFrame="_blank" w:history="1">
              <w:r w:rsidR="00022F09"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022F09" w:rsidRPr="0022732A" w:rsidRDefault="00022F09" w:rsidP="008F69CA">
            <w:pPr>
              <w:rPr>
                <w:rFonts w:ascii="Times New Roman" w:hAnsi="Times New Roman" w:cs="Times New Roman"/>
                <w:b/>
                <w:sz w:val="22"/>
              </w:rPr>
            </w:pPr>
            <w:r w:rsidRPr="0022732A">
              <w:rPr>
                <w:rFonts w:ascii="Times New Roman" w:hAnsi="Times New Roman" w:cs="Times New Roman"/>
                <w:b/>
                <w:sz w:val="22"/>
              </w:rPr>
              <w:t>Develop a clearly defined RtI school/district‐wide process with applicable checklist(s) and documentation tools, including such information as service frequency, intervention programs/strategies, SMART goal measurement, and progress monitoring checks.</w:t>
            </w:r>
          </w:p>
        </w:tc>
        <w:tc>
          <w:tcPr>
            <w:tcW w:w="2504" w:type="dxa"/>
          </w:tcPr>
          <w:p w:rsidR="00022F09" w:rsidRDefault="00022F09" w:rsidP="008F69CA">
            <w:pPr>
              <w:rPr>
                <w:rFonts w:ascii="Times New Roman" w:hAnsi="Times New Roman" w:cs="Times New Roman"/>
                <w:sz w:val="22"/>
              </w:rPr>
            </w:pPr>
            <w:r>
              <w:rPr>
                <w:rFonts w:ascii="Times New Roman" w:hAnsi="Times New Roman" w:cs="Times New Roman"/>
                <w:sz w:val="22"/>
              </w:rPr>
              <w:t>RTI monitoring forms for reading and math</w:t>
            </w:r>
          </w:p>
        </w:tc>
        <w:tc>
          <w:tcPr>
            <w:tcW w:w="2149" w:type="dxa"/>
          </w:tcPr>
          <w:p w:rsidR="00022F09" w:rsidRPr="007A2BB7" w:rsidRDefault="00022F09" w:rsidP="008F69CA">
            <w:pPr>
              <w:rPr>
                <w:rFonts w:ascii="Times New Roman" w:hAnsi="Times New Roman" w:cs="Times New Roman"/>
                <w:sz w:val="22"/>
              </w:rPr>
            </w:pPr>
          </w:p>
        </w:tc>
        <w:tc>
          <w:tcPr>
            <w:tcW w:w="999" w:type="dxa"/>
          </w:tcPr>
          <w:p w:rsidR="00022F09" w:rsidRPr="007A2BB7" w:rsidRDefault="00022F09" w:rsidP="008F69CA">
            <w:pPr>
              <w:rPr>
                <w:rFonts w:ascii="Times New Roman" w:hAnsi="Times New Roman" w:cs="Times New Roman"/>
                <w:sz w:val="22"/>
              </w:rPr>
            </w:pPr>
          </w:p>
        </w:tc>
      </w:tr>
      <w:tr w:rsidR="00022F09" w:rsidRPr="00002041" w:rsidTr="00AE7665">
        <w:trPr>
          <w:trHeight w:val="510"/>
        </w:trPr>
        <w:tc>
          <w:tcPr>
            <w:tcW w:w="2988" w:type="dxa"/>
            <w:vMerge/>
          </w:tcPr>
          <w:p w:rsidR="00022F09" w:rsidRDefault="00022F09" w:rsidP="008F69CA">
            <w:pPr>
              <w:rPr>
                <w:rFonts w:ascii="Times New Roman" w:hAnsi="Times New Roman" w:cs="Times New Roman"/>
                <w:sz w:val="22"/>
              </w:rPr>
            </w:pPr>
          </w:p>
        </w:tc>
        <w:tc>
          <w:tcPr>
            <w:tcW w:w="3150" w:type="dxa"/>
            <w:vMerge/>
          </w:tcPr>
          <w:p w:rsidR="00022F09" w:rsidRDefault="00022F09" w:rsidP="008F69CA">
            <w:pPr>
              <w:rPr>
                <w:rFonts w:ascii="Times New Roman" w:hAnsi="Times New Roman" w:cs="Times New Roman"/>
                <w:sz w:val="22"/>
              </w:rPr>
            </w:pPr>
          </w:p>
        </w:tc>
        <w:tc>
          <w:tcPr>
            <w:tcW w:w="6911" w:type="dxa"/>
          </w:tcPr>
          <w:p w:rsidR="00022F09" w:rsidRPr="00002041" w:rsidRDefault="00026AF8" w:rsidP="008414F9">
            <w:pPr>
              <w:shd w:val="clear" w:color="auto" w:fill="FFFFFF"/>
              <w:spacing w:before="100" w:beforeAutospacing="1" w:after="100" w:afterAutospacing="1" w:line="300" w:lineRule="atLeast"/>
              <w:rPr>
                <w:rFonts w:ascii="Times New Roman" w:hAnsi="Times New Roman" w:cs="Times New Roman"/>
                <w:color w:val="4F81BD" w:themeColor="accent1"/>
                <w:sz w:val="20"/>
                <w:szCs w:val="20"/>
              </w:rPr>
            </w:pPr>
            <w:hyperlink r:id="rId65" w:tgtFrame="_blank" w:history="1">
              <w:r w:rsidR="00022F09"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022F09" w:rsidRDefault="00AA2943" w:rsidP="008414F9">
            <w:pPr>
              <w:rPr>
                <w:rFonts w:ascii="Times New Roman" w:hAnsi="Times New Roman" w:cs="Times New Roman"/>
                <w:sz w:val="22"/>
              </w:rPr>
            </w:pPr>
            <w:r>
              <w:rPr>
                <w:rFonts w:ascii="Times New Roman" w:hAnsi="Times New Roman" w:cs="Times New Roman"/>
                <w:b/>
                <w:sz w:val="22"/>
              </w:rPr>
              <w:t xml:space="preserve">Continued implementation and accountability conversation regarding </w:t>
            </w:r>
            <w:r w:rsidR="00022F09" w:rsidRPr="0022732A">
              <w:rPr>
                <w:rFonts w:ascii="Times New Roman" w:hAnsi="Times New Roman" w:cs="Times New Roman"/>
                <w:b/>
                <w:sz w:val="22"/>
              </w:rPr>
              <w:t>protocol and monitoring/documentation tool for tiered intervention movement considerations.</w:t>
            </w:r>
          </w:p>
        </w:tc>
        <w:tc>
          <w:tcPr>
            <w:tcW w:w="2504" w:type="dxa"/>
          </w:tcPr>
          <w:p w:rsidR="00022F09" w:rsidRDefault="00022F09" w:rsidP="008F69CA">
            <w:pPr>
              <w:rPr>
                <w:rFonts w:ascii="Times New Roman" w:hAnsi="Times New Roman" w:cs="Times New Roman"/>
                <w:sz w:val="22"/>
              </w:rPr>
            </w:pPr>
            <w:r>
              <w:rPr>
                <w:rFonts w:ascii="Times New Roman" w:hAnsi="Times New Roman" w:cs="Times New Roman"/>
                <w:sz w:val="22"/>
              </w:rPr>
              <w:t>ATM Google Doc, Spreadsheet, Data, and Student files</w:t>
            </w:r>
          </w:p>
        </w:tc>
        <w:tc>
          <w:tcPr>
            <w:tcW w:w="2149" w:type="dxa"/>
          </w:tcPr>
          <w:p w:rsidR="00022F09" w:rsidRPr="007A2BB7" w:rsidRDefault="00022F09" w:rsidP="008F69CA">
            <w:pPr>
              <w:rPr>
                <w:rFonts w:ascii="Times New Roman" w:hAnsi="Times New Roman" w:cs="Times New Roman"/>
                <w:sz w:val="22"/>
              </w:rPr>
            </w:pPr>
          </w:p>
        </w:tc>
        <w:tc>
          <w:tcPr>
            <w:tcW w:w="999" w:type="dxa"/>
          </w:tcPr>
          <w:p w:rsidR="00022F09" w:rsidRPr="007A2BB7" w:rsidRDefault="00022F09" w:rsidP="008F69CA">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526C59" w:rsidRDefault="00526C59" w:rsidP="00526C59"/>
    <w:p w:rsidR="002C0609" w:rsidRDefault="002C0609" w:rsidP="00526C59"/>
    <w:p w:rsidR="001902EF" w:rsidRDefault="001902EF" w:rsidP="00526C59"/>
    <w:p w:rsidR="001902EF" w:rsidRDefault="001902EF" w:rsidP="00526C59"/>
    <w:p w:rsidR="001902EF" w:rsidRDefault="001902EF" w:rsidP="00526C59"/>
    <w:p w:rsidR="00C12030" w:rsidRPr="00002041" w:rsidRDefault="00E25A57" w:rsidP="00C12030">
      <w:pPr>
        <w:pStyle w:val="Heading2"/>
        <w:rPr>
          <w:rFonts w:ascii="Times New Roman" w:hAnsi="Times New Roman" w:cs="Times New Roman"/>
        </w:rPr>
      </w:pPr>
      <w:r>
        <w:rPr>
          <w:rFonts w:ascii="Times New Roman" w:hAnsi="Times New Roman" w:cs="Times New Roman"/>
        </w:rPr>
        <w:t>4</w:t>
      </w:r>
      <w:r w:rsidR="00C12030" w:rsidRPr="00002041">
        <w:rPr>
          <w:rFonts w:ascii="Times New Roman" w:hAnsi="Times New Roman" w:cs="Times New Roman"/>
        </w:rPr>
        <w:t>: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3A6694">
        <w:rPr>
          <w:rFonts w:ascii="Times New Roman" w:hAnsi="Times New Roman" w:cs="Times New Roman"/>
          <w:i/>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E25A57" w:rsidP="001902EF">
            <w:pPr>
              <w:rPr>
                <w:rFonts w:ascii="Times New Roman" w:hAnsi="Times New Roman" w:cs="Times New Roman"/>
              </w:rPr>
            </w:pPr>
            <w:r>
              <w:rPr>
                <w:rFonts w:ascii="Times New Roman" w:hAnsi="Times New Roman" w:cs="Times New Roman"/>
              </w:rPr>
              <w:t>Goal 4</w:t>
            </w:r>
            <w:r w:rsidR="00C12030" w:rsidRPr="00002041">
              <w:rPr>
                <w:rFonts w:ascii="Times New Roman" w:hAnsi="Times New Roman" w:cs="Times New Roman"/>
              </w:rPr>
              <w:t>:</w:t>
            </w:r>
            <w:r w:rsidR="00424417">
              <w:rPr>
                <w:rFonts w:ascii="Times New Roman" w:hAnsi="Times New Roman" w:cs="Times New Roman"/>
              </w:rPr>
              <w:t xml:space="preserve"> </w:t>
            </w:r>
            <w:r w:rsidR="000C49B3">
              <w:rPr>
                <w:rFonts w:ascii="Times New Roman" w:hAnsi="Times New Roman" w:cs="Times New Roman"/>
              </w:rPr>
              <w:t xml:space="preserve"> </w:t>
            </w:r>
            <w:r w:rsidR="000C49B3" w:rsidRPr="000C49B3">
              <w:rPr>
                <w:rFonts w:ascii="Times New Roman" w:hAnsi="Times New Roman" w:cs="Times New Roman"/>
              </w:rPr>
              <w:t>Increase the average combined reading and math growth indicator 18.2 to 28.2.</w:t>
            </w:r>
          </w:p>
        </w:tc>
      </w:tr>
      <w:tr w:rsidR="00C12030" w:rsidRPr="00002041" w:rsidTr="00AE7665">
        <w:tc>
          <w:tcPr>
            <w:tcW w:w="6138" w:type="dxa"/>
            <w:gridSpan w:val="2"/>
            <w:tcBorders>
              <w:top w:val="single" w:sz="24" w:space="0" w:color="000000" w:themeColor="text1"/>
            </w:tcBorders>
          </w:tcPr>
          <w:p w:rsidR="00C12030" w:rsidRPr="00002041" w:rsidRDefault="00C12030" w:rsidP="00AE766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026AF8" w:rsidP="00AE7665">
            <w:pPr>
              <w:pStyle w:val="ListParagraph"/>
              <w:numPr>
                <w:ilvl w:val="0"/>
                <w:numId w:val="1"/>
              </w:numPr>
              <w:tabs>
                <w:tab w:val="left" w:pos="3270"/>
              </w:tabs>
              <w:rPr>
                <w:rFonts w:ascii="Times New Roman" w:hAnsi="Times New Roman" w:cs="Times New Roman"/>
                <w:color w:val="4F81BD" w:themeColor="accent1"/>
                <w:sz w:val="20"/>
                <w:szCs w:val="20"/>
              </w:rPr>
            </w:pPr>
            <w:hyperlink r:id="rId66"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026AF8" w:rsidP="00AE7665">
            <w:pPr>
              <w:pStyle w:val="ListParagraph"/>
              <w:numPr>
                <w:ilvl w:val="0"/>
                <w:numId w:val="1"/>
              </w:numPr>
              <w:tabs>
                <w:tab w:val="left" w:pos="3270"/>
              </w:tabs>
              <w:rPr>
                <w:rFonts w:ascii="Times New Roman" w:hAnsi="Times New Roman" w:cs="Times New Roman"/>
                <w:color w:val="4F81BD" w:themeColor="accent1"/>
                <w:sz w:val="20"/>
                <w:szCs w:val="20"/>
              </w:rPr>
            </w:pPr>
            <w:hyperlink r:id="rId67"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026AF8" w:rsidP="00AE7665">
            <w:pPr>
              <w:pStyle w:val="ListParagraph"/>
              <w:numPr>
                <w:ilvl w:val="0"/>
                <w:numId w:val="1"/>
              </w:numPr>
              <w:tabs>
                <w:tab w:val="left" w:pos="3270"/>
              </w:tabs>
              <w:rPr>
                <w:rFonts w:ascii="Times New Roman" w:hAnsi="Times New Roman" w:cs="Times New Roman"/>
                <w:color w:val="4F81BD" w:themeColor="accent1"/>
                <w:sz w:val="20"/>
                <w:szCs w:val="20"/>
              </w:rPr>
            </w:pPr>
            <w:hyperlink r:id="rId68"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026AF8" w:rsidP="00AE7665">
            <w:pPr>
              <w:pStyle w:val="ListParagraph"/>
              <w:numPr>
                <w:ilvl w:val="0"/>
                <w:numId w:val="1"/>
              </w:numPr>
              <w:tabs>
                <w:tab w:val="left" w:pos="3270"/>
              </w:tabs>
              <w:rPr>
                <w:rFonts w:ascii="Times New Roman" w:hAnsi="Times New Roman" w:cs="Times New Roman"/>
                <w:color w:val="4F81BD" w:themeColor="accent1"/>
                <w:sz w:val="20"/>
                <w:szCs w:val="20"/>
              </w:rPr>
            </w:pPr>
            <w:hyperlink r:id="rId69"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026AF8" w:rsidP="00AE7665">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026AF8" w:rsidP="00AE766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AE766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AE766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026AF8"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2"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026AF8"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3"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026AF8"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4"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026AF8"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5"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026AF8"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026AF8"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77"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AE766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AE7665">
            <w:pPr>
              <w:rPr>
                <w:rFonts w:ascii="Times New Roman" w:hAnsi="Times New Roman" w:cs="Times New Roman"/>
              </w:rPr>
            </w:pPr>
          </w:p>
        </w:tc>
      </w:tr>
      <w:tr w:rsidR="00C12030" w:rsidRPr="00002041" w:rsidTr="00AE7665">
        <w:tc>
          <w:tcPr>
            <w:tcW w:w="2988" w:type="dxa"/>
            <w:shd w:val="clear" w:color="auto" w:fill="000000" w:themeFill="text1"/>
          </w:tcPr>
          <w:p w:rsidR="00C12030" w:rsidRPr="002E154D" w:rsidRDefault="00C12030" w:rsidP="00AE766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AE766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AE766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AE766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AE766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AE766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8414F9" w:rsidRPr="00002041" w:rsidTr="00AE7665">
        <w:tc>
          <w:tcPr>
            <w:tcW w:w="2988" w:type="dxa"/>
            <w:vMerge w:val="restart"/>
          </w:tcPr>
          <w:p w:rsidR="008414F9" w:rsidRPr="002E154D" w:rsidRDefault="008414F9" w:rsidP="00962E50">
            <w:pPr>
              <w:rPr>
                <w:rFonts w:ascii="Times New Roman" w:hAnsi="Times New Roman" w:cs="Times New Roman"/>
                <w:sz w:val="22"/>
                <w:szCs w:val="22"/>
              </w:rPr>
            </w:pPr>
            <w:r w:rsidRPr="002E154D">
              <w:rPr>
                <w:rFonts w:ascii="Times New Roman" w:hAnsi="Times New Roman" w:cs="Times New Roman"/>
                <w:sz w:val="22"/>
                <w:szCs w:val="22"/>
              </w:rPr>
              <w:t>Objective 1:</w:t>
            </w:r>
            <w:r w:rsidR="00F14339">
              <w:rPr>
                <w:rFonts w:ascii="Times New Roman" w:hAnsi="Times New Roman" w:cs="Times New Roman"/>
                <w:sz w:val="22"/>
                <w:szCs w:val="22"/>
              </w:rPr>
              <w:t xml:space="preserve"> </w:t>
            </w:r>
            <w:r w:rsidR="008010B8">
              <w:rPr>
                <w:rFonts w:ascii="Times New Roman" w:hAnsi="Times New Roman" w:cs="Times New Roman"/>
              </w:rPr>
              <w:t xml:space="preserve">Increase the average combined reading and math growth indicator </w:t>
            </w:r>
            <w:r w:rsidR="000C49B3">
              <w:rPr>
                <w:rFonts w:ascii="Times New Roman" w:hAnsi="Times New Roman" w:cs="Times New Roman"/>
              </w:rPr>
              <w:t>Average combined reading and math growth indicator will increase from 18.2 to 28.2</w:t>
            </w:r>
            <w:r w:rsidR="008010B8">
              <w:rPr>
                <w:rFonts w:ascii="Times New Roman" w:hAnsi="Times New Roman" w:cs="Times New Roman"/>
              </w:rPr>
              <w:t xml:space="preserve"> by May 2019.</w:t>
            </w:r>
          </w:p>
          <w:p w:rsidR="008414F9" w:rsidRPr="002E154D" w:rsidRDefault="008414F9" w:rsidP="00424417">
            <w:pPr>
              <w:rPr>
                <w:rFonts w:ascii="Times New Roman" w:hAnsi="Times New Roman" w:cs="Times New Roman"/>
                <w:sz w:val="22"/>
                <w:szCs w:val="22"/>
              </w:rPr>
            </w:pPr>
          </w:p>
        </w:tc>
        <w:tc>
          <w:tcPr>
            <w:tcW w:w="3150" w:type="dxa"/>
            <w:vMerge w:val="restart"/>
          </w:tcPr>
          <w:p w:rsidR="008414F9" w:rsidRPr="00F01995" w:rsidRDefault="008414F9" w:rsidP="00424417">
            <w:pPr>
              <w:tabs>
                <w:tab w:val="left" w:pos="3270"/>
              </w:tabs>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KCWP 4: Review, Analyze and Apply Data</w:t>
            </w:r>
          </w:p>
          <w:p w:rsidR="008414F9" w:rsidRDefault="008414F9" w:rsidP="00AE7665">
            <w:pPr>
              <w:rPr>
                <w:rFonts w:ascii="Times New Roman" w:hAnsi="Times New Roman" w:cs="Times New Roman"/>
                <w:sz w:val="22"/>
                <w:szCs w:val="22"/>
              </w:rPr>
            </w:pPr>
          </w:p>
          <w:p w:rsidR="008414F9" w:rsidRPr="00424417" w:rsidRDefault="008414F9" w:rsidP="00AE7665">
            <w:pPr>
              <w:rPr>
                <w:rFonts w:ascii="Times New Roman" w:hAnsi="Times New Roman" w:cs="Times New Roman"/>
                <w:sz w:val="22"/>
                <w:szCs w:val="22"/>
              </w:rPr>
            </w:pPr>
          </w:p>
        </w:tc>
        <w:tc>
          <w:tcPr>
            <w:tcW w:w="6911" w:type="dxa"/>
          </w:tcPr>
          <w:p w:rsidR="008414F9" w:rsidRPr="003015B8" w:rsidRDefault="00026AF8" w:rsidP="008414F9">
            <w:pPr>
              <w:shd w:val="clear" w:color="auto" w:fill="FFFFFF"/>
              <w:spacing w:line="300" w:lineRule="atLeast"/>
              <w:rPr>
                <w:rFonts w:ascii="Times New Roman" w:hAnsi="Times New Roman" w:cs="Times New Roman"/>
                <w:color w:val="4F81BD" w:themeColor="accent1"/>
                <w:sz w:val="20"/>
                <w:szCs w:val="20"/>
              </w:rPr>
            </w:pPr>
            <w:hyperlink r:id="rId78" w:tgtFrame="_blank" w:history="1">
              <w:r w:rsidR="008414F9"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8414F9" w:rsidRDefault="008414F9" w:rsidP="00424417">
            <w:pPr>
              <w:rPr>
                <w:rFonts w:ascii="Times New Roman" w:hAnsi="Times New Roman" w:cs="Times New Roman"/>
                <w:sz w:val="22"/>
                <w:szCs w:val="22"/>
              </w:rPr>
            </w:pPr>
          </w:p>
          <w:p w:rsidR="008414F9" w:rsidRDefault="008414F9" w:rsidP="00424417">
            <w:pPr>
              <w:rPr>
                <w:rFonts w:ascii="Times New Roman" w:hAnsi="Times New Roman" w:cs="Times New Roman"/>
                <w:b/>
                <w:sz w:val="22"/>
              </w:rPr>
            </w:pPr>
            <w:r w:rsidRPr="008414F9">
              <w:rPr>
                <w:rFonts w:ascii="Times New Roman" w:hAnsi="Times New Roman" w:cs="Times New Roman"/>
                <w:b/>
                <w:sz w:val="22"/>
              </w:rPr>
              <w:t>Implement student participation in conducting student‐led data conferences and goal setting.</w:t>
            </w:r>
          </w:p>
          <w:p w:rsidR="001902EF" w:rsidRDefault="001902EF" w:rsidP="00424417">
            <w:pPr>
              <w:rPr>
                <w:rFonts w:ascii="Times New Roman" w:hAnsi="Times New Roman" w:cs="Times New Roman"/>
                <w:b/>
                <w:sz w:val="22"/>
              </w:rPr>
            </w:pPr>
          </w:p>
          <w:p w:rsidR="001902EF" w:rsidRDefault="001902EF" w:rsidP="001902EF">
            <w:pPr>
              <w:rPr>
                <w:rFonts w:ascii="Times New Roman" w:hAnsi="Times New Roman" w:cs="Times New Roman"/>
                <w:b/>
                <w:i/>
              </w:rPr>
            </w:pPr>
            <w:r>
              <w:rPr>
                <w:rFonts w:ascii="Times New Roman" w:hAnsi="Times New Roman" w:cs="Times New Roman"/>
                <w:b/>
                <w:i/>
              </w:rPr>
              <w:t>4DX- Scoreboard Review in Classroom, Grade-Level &amp; School-wide</w:t>
            </w:r>
          </w:p>
          <w:p w:rsidR="001902EF" w:rsidRDefault="008010B8" w:rsidP="008010B8">
            <w:pPr>
              <w:rPr>
                <w:rFonts w:ascii="Times New Roman" w:hAnsi="Times New Roman" w:cs="Times New Roman"/>
              </w:rPr>
            </w:pPr>
            <w:r>
              <w:rPr>
                <w:rFonts w:ascii="Times New Roman" w:hAnsi="Times New Roman" w:cs="Times New Roman"/>
              </w:rPr>
              <w:t>Public Goals/Scoreboards: All students will check their individual academic growth in math and reading</w:t>
            </w:r>
          </w:p>
          <w:p w:rsidR="008010B8" w:rsidRDefault="008010B8" w:rsidP="008010B8">
            <w:pPr>
              <w:rPr>
                <w:rFonts w:ascii="Times New Roman" w:hAnsi="Times New Roman" w:cs="Times New Roman"/>
              </w:rPr>
            </w:pPr>
          </w:p>
          <w:p w:rsidR="008010B8" w:rsidRPr="008414F9" w:rsidRDefault="008010B8" w:rsidP="008010B8">
            <w:pPr>
              <w:rPr>
                <w:rFonts w:ascii="Times New Roman" w:hAnsi="Times New Roman" w:cs="Times New Roman"/>
                <w:b/>
                <w:sz w:val="20"/>
                <w:szCs w:val="22"/>
              </w:rPr>
            </w:pPr>
            <w:r>
              <w:rPr>
                <w:rFonts w:ascii="Times New Roman" w:hAnsi="Times New Roman" w:cs="Times New Roman"/>
              </w:rPr>
              <w:t>Private Goals/Scoreboards: Schoolwide Proficiency goals for Math, Reading, and specific GAP group will be tracked and reviewed during PLCs and through review of the Guaranteed 3 documentation.</w:t>
            </w:r>
          </w:p>
        </w:tc>
        <w:tc>
          <w:tcPr>
            <w:tcW w:w="2504" w:type="dxa"/>
          </w:tcPr>
          <w:p w:rsidR="008414F9" w:rsidRPr="008414F9" w:rsidRDefault="008414F9" w:rsidP="008414F9">
            <w:pPr>
              <w:rPr>
                <w:rFonts w:ascii="Times New Roman" w:hAnsi="Times New Roman" w:cs="Times New Roman"/>
                <w:sz w:val="22"/>
              </w:rPr>
            </w:pPr>
            <w:r w:rsidRPr="008414F9">
              <w:rPr>
                <w:rFonts w:ascii="Times New Roman" w:hAnsi="Times New Roman" w:cs="Times New Roman"/>
                <w:sz w:val="22"/>
              </w:rPr>
              <w:t>Leadership Notebooks</w:t>
            </w:r>
          </w:p>
          <w:p w:rsidR="008414F9" w:rsidRPr="008414F9" w:rsidRDefault="008414F9" w:rsidP="008414F9">
            <w:pPr>
              <w:rPr>
                <w:rFonts w:ascii="Times New Roman" w:hAnsi="Times New Roman" w:cs="Times New Roman"/>
                <w:sz w:val="22"/>
              </w:rPr>
            </w:pPr>
            <w:r w:rsidRPr="008414F9">
              <w:rPr>
                <w:rFonts w:ascii="Times New Roman" w:hAnsi="Times New Roman" w:cs="Times New Roman"/>
                <w:sz w:val="22"/>
              </w:rPr>
              <w:t>Student Led Conferences</w:t>
            </w:r>
          </w:p>
          <w:p w:rsidR="008414F9" w:rsidRDefault="008414F9" w:rsidP="008414F9">
            <w:pPr>
              <w:rPr>
                <w:rFonts w:ascii="Times New Roman" w:hAnsi="Times New Roman" w:cs="Times New Roman"/>
                <w:sz w:val="22"/>
              </w:rPr>
            </w:pPr>
            <w:r w:rsidRPr="008414F9">
              <w:rPr>
                <w:rFonts w:ascii="Times New Roman" w:hAnsi="Times New Roman" w:cs="Times New Roman"/>
                <w:sz w:val="22"/>
              </w:rPr>
              <w:t>Scoreboards</w:t>
            </w:r>
          </w:p>
          <w:p w:rsidR="008010B8" w:rsidRPr="008414F9" w:rsidRDefault="008010B8" w:rsidP="008414F9">
            <w:pPr>
              <w:rPr>
                <w:rFonts w:ascii="Times New Roman" w:hAnsi="Times New Roman" w:cs="Times New Roman"/>
                <w:sz w:val="22"/>
              </w:rPr>
            </w:pPr>
            <w:r>
              <w:rPr>
                <w:rFonts w:ascii="Times New Roman" w:hAnsi="Times New Roman" w:cs="Times New Roman"/>
                <w:sz w:val="22"/>
              </w:rPr>
              <w:t>STAR, Guaranteed 3, Mastery Connect</w:t>
            </w:r>
          </w:p>
        </w:tc>
        <w:tc>
          <w:tcPr>
            <w:tcW w:w="2149" w:type="dxa"/>
          </w:tcPr>
          <w:p w:rsidR="008414F9" w:rsidRPr="002E154D" w:rsidRDefault="008414F9" w:rsidP="00AE7665">
            <w:pPr>
              <w:rPr>
                <w:rFonts w:ascii="Times New Roman" w:hAnsi="Times New Roman" w:cs="Times New Roman"/>
                <w:sz w:val="22"/>
                <w:szCs w:val="22"/>
              </w:rPr>
            </w:pPr>
          </w:p>
        </w:tc>
        <w:tc>
          <w:tcPr>
            <w:tcW w:w="999" w:type="dxa"/>
          </w:tcPr>
          <w:p w:rsidR="008414F9" w:rsidRPr="002E154D" w:rsidRDefault="008414F9" w:rsidP="00AE7665">
            <w:pPr>
              <w:rPr>
                <w:rFonts w:ascii="Times New Roman" w:hAnsi="Times New Roman" w:cs="Times New Roman"/>
                <w:sz w:val="22"/>
                <w:szCs w:val="22"/>
              </w:rPr>
            </w:pPr>
          </w:p>
        </w:tc>
      </w:tr>
      <w:tr w:rsidR="008414F9" w:rsidRPr="00002041" w:rsidTr="00AE7665">
        <w:tc>
          <w:tcPr>
            <w:tcW w:w="2988" w:type="dxa"/>
            <w:vMerge/>
          </w:tcPr>
          <w:p w:rsidR="008414F9" w:rsidRPr="002E154D" w:rsidRDefault="008414F9" w:rsidP="00424417">
            <w:pPr>
              <w:rPr>
                <w:rFonts w:ascii="Times New Roman" w:hAnsi="Times New Roman" w:cs="Times New Roman"/>
                <w:sz w:val="22"/>
                <w:szCs w:val="22"/>
              </w:rPr>
            </w:pPr>
          </w:p>
        </w:tc>
        <w:tc>
          <w:tcPr>
            <w:tcW w:w="3150" w:type="dxa"/>
            <w:vMerge/>
          </w:tcPr>
          <w:p w:rsidR="008414F9" w:rsidRPr="007A2BB7" w:rsidRDefault="008414F9" w:rsidP="00424417">
            <w:pPr>
              <w:rPr>
                <w:rFonts w:ascii="Times New Roman" w:hAnsi="Times New Roman" w:cs="Times New Roman"/>
                <w:sz w:val="22"/>
                <w:szCs w:val="22"/>
              </w:rPr>
            </w:pPr>
          </w:p>
        </w:tc>
        <w:tc>
          <w:tcPr>
            <w:tcW w:w="6911" w:type="dxa"/>
          </w:tcPr>
          <w:p w:rsidR="008414F9" w:rsidRPr="003015B8" w:rsidRDefault="00026AF8" w:rsidP="008414F9">
            <w:pPr>
              <w:shd w:val="clear" w:color="auto" w:fill="FFFFFF"/>
              <w:spacing w:line="300" w:lineRule="atLeast"/>
              <w:rPr>
                <w:rFonts w:ascii="Times New Roman" w:hAnsi="Times New Roman" w:cs="Times New Roman"/>
                <w:color w:val="4F81BD" w:themeColor="accent1"/>
                <w:sz w:val="20"/>
                <w:szCs w:val="20"/>
              </w:rPr>
            </w:pPr>
            <w:hyperlink r:id="rId79" w:tgtFrame="_blank" w:history="1">
              <w:r w:rsidR="008414F9"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8414F9" w:rsidRPr="008414F9" w:rsidRDefault="008414F9" w:rsidP="00424417">
            <w:pPr>
              <w:rPr>
                <w:rFonts w:ascii="Times New Roman" w:hAnsi="Times New Roman" w:cs="Times New Roman"/>
                <w:b/>
                <w:sz w:val="22"/>
                <w:szCs w:val="22"/>
              </w:rPr>
            </w:pPr>
            <w:r w:rsidRPr="008414F9">
              <w:rPr>
                <w:rFonts w:ascii="Times New Roman" w:hAnsi="Times New Roman" w:cs="Times New Roman"/>
                <w:b/>
                <w:sz w:val="22"/>
              </w:rPr>
              <w:t>Use assessment data to help students assess and adjust their own learning.</w:t>
            </w:r>
          </w:p>
        </w:tc>
        <w:tc>
          <w:tcPr>
            <w:tcW w:w="2504" w:type="dxa"/>
          </w:tcPr>
          <w:p w:rsidR="008414F9" w:rsidRDefault="008414F9" w:rsidP="00424417">
            <w:pPr>
              <w:rPr>
                <w:rFonts w:ascii="Times New Roman" w:hAnsi="Times New Roman" w:cs="Times New Roman"/>
                <w:sz w:val="22"/>
                <w:szCs w:val="22"/>
              </w:rPr>
            </w:pPr>
            <w:r>
              <w:rPr>
                <w:rFonts w:ascii="Times New Roman" w:hAnsi="Times New Roman" w:cs="Times New Roman"/>
                <w:sz w:val="22"/>
                <w:szCs w:val="22"/>
              </w:rPr>
              <w:t>Leadership Notebook</w:t>
            </w:r>
          </w:p>
          <w:p w:rsidR="008414F9" w:rsidRDefault="008414F9" w:rsidP="00424417">
            <w:pPr>
              <w:rPr>
                <w:rFonts w:ascii="Times New Roman" w:hAnsi="Times New Roman" w:cs="Times New Roman"/>
                <w:sz w:val="22"/>
                <w:szCs w:val="22"/>
              </w:rPr>
            </w:pPr>
            <w:r>
              <w:rPr>
                <w:rFonts w:ascii="Times New Roman" w:hAnsi="Times New Roman" w:cs="Times New Roman"/>
                <w:sz w:val="22"/>
                <w:szCs w:val="22"/>
              </w:rPr>
              <w:t>Student Led Conferences</w:t>
            </w:r>
          </w:p>
          <w:p w:rsidR="008414F9" w:rsidRPr="007A2BB7" w:rsidRDefault="008414F9" w:rsidP="00424417">
            <w:pPr>
              <w:rPr>
                <w:rFonts w:ascii="Times New Roman" w:hAnsi="Times New Roman" w:cs="Times New Roman"/>
                <w:sz w:val="22"/>
                <w:szCs w:val="22"/>
              </w:rPr>
            </w:pPr>
            <w:r>
              <w:rPr>
                <w:rFonts w:ascii="Times New Roman" w:hAnsi="Times New Roman" w:cs="Times New Roman"/>
                <w:sz w:val="22"/>
                <w:szCs w:val="22"/>
              </w:rPr>
              <w:t>Scoreboards</w:t>
            </w:r>
          </w:p>
        </w:tc>
        <w:tc>
          <w:tcPr>
            <w:tcW w:w="2149" w:type="dxa"/>
          </w:tcPr>
          <w:p w:rsidR="008414F9" w:rsidRPr="002E154D" w:rsidRDefault="008414F9" w:rsidP="00424417">
            <w:pPr>
              <w:rPr>
                <w:rFonts w:ascii="Times New Roman" w:hAnsi="Times New Roman" w:cs="Times New Roman"/>
                <w:sz w:val="22"/>
                <w:szCs w:val="22"/>
              </w:rPr>
            </w:pPr>
          </w:p>
        </w:tc>
        <w:tc>
          <w:tcPr>
            <w:tcW w:w="999" w:type="dxa"/>
          </w:tcPr>
          <w:p w:rsidR="008414F9" w:rsidRPr="002E154D" w:rsidRDefault="008414F9" w:rsidP="00424417">
            <w:pPr>
              <w:rPr>
                <w:rFonts w:ascii="Times New Roman" w:hAnsi="Times New Roman" w:cs="Times New Roman"/>
                <w:sz w:val="22"/>
                <w:szCs w:val="22"/>
              </w:rPr>
            </w:pPr>
          </w:p>
        </w:tc>
      </w:tr>
      <w:tr w:rsidR="00D74B2A" w:rsidRPr="00002041" w:rsidTr="00AE7665">
        <w:tc>
          <w:tcPr>
            <w:tcW w:w="2988" w:type="dxa"/>
          </w:tcPr>
          <w:p w:rsidR="00D74B2A" w:rsidRPr="002E154D" w:rsidRDefault="00D74B2A" w:rsidP="00424417">
            <w:pPr>
              <w:rPr>
                <w:rFonts w:ascii="Times New Roman" w:hAnsi="Times New Roman" w:cs="Times New Roman"/>
                <w:sz w:val="22"/>
                <w:szCs w:val="22"/>
              </w:rPr>
            </w:pPr>
          </w:p>
        </w:tc>
        <w:tc>
          <w:tcPr>
            <w:tcW w:w="3150" w:type="dxa"/>
          </w:tcPr>
          <w:p w:rsidR="00D74B2A" w:rsidRPr="00D74B2A" w:rsidRDefault="00D74B2A" w:rsidP="00D74B2A">
            <w:pPr>
              <w:rPr>
                <w:rFonts w:ascii="Times New Roman" w:hAnsi="Times New Roman" w:cs="Times New Roman"/>
                <w:color w:val="4F81BD" w:themeColor="accent1"/>
                <w:sz w:val="20"/>
                <w:szCs w:val="20"/>
              </w:rPr>
            </w:pPr>
            <w:r w:rsidRPr="00D74B2A">
              <w:rPr>
                <w:rFonts w:ascii="Times New Roman" w:hAnsi="Times New Roman" w:cs="Times New Roman"/>
                <w:color w:val="4F81BD" w:themeColor="accent1"/>
                <w:sz w:val="20"/>
                <w:szCs w:val="20"/>
              </w:rPr>
              <w:t>KCWP 6: Establishing Learning Culture and Environment</w:t>
            </w:r>
          </w:p>
          <w:p w:rsidR="00D74B2A" w:rsidRPr="007A2BB7" w:rsidRDefault="00D74B2A" w:rsidP="00424417">
            <w:pPr>
              <w:rPr>
                <w:rFonts w:ascii="Times New Roman" w:hAnsi="Times New Roman" w:cs="Times New Roman"/>
                <w:sz w:val="22"/>
                <w:szCs w:val="22"/>
              </w:rPr>
            </w:pPr>
          </w:p>
        </w:tc>
        <w:tc>
          <w:tcPr>
            <w:tcW w:w="6911" w:type="dxa"/>
          </w:tcPr>
          <w:p w:rsidR="00D74B2A" w:rsidRDefault="00026AF8" w:rsidP="00D74B2A">
            <w:pPr>
              <w:rPr>
                <w:rStyle w:val="Hyperlink"/>
                <w:rFonts w:ascii="Times New Roman" w:hAnsi="Times New Roman" w:cs="Times New Roman"/>
                <w:color w:val="4F81BD" w:themeColor="accent1"/>
                <w:sz w:val="20"/>
                <w:szCs w:val="20"/>
              </w:rPr>
            </w:pPr>
            <w:hyperlink r:id="rId80" w:tgtFrame="_blank" w:history="1">
              <w:r w:rsidR="00D74B2A"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p w:rsidR="00D74B2A" w:rsidRDefault="00D74B2A" w:rsidP="008414F9">
            <w:pPr>
              <w:shd w:val="clear" w:color="auto" w:fill="FFFFFF"/>
              <w:spacing w:line="300" w:lineRule="atLeast"/>
              <w:rPr>
                <w:rStyle w:val="Hyperlink"/>
                <w:rFonts w:ascii="Times New Roman" w:hAnsi="Times New Roman" w:cs="Times New Roman"/>
                <w:b/>
                <w:color w:val="auto"/>
                <w:sz w:val="22"/>
                <w:szCs w:val="22"/>
                <w:u w:val="none"/>
              </w:rPr>
            </w:pPr>
          </w:p>
          <w:p w:rsidR="00D74B2A" w:rsidRDefault="00D74B2A" w:rsidP="008414F9">
            <w:pPr>
              <w:shd w:val="clear" w:color="auto" w:fill="FFFFFF"/>
              <w:spacing w:line="300" w:lineRule="atLeast"/>
              <w:rPr>
                <w:rStyle w:val="Hyperlink"/>
                <w:rFonts w:ascii="Times New Roman" w:hAnsi="Times New Roman" w:cs="Times New Roman"/>
                <w:color w:val="4F81BD" w:themeColor="accent1"/>
                <w:sz w:val="20"/>
                <w:szCs w:val="20"/>
              </w:rPr>
            </w:pPr>
            <w:r>
              <w:rPr>
                <w:rStyle w:val="Hyperlink"/>
                <w:rFonts w:ascii="Times New Roman" w:hAnsi="Times New Roman" w:cs="Times New Roman"/>
                <w:b/>
                <w:color w:val="auto"/>
                <w:sz w:val="22"/>
                <w:szCs w:val="22"/>
                <w:u w:val="none"/>
              </w:rPr>
              <w:t>Intentional time in our full school schedule to teach all students CASEL standards.  This is our social emotional learning time for all students.</w:t>
            </w:r>
          </w:p>
        </w:tc>
        <w:tc>
          <w:tcPr>
            <w:tcW w:w="2504" w:type="dxa"/>
          </w:tcPr>
          <w:p w:rsidR="00D74B2A" w:rsidRDefault="00D74B2A" w:rsidP="00424417">
            <w:pPr>
              <w:rPr>
                <w:rFonts w:ascii="Times New Roman" w:hAnsi="Times New Roman" w:cs="Times New Roman"/>
                <w:sz w:val="22"/>
                <w:szCs w:val="22"/>
              </w:rPr>
            </w:pPr>
          </w:p>
        </w:tc>
        <w:tc>
          <w:tcPr>
            <w:tcW w:w="2149" w:type="dxa"/>
          </w:tcPr>
          <w:p w:rsidR="00D74B2A" w:rsidRPr="002E154D" w:rsidRDefault="00D74B2A" w:rsidP="00424417">
            <w:pPr>
              <w:rPr>
                <w:rFonts w:ascii="Times New Roman" w:hAnsi="Times New Roman" w:cs="Times New Roman"/>
                <w:sz w:val="22"/>
                <w:szCs w:val="22"/>
              </w:rPr>
            </w:pPr>
          </w:p>
        </w:tc>
        <w:tc>
          <w:tcPr>
            <w:tcW w:w="999" w:type="dxa"/>
          </w:tcPr>
          <w:p w:rsidR="00D74B2A" w:rsidRPr="002E154D" w:rsidRDefault="00D74B2A" w:rsidP="00424417">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2C0609" w:rsidRDefault="002C0609">
      <w:pPr>
        <w:rPr>
          <w:rFonts w:ascii="Times New Roman" w:hAnsi="Times New Roman" w:cs="Times New Roman"/>
        </w:rPr>
      </w:pPr>
      <w:r>
        <w:rPr>
          <w:rFonts w:ascii="Times New Roman" w:hAnsi="Times New Roman" w:cs="Times New Roman"/>
        </w:rPr>
        <w:br w:type="page"/>
      </w:r>
    </w:p>
    <w:p w:rsidR="00C12030" w:rsidRPr="00002041" w:rsidRDefault="00C12030" w:rsidP="00C12030">
      <w:pPr>
        <w:rPr>
          <w:rFonts w:ascii="Times New Roman" w:hAnsi="Times New Roman" w:cs="Times New Roman"/>
        </w:rPr>
      </w:pPr>
    </w:p>
    <w:p w:rsidR="00713EF3" w:rsidRPr="00002041" w:rsidRDefault="00E25A57" w:rsidP="00713EF3">
      <w:pPr>
        <w:pStyle w:val="Heading2"/>
        <w:rPr>
          <w:rFonts w:ascii="Times New Roman" w:hAnsi="Times New Roman" w:cs="Times New Roman"/>
        </w:rPr>
      </w:pPr>
      <w:r>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E25A57">
        <w:rPr>
          <w:rFonts w:ascii="Times New Roman" w:hAnsi="Times New Roman" w:cs="Times New Roman"/>
          <w:i/>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tbl>
      <w:tblPr>
        <w:tblStyle w:val="TableGrid"/>
        <w:tblW w:w="18701" w:type="dxa"/>
        <w:tblLook w:val="04A0" w:firstRow="1" w:lastRow="0" w:firstColumn="1" w:lastColumn="0" w:noHBand="0" w:noVBand="1"/>
      </w:tblPr>
      <w:tblGrid>
        <w:gridCol w:w="2854"/>
        <w:gridCol w:w="2811"/>
        <w:gridCol w:w="6674"/>
        <w:gridCol w:w="3676"/>
        <w:gridCol w:w="1691"/>
        <w:gridCol w:w="995"/>
      </w:tblGrid>
      <w:tr w:rsidR="008010B8" w:rsidRPr="00002041" w:rsidTr="00A54AA4">
        <w:trPr>
          <w:trHeight w:val="664"/>
          <w:tblHeader/>
        </w:trPr>
        <w:tc>
          <w:tcPr>
            <w:tcW w:w="18701" w:type="dxa"/>
            <w:gridSpan w:val="6"/>
            <w:tcBorders>
              <w:top w:val="single" w:sz="8" w:space="0" w:color="000000" w:themeColor="text1"/>
            </w:tcBorders>
          </w:tcPr>
          <w:p w:rsidR="008010B8" w:rsidRPr="00002041" w:rsidRDefault="008010B8" w:rsidP="00A54AA4">
            <w:pPr>
              <w:rPr>
                <w:rFonts w:ascii="Times New Roman" w:hAnsi="Times New Roman" w:cs="Times New Roman"/>
              </w:rPr>
            </w:pPr>
            <w:r w:rsidRPr="00002041">
              <w:rPr>
                <w:rFonts w:ascii="Times New Roman" w:hAnsi="Times New Roman" w:cs="Times New Roman"/>
              </w:rPr>
              <w:t xml:space="preserve">Goal </w:t>
            </w:r>
            <w:r>
              <w:rPr>
                <w:rFonts w:ascii="Times New Roman" w:hAnsi="Times New Roman" w:cs="Times New Roman"/>
              </w:rPr>
              <w:t>5</w:t>
            </w:r>
            <w:r w:rsidRPr="00002041">
              <w:rPr>
                <w:rFonts w:ascii="Times New Roman" w:hAnsi="Times New Roman" w:cs="Times New Roman"/>
              </w:rPr>
              <w:t>:</w:t>
            </w:r>
            <w:r w:rsidR="003C23D4">
              <w:rPr>
                <w:rFonts w:ascii="Times New Roman" w:hAnsi="Times New Roman" w:cs="Times New Roman"/>
              </w:rPr>
              <w:t xml:space="preserve">  </w:t>
            </w:r>
            <w:r w:rsidR="003C23D4" w:rsidRPr="003C23D4">
              <w:rPr>
                <w:rFonts w:ascii="Times New Roman" w:hAnsi="Times New Roman" w:cs="Times New Roman"/>
              </w:rPr>
              <w:t>By 2021, will increase the percent proficiency for all students in reading 63.7 to 73.7% and math 61.1 to 71.1%.</w:t>
            </w:r>
            <w:r w:rsidR="000C49B3">
              <w:rPr>
                <w:rFonts w:ascii="Times New Roman" w:hAnsi="Times New Roman" w:cs="Times New Roman"/>
              </w:rPr>
              <w:t xml:space="preserve"> </w:t>
            </w:r>
          </w:p>
          <w:p w:rsidR="008010B8" w:rsidRPr="00002041" w:rsidRDefault="008010B8" w:rsidP="00A54AA4">
            <w:pPr>
              <w:rPr>
                <w:rFonts w:ascii="Times New Roman" w:hAnsi="Times New Roman" w:cs="Times New Roman"/>
              </w:rPr>
            </w:pPr>
          </w:p>
        </w:tc>
      </w:tr>
      <w:tr w:rsidR="008010B8" w:rsidRPr="00002041" w:rsidTr="00A54AA4">
        <w:tc>
          <w:tcPr>
            <w:tcW w:w="5665" w:type="dxa"/>
            <w:gridSpan w:val="2"/>
            <w:tcBorders>
              <w:top w:val="single" w:sz="24" w:space="0" w:color="000000" w:themeColor="text1"/>
            </w:tcBorders>
          </w:tcPr>
          <w:p w:rsidR="008010B8" w:rsidRPr="00002041" w:rsidRDefault="008010B8" w:rsidP="00A54AA4">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8010B8" w:rsidRPr="00002041" w:rsidRDefault="00026AF8" w:rsidP="00A54AA4">
            <w:pPr>
              <w:pStyle w:val="ListParagraph"/>
              <w:numPr>
                <w:ilvl w:val="0"/>
                <w:numId w:val="1"/>
              </w:numPr>
              <w:tabs>
                <w:tab w:val="left" w:pos="3270"/>
              </w:tabs>
              <w:rPr>
                <w:rFonts w:ascii="Times New Roman" w:hAnsi="Times New Roman" w:cs="Times New Roman"/>
                <w:color w:val="4F81BD" w:themeColor="accent1"/>
                <w:sz w:val="20"/>
                <w:szCs w:val="20"/>
              </w:rPr>
            </w:pPr>
            <w:hyperlink r:id="rId81" w:tgtFrame="_blank" w:history="1">
              <w:r w:rsidR="008010B8" w:rsidRPr="00002041">
                <w:rPr>
                  <w:rStyle w:val="Hyperlink"/>
                  <w:rFonts w:ascii="Times New Roman" w:hAnsi="Times New Roman" w:cs="Times New Roman"/>
                  <w:color w:val="4F81BD" w:themeColor="accent1"/>
                  <w:sz w:val="20"/>
                  <w:szCs w:val="20"/>
                </w:rPr>
                <w:t>KCWP 1: Design and Deploy Standards</w:t>
              </w:r>
            </w:hyperlink>
          </w:p>
          <w:p w:rsidR="008010B8" w:rsidRPr="00002041" w:rsidRDefault="00026AF8" w:rsidP="00A54AA4">
            <w:pPr>
              <w:pStyle w:val="ListParagraph"/>
              <w:numPr>
                <w:ilvl w:val="0"/>
                <w:numId w:val="1"/>
              </w:numPr>
              <w:tabs>
                <w:tab w:val="left" w:pos="3270"/>
              </w:tabs>
              <w:rPr>
                <w:rFonts w:ascii="Times New Roman" w:hAnsi="Times New Roman" w:cs="Times New Roman"/>
                <w:color w:val="4F81BD" w:themeColor="accent1"/>
                <w:sz w:val="20"/>
                <w:szCs w:val="20"/>
              </w:rPr>
            </w:pPr>
            <w:hyperlink r:id="rId82" w:tgtFrame="_blank" w:history="1">
              <w:r w:rsidR="008010B8" w:rsidRPr="00002041">
                <w:rPr>
                  <w:rStyle w:val="Hyperlink"/>
                  <w:rFonts w:ascii="Times New Roman" w:hAnsi="Times New Roman" w:cs="Times New Roman"/>
                  <w:color w:val="4F81BD" w:themeColor="accent1"/>
                  <w:sz w:val="20"/>
                  <w:szCs w:val="20"/>
                </w:rPr>
                <w:t>KCWP 2: Design and Deliver Instruction</w:t>
              </w:r>
            </w:hyperlink>
          </w:p>
          <w:p w:rsidR="008010B8" w:rsidRPr="00002041" w:rsidRDefault="00026AF8" w:rsidP="00A54AA4">
            <w:pPr>
              <w:pStyle w:val="ListParagraph"/>
              <w:numPr>
                <w:ilvl w:val="0"/>
                <w:numId w:val="1"/>
              </w:numPr>
              <w:tabs>
                <w:tab w:val="left" w:pos="3270"/>
              </w:tabs>
              <w:rPr>
                <w:rFonts w:ascii="Times New Roman" w:hAnsi="Times New Roman" w:cs="Times New Roman"/>
                <w:color w:val="4F81BD" w:themeColor="accent1"/>
                <w:sz w:val="20"/>
                <w:szCs w:val="20"/>
              </w:rPr>
            </w:pPr>
            <w:hyperlink r:id="rId83" w:tgtFrame="_blank" w:history="1">
              <w:r w:rsidR="008010B8" w:rsidRPr="00002041">
                <w:rPr>
                  <w:rStyle w:val="Hyperlink"/>
                  <w:rFonts w:ascii="Times New Roman" w:hAnsi="Times New Roman" w:cs="Times New Roman"/>
                  <w:color w:val="4F81BD" w:themeColor="accent1"/>
                  <w:sz w:val="20"/>
                  <w:szCs w:val="20"/>
                </w:rPr>
                <w:t>KCWP 3: Design and Deliver Assessment Literacy</w:t>
              </w:r>
            </w:hyperlink>
          </w:p>
          <w:p w:rsidR="008010B8" w:rsidRPr="00002041" w:rsidRDefault="00026AF8" w:rsidP="00A54AA4">
            <w:pPr>
              <w:pStyle w:val="ListParagraph"/>
              <w:numPr>
                <w:ilvl w:val="0"/>
                <w:numId w:val="1"/>
              </w:numPr>
              <w:tabs>
                <w:tab w:val="left" w:pos="3270"/>
              </w:tabs>
              <w:rPr>
                <w:rFonts w:ascii="Times New Roman" w:hAnsi="Times New Roman" w:cs="Times New Roman"/>
                <w:color w:val="4F81BD" w:themeColor="accent1"/>
                <w:sz w:val="20"/>
                <w:szCs w:val="20"/>
              </w:rPr>
            </w:pPr>
            <w:hyperlink r:id="rId84" w:tgtFrame="_blank" w:history="1">
              <w:r w:rsidR="008010B8" w:rsidRPr="00002041">
                <w:rPr>
                  <w:rStyle w:val="Hyperlink"/>
                  <w:rFonts w:ascii="Times New Roman" w:hAnsi="Times New Roman" w:cs="Times New Roman"/>
                  <w:color w:val="4F81BD" w:themeColor="accent1"/>
                  <w:sz w:val="20"/>
                  <w:szCs w:val="20"/>
                </w:rPr>
                <w:t>KCWP 4: Review, Analyze and Apply Data</w:t>
              </w:r>
            </w:hyperlink>
          </w:p>
          <w:p w:rsidR="008010B8" w:rsidRPr="00002041" w:rsidRDefault="00026AF8" w:rsidP="00A54AA4">
            <w:pPr>
              <w:pStyle w:val="ListParagraph"/>
              <w:numPr>
                <w:ilvl w:val="0"/>
                <w:numId w:val="1"/>
              </w:numPr>
              <w:tabs>
                <w:tab w:val="left" w:pos="3270"/>
              </w:tabs>
              <w:rPr>
                <w:rFonts w:ascii="Times New Roman" w:hAnsi="Times New Roman" w:cs="Times New Roman"/>
                <w:color w:val="4F81BD" w:themeColor="accent1"/>
                <w:sz w:val="20"/>
                <w:szCs w:val="20"/>
              </w:rPr>
            </w:pPr>
            <w:hyperlink r:id="rId85" w:tgtFrame="_blank" w:history="1">
              <w:r w:rsidR="008010B8" w:rsidRPr="00002041">
                <w:rPr>
                  <w:rStyle w:val="Hyperlink"/>
                  <w:rFonts w:ascii="Times New Roman" w:hAnsi="Times New Roman" w:cs="Times New Roman"/>
                  <w:color w:val="4F81BD" w:themeColor="accent1"/>
                  <w:sz w:val="20"/>
                  <w:szCs w:val="20"/>
                </w:rPr>
                <w:t>KCWP 5: Design, Align and Deliver Support</w:t>
              </w:r>
            </w:hyperlink>
          </w:p>
          <w:p w:rsidR="008010B8" w:rsidRPr="00002041" w:rsidRDefault="00026AF8" w:rsidP="00A54AA4">
            <w:pPr>
              <w:pStyle w:val="ListParagraph"/>
              <w:numPr>
                <w:ilvl w:val="0"/>
                <w:numId w:val="1"/>
              </w:numPr>
              <w:tabs>
                <w:tab w:val="left" w:pos="3270"/>
              </w:tabs>
              <w:rPr>
                <w:rFonts w:ascii="Times New Roman" w:hAnsi="Times New Roman" w:cs="Times New Roman"/>
                <w:color w:val="4F81BD" w:themeColor="accent1"/>
                <w:sz w:val="20"/>
                <w:szCs w:val="20"/>
              </w:rPr>
            </w:pPr>
            <w:hyperlink r:id="rId86" w:tgtFrame="_blank" w:history="1">
              <w:r w:rsidR="008010B8" w:rsidRPr="00002041">
                <w:rPr>
                  <w:rStyle w:val="Hyperlink"/>
                  <w:rFonts w:ascii="Times New Roman" w:hAnsi="Times New Roman" w:cs="Times New Roman"/>
                  <w:color w:val="4F81BD" w:themeColor="accent1"/>
                  <w:sz w:val="20"/>
                  <w:szCs w:val="20"/>
                </w:rPr>
                <w:t>KCWP 6: Establishing Learning Culture and Environment</w:t>
              </w:r>
            </w:hyperlink>
          </w:p>
          <w:p w:rsidR="008010B8" w:rsidRPr="00002041" w:rsidRDefault="008010B8" w:rsidP="00A54AA4">
            <w:pPr>
              <w:rPr>
                <w:rFonts w:ascii="Times New Roman" w:hAnsi="Times New Roman" w:cs="Times New Roman"/>
              </w:rPr>
            </w:pPr>
          </w:p>
        </w:tc>
        <w:tc>
          <w:tcPr>
            <w:tcW w:w="6674" w:type="dxa"/>
            <w:tcBorders>
              <w:top w:val="single" w:sz="24" w:space="0" w:color="000000" w:themeColor="text1"/>
            </w:tcBorders>
          </w:tcPr>
          <w:p w:rsidR="008010B8" w:rsidRPr="00002041" w:rsidRDefault="008010B8" w:rsidP="00A54AA4">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8010B8" w:rsidRPr="00002041" w:rsidRDefault="00026AF8" w:rsidP="00A54AA4">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87" w:tgtFrame="_blank" w:history="1">
              <w:r w:rsidR="008010B8"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8010B8" w:rsidRPr="00002041" w:rsidRDefault="00026AF8" w:rsidP="00A54AA4">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88" w:tgtFrame="_blank" w:history="1">
              <w:r w:rsidR="008010B8"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8010B8" w:rsidRPr="00002041" w:rsidRDefault="00026AF8" w:rsidP="00A54AA4">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89" w:tgtFrame="_blank" w:history="1">
              <w:r w:rsidR="008010B8"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8010B8" w:rsidRPr="00002041" w:rsidRDefault="00026AF8" w:rsidP="00A54AA4">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90" w:tgtFrame="_blank" w:history="1">
              <w:r w:rsidR="008010B8"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8010B8" w:rsidRPr="00002041" w:rsidRDefault="00026AF8" w:rsidP="00A54AA4">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91" w:tgtFrame="_blank" w:history="1">
              <w:r w:rsidR="008010B8"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8010B8" w:rsidRPr="00002041" w:rsidRDefault="00026AF8" w:rsidP="00A54AA4">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92" w:tgtFrame="_blank" w:history="1">
              <w:r w:rsidR="008010B8"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6362" w:type="dxa"/>
            <w:gridSpan w:val="3"/>
            <w:tcBorders>
              <w:top w:val="single" w:sz="24" w:space="0" w:color="000000" w:themeColor="text1"/>
            </w:tcBorders>
          </w:tcPr>
          <w:p w:rsidR="008010B8" w:rsidRPr="00002041" w:rsidRDefault="008010B8" w:rsidP="00A54AA4">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8010B8" w:rsidRPr="00002041" w:rsidRDefault="008010B8" w:rsidP="00A54AA4">
            <w:pPr>
              <w:rPr>
                <w:rFonts w:ascii="Times New Roman" w:hAnsi="Times New Roman" w:cs="Times New Roman"/>
              </w:rPr>
            </w:pPr>
          </w:p>
        </w:tc>
      </w:tr>
      <w:tr w:rsidR="008010B8" w:rsidRPr="007A2BB7" w:rsidTr="00A54AA4">
        <w:tc>
          <w:tcPr>
            <w:tcW w:w="2854" w:type="dxa"/>
            <w:shd w:val="clear" w:color="auto" w:fill="595959" w:themeFill="text1" w:themeFillTint="A6"/>
          </w:tcPr>
          <w:p w:rsidR="008010B8" w:rsidRPr="007A2BB7" w:rsidRDefault="008010B8" w:rsidP="00A54AA4">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Pr="007A2BB7">
              <w:rPr>
                <w:rFonts w:ascii="Times New Roman" w:hAnsi="Times New Roman" w:cs="Times New Roman"/>
                <w:color w:val="FFFFFF" w:themeColor="background1"/>
                <w:sz w:val="22"/>
                <w:szCs w:val="22"/>
              </w:rPr>
              <w:tab/>
            </w:r>
          </w:p>
        </w:tc>
        <w:tc>
          <w:tcPr>
            <w:tcW w:w="2811" w:type="dxa"/>
            <w:shd w:val="clear" w:color="auto" w:fill="595959" w:themeFill="text1" w:themeFillTint="A6"/>
          </w:tcPr>
          <w:p w:rsidR="008010B8" w:rsidRPr="007A2BB7" w:rsidRDefault="008010B8" w:rsidP="00A54AA4">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674" w:type="dxa"/>
            <w:shd w:val="clear" w:color="auto" w:fill="595959" w:themeFill="text1" w:themeFillTint="A6"/>
          </w:tcPr>
          <w:p w:rsidR="008010B8" w:rsidRPr="007A2BB7" w:rsidRDefault="008010B8" w:rsidP="00A54AA4">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3676" w:type="dxa"/>
            <w:shd w:val="clear" w:color="auto" w:fill="595959" w:themeFill="text1" w:themeFillTint="A6"/>
          </w:tcPr>
          <w:p w:rsidR="008010B8" w:rsidRPr="007A2BB7" w:rsidRDefault="008010B8" w:rsidP="00A54AA4">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1691" w:type="dxa"/>
            <w:shd w:val="clear" w:color="auto" w:fill="595959" w:themeFill="text1" w:themeFillTint="A6"/>
          </w:tcPr>
          <w:p w:rsidR="008010B8" w:rsidRPr="007A2BB7" w:rsidRDefault="008010B8" w:rsidP="00A54AA4">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5" w:type="dxa"/>
            <w:shd w:val="clear" w:color="auto" w:fill="595959" w:themeFill="text1" w:themeFillTint="A6"/>
          </w:tcPr>
          <w:p w:rsidR="008010B8" w:rsidRPr="007A2BB7" w:rsidRDefault="008010B8" w:rsidP="00A54AA4">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8010B8" w:rsidRPr="007A2BB7" w:rsidTr="00A54AA4">
        <w:trPr>
          <w:trHeight w:val="458"/>
        </w:trPr>
        <w:tc>
          <w:tcPr>
            <w:tcW w:w="2854" w:type="dxa"/>
            <w:vMerge w:val="restart"/>
          </w:tcPr>
          <w:p w:rsidR="008010B8" w:rsidRPr="007A2BB7" w:rsidRDefault="008010B8" w:rsidP="00A54AA4">
            <w:pPr>
              <w:rPr>
                <w:rFonts w:ascii="Times New Roman" w:hAnsi="Times New Roman" w:cs="Times New Roman"/>
                <w:sz w:val="22"/>
                <w:szCs w:val="22"/>
              </w:rPr>
            </w:pPr>
            <w:r>
              <w:rPr>
                <w:rFonts w:ascii="Times New Roman" w:hAnsi="Times New Roman" w:cs="Times New Roman"/>
                <w:sz w:val="22"/>
                <w:szCs w:val="22"/>
              </w:rPr>
              <w:t xml:space="preserve">Objective 1:  </w:t>
            </w:r>
            <w:r w:rsidR="009E30FC">
              <w:rPr>
                <w:rFonts w:ascii="Times New Roman" w:hAnsi="Times New Roman" w:cs="Times New Roman"/>
              </w:rPr>
              <w:t>By May 2019 68</w:t>
            </w:r>
            <w:r>
              <w:rPr>
                <w:rFonts w:ascii="Times New Roman" w:hAnsi="Times New Roman" w:cs="Times New Roman"/>
              </w:rPr>
              <w:t>% of all students in grades 3, 4, 5 will be proficient in combined reading and mathematics.</w:t>
            </w:r>
          </w:p>
        </w:tc>
        <w:tc>
          <w:tcPr>
            <w:tcW w:w="2811" w:type="dxa"/>
            <w:vMerge w:val="restart"/>
          </w:tcPr>
          <w:p w:rsidR="008010B8" w:rsidRPr="0059460B" w:rsidRDefault="00026AF8" w:rsidP="00A54AA4">
            <w:pPr>
              <w:pStyle w:val="ListParagraph"/>
              <w:numPr>
                <w:ilvl w:val="0"/>
                <w:numId w:val="1"/>
              </w:numPr>
              <w:tabs>
                <w:tab w:val="left" w:pos="3270"/>
              </w:tabs>
              <w:rPr>
                <w:rStyle w:val="Hyperlink"/>
                <w:rFonts w:ascii="Times New Roman" w:hAnsi="Times New Roman" w:cs="Times New Roman"/>
                <w:color w:val="4F81BD" w:themeColor="accent1"/>
                <w:sz w:val="20"/>
                <w:szCs w:val="20"/>
                <w:u w:val="none"/>
              </w:rPr>
            </w:pPr>
            <w:hyperlink r:id="rId93" w:tgtFrame="_blank" w:history="1">
              <w:r w:rsidR="008010B8" w:rsidRPr="00002041">
                <w:rPr>
                  <w:rStyle w:val="Hyperlink"/>
                  <w:rFonts w:ascii="Times New Roman" w:hAnsi="Times New Roman" w:cs="Times New Roman"/>
                  <w:color w:val="4F81BD" w:themeColor="accent1"/>
                  <w:sz w:val="20"/>
                  <w:szCs w:val="20"/>
                </w:rPr>
                <w:t>KCWP 2: Design and Deliver Instruction</w:t>
              </w:r>
            </w:hyperlink>
          </w:p>
          <w:p w:rsidR="008010B8" w:rsidRPr="00002041" w:rsidRDefault="00026AF8" w:rsidP="00A54AA4">
            <w:pPr>
              <w:pStyle w:val="ListParagraph"/>
              <w:numPr>
                <w:ilvl w:val="0"/>
                <w:numId w:val="1"/>
              </w:numPr>
              <w:tabs>
                <w:tab w:val="left" w:pos="3270"/>
              </w:tabs>
              <w:rPr>
                <w:rFonts w:ascii="Times New Roman" w:hAnsi="Times New Roman" w:cs="Times New Roman"/>
                <w:color w:val="4F81BD" w:themeColor="accent1"/>
                <w:sz w:val="20"/>
                <w:szCs w:val="20"/>
              </w:rPr>
            </w:pPr>
            <w:hyperlink r:id="rId94" w:tgtFrame="_blank" w:history="1">
              <w:r w:rsidR="008010B8" w:rsidRPr="00002041">
                <w:rPr>
                  <w:rStyle w:val="Hyperlink"/>
                  <w:rFonts w:ascii="Times New Roman" w:hAnsi="Times New Roman" w:cs="Times New Roman"/>
                  <w:color w:val="4F81BD" w:themeColor="accent1"/>
                  <w:sz w:val="20"/>
                  <w:szCs w:val="20"/>
                </w:rPr>
                <w:t>KCWP 4: Review, Analyze and Apply Data</w:t>
              </w:r>
            </w:hyperlink>
          </w:p>
          <w:p w:rsidR="008010B8" w:rsidRPr="00002041" w:rsidRDefault="008010B8" w:rsidP="00A54AA4">
            <w:pPr>
              <w:pStyle w:val="ListParagraph"/>
              <w:tabs>
                <w:tab w:val="left" w:pos="3270"/>
              </w:tabs>
              <w:rPr>
                <w:rFonts w:ascii="Times New Roman" w:hAnsi="Times New Roman" w:cs="Times New Roman"/>
                <w:color w:val="4F81BD" w:themeColor="accent1"/>
                <w:sz w:val="20"/>
                <w:szCs w:val="20"/>
              </w:rPr>
            </w:pPr>
          </w:p>
          <w:p w:rsidR="008010B8" w:rsidRDefault="008010B8" w:rsidP="00A54AA4">
            <w:pPr>
              <w:rPr>
                <w:rFonts w:ascii="Times New Roman" w:hAnsi="Times New Roman" w:cs="Times New Roman"/>
                <w:sz w:val="22"/>
                <w:szCs w:val="22"/>
              </w:rPr>
            </w:pPr>
          </w:p>
          <w:p w:rsidR="008010B8" w:rsidRPr="007A2BB7" w:rsidRDefault="008010B8" w:rsidP="00A54AA4">
            <w:pPr>
              <w:rPr>
                <w:rFonts w:ascii="Times New Roman" w:hAnsi="Times New Roman" w:cs="Times New Roman"/>
                <w:sz w:val="22"/>
                <w:szCs w:val="22"/>
              </w:rPr>
            </w:pPr>
          </w:p>
        </w:tc>
        <w:tc>
          <w:tcPr>
            <w:tcW w:w="6674" w:type="dxa"/>
          </w:tcPr>
          <w:p w:rsidR="008010B8" w:rsidRDefault="00026AF8" w:rsidP="00A54AA4">
            <w:pPr>
              <w:shd w:val="clear" w:color="auto" w:fill="FFFFFF"/>
              <w:spacing w:before="100" w:beforeAutospacing="1" w:after="100" w:afterAutospacing="1" w:line="300" w:lineRule="atLeast"/>
              <w:rPr>
                <w:rStyle w:val="Hyperlink"/>
                <w:rFonts w:ascii="Times New Roman" w:hAnsi="Times New Roman" w:cs="Times New Roman"/>
                <w:color w:val="4F81BD" w:themeColor="accent1"/>
                <w:sz w:val="20"/>
                <w:szCs w:val="20"/>
              </w:rPr>
            </w:pPr>
            <w:hyperlink r:id="rId95" w:tgtFrame="_blank" w:history="1">
              <w:r w:rsidR="008010B8"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8010B8" w:rsidRDefault="008010B8" w:rsidP="00A54AA4">
            <w:pPr>
              <w:shd w:val="clear" w:color="auto" w:fill="FFFFFF"/>
              <w:spacing w:before="100" w:beforeAutospacing="1" w:after="100" w:afterAutospacing="1" w:line="300" w:lineRule="atLeast"/>
              <w:rPr>
                <w:b/>
              </w:rPr>
            </w:pPr>
            <w:r w:rsidRPr="0059460B">
              <w:rPr>
                <w:b/>
              </w:rPr>
              <w:t>Ensure congruency is present between standards, learning targets, and assessment measures</w:t>
            </w:r>
            <w:r>
              <w:rPr>
                <w:b/>
              </w:rPr>
              <w:t>.</w:t>
            </w:r>
          </w:p>
          <w:p w:rsidR="008010B8" w:rsidRDefault="008010B8" w:rsidP="00A54AA4">
            <w:pPr>
              <w:shd w:val="clear" w:color="auto" w:fill="FFFFFF"/>
              <w:spacing w:before="100" w:beforeAutospacing="1" w:after="100" w:afterAutospacing="1" w:line="300" w:lineRule="atLeast"/>
              <w:rPr>
                <w:b/>
              </w:rPr>
            </w:pPr>
            <w:r w:rsidRPr="0059460B">
              <w:rPr>
                <w:b/>
              </w:rPr>
              <w:t>Ensure item analysis methods are occurring within PLCs to evaluate instructional effectiveness and determine if instructional adjustments are needed, and if so, what those adjustments</w:t>
            </w:r>
          </w:p>
          <w:p w:rsidR="008010B8" w:rsidRPr="00002041" w:rsidRDefault="00026AF8" w:rsidP="00A54AA4">
            <w:pPr>
              <w:pStyle w:val="ListParagraph"/>
              <w:numPr>
                <w:ilvl w:val="0"/>
                <w:numId w:val="1"/>
              </w:numPr>
              <w:tabs>
                <w:tab w:val="left" w:pos="3270"/>
              </w:tabs>
              <w:rPr>
                <w:rFonts w:ascii="Times New Roman" w:hAnsi="Times New Roman" w:cs="Times New Roman"/>
                <w:color w:val="4F81BD" w:themeColor="accent1"/>
                <w:sz w:val="20"/>
                <w:szCs w:val="20"/>
              </w:rPr>
            </w:pPr>
            <w:hyperlink r:id="rId96" w:tgtFrame="_blank" w:history="1">
              <w:r w:rsidR="008010B8" w:rsidRPr="00002041">
                <w:rPr>
                  <w:rStyle w:val="Hyperlink"/>
                  <w:rFonts w:ascii="Times New Roman" w:hAnsi="Times New Roman" w:cs="Times New Roman"/>
                  <w:color w:val="4F81BD" w:themeColor="accent1"/>
                  <w:sz w:val="20"/>
                  <w:szCs w:val="20"/>
                </w:rPr>
                <w:t>KCWP 4: Review, Analyze and Apply Data</w:t>
              </w:r>
            </w:hyperlink>
          </w:p>
          <w:p w:rsidR="008010B8" w:rsidRDefault="008010B8" w:rsidP="00A54AA4">
            <w:pPr>
              <w:rPr>
                <w:rFonts w:ascii="Times New Roman" w:hAnsi="Times New Roman" w:cs="Times New Roman"/>
                <w:b/>
                <w:i/>
                <w:sz w:val="22"/>
                <w:szCs w:val="22"/>
              </w:rPr>
            </w:pPr>
            <w:r>
              <w:rPr>
                <w:rFonts w:ascii="Times New Roman" w:hAnsi="Times New Roman" w:cs="Times New Roman"/>
                <w:b/>
                <w:i/>
                <w:sz w:val="22"/>
                <w:szCs w:val="22"/>
              </w:rPr>
              <w:t>Activity- Differentiating/Personalized Learning</w:t>
            </w:r>
          </w:p>
          <w:p w:rsidR="008010B8" w:rsidRPr="001902EF" w:rsidRDefault="008010B8" w:rsidP="00A54AA4">
            <w:pPr>
              <w:shd w:val="clear" w:color="auto" w:fill="FFFFFF"/>
              <w:spacing w:before="100" w:beforeAutospacing="1" w:after="100" w:afterAutospacing="1" w:line="300" w:lineRule="atLeast"/>
              <w:rPr>
                <w:b/>
              </w:rPr>
            </w:pPr>
            <w:r>
              <w:rPr>
                <w:rFonts w:ascii="Times New Roman" w:hAnsi="Times New Roman" w:cs="Times New Roman"/>
                <w:sz w:val="22"/>
                <w:szCs w:val="22"/>
              </w:rPr>
              <w:t>LSS and Longbranch will provide training and support for schools to ensure that students are provided high quality, personalized learning targeted to help students at all levels succeed at mastering content standards and develop student agency as a learner.  This ensures that ALL Learners receive an EQUITABLE, ACCESSIBLE, RIGOROUS, and RELEVANT educational experience</w:t>
            </w:r>
          </w:p>
        </w:tc>
        <w:tc>
          <w:tcPr>
            <w:tcW w:w="3676" w:type="dxa"/>
          </w:tcPr>
          <w:p w:rsidR="008010B8" w:rsidRDefault="008010B8" w:rsidP="00A54AA4">
            <w:pPr>
              <w:rPr>
                <w:rFonts w:ascii="Times New Roman" w:hAnsi="Times New Roman" w:cs="Times New Roman"/>
                <w:sz w:val="22"/>
                <w:szCs w:val="22"/>
              </w:rPr>
            </w:pPr>
            <w:r>
              <w:rPr>
                <w:rFonts w:ascii="Times New Roman" w:hAnsi="Times New Roman" w:cs="Times New Roman"/>
                <w:sz w:val="22"/>
                <w:szCs w:val="22"/>
              </w:rPr>
              <w:t>Training of each component complete:</w:t>
            </w:r>
          </w:p>
          <w:p w:rsidR="008010B8" w:rsidRDefault="008010B8" w:rsidP="00A54AA4">
            <w:pPr>
              <w:pStyle w:val="ListParagraph"/>
              <w:numPr>
                <w:ilvl w:val="0"/>
                <w:numId w:val="5"/>
              </w:numPr>
              <w:rPr>
                <w:rFonts w:ascii="Times New Roman" w:hAnsi="Times New Roman" w:cs="Times New Roman"/>
              </w:rPr>
            </w:pPr>
            <w:r>
              <w:rPr>
                <w:rFonts w:ascii="Times New Roman" w:hAnsi="Times New Roman" w:cs="Times New Roman"/>
              </w:rPr>
              <w:t>Wildly Important Goals</w:t>
            </w:r>
          </w:p>
          <w:p w:rsidR="008010B8" w:rsidRDefault="008010B8" w:rsidP="00A54AA4">
            <w:pPr>
              <w:pStyle w:val="ListParagraph"/>
              <w:numPr>
                <w:ilvl w:val="0"/>
                <w:numId w:val="5"/>
              </w:numPr>
              <w:rPr>
                <w:rFonts w:ascii="Times New Roman" w:hAnsi="Times New Roman" w:cs="Times New Roman"/>
              </w:rPr>
            </w:pPr>
            <w:r>
              <w:rPr>
                <w:rFonts w:ascii="Times New Roman" w:hAnsi="Times New Roman" w:cs="Times New Roman"/>
              </w:rPr>
              <w:t>Lead Measures</w:t>
            </w:r>
          </w:p>
          <w:p w:rsidR="008010B8" w:rsidRDefault="008010B8" w:rsidP="00A54AA4">
            <w:pPr>
              <w:pStyle w:val="ListParagraph"/>
              <w:numPr>
                <w:ilvl w:val="0"/>
                <w:numId w:val="5"/>
              </w:numPr>
              <w:rPr>
                <w:rFonts w:ascii="Times New Roman" w:hAnsi="Times New Roman" w:cs="Times New Roman"/>
              </w:rPr>
            </w:pPr>
            <w:r>
              <w:rPr>
                <w:rFonts w:ascii="Times New Roman" w:hAnsi="Times New Roman" w:cs="Times New Roman"/>
              </w:rPr>
              <w:t>Compelling Scoreboard</w:t>
            </w:r>
          </w:p>
          <w:p w:rsidR="008010B8" w:rsidRDefault="008010B8" w:rsidP="00A54AA4">
            <w:pPr>
              <w:pStyle w:val="ListParagraph"/>
              <w:numPr>
                <w:ilvl w:val="0"/>
                <w:numId w:val="5"/>
              </w:numPr>
              <w:rPr>
                <w:rFonts w:ascii="Times New Roman" w:hAnsi="Times New Roman" w:cs="Times New Roman"/>
              </w:rPr>
            </w:pPr>
            <w:r w:rsidRPr="00C9011A">
              <w:rPr>
                <w:rFonts w:ascii="Times New Roman" w:hAnsi="Times New Roman" w:cs="Times New Roman"/>
              </w:rPr>
              <w:t>Cadence of Accountability</w:t>
            </w:r>
          </w:p>
          <w:p w:rsidR="008010B8" w:rsidRDefault="008010B8" w:rsidP="00A54AA4">
            <w:pPr>
              <w:pStyle w:val="ListParagraph"/>
              <w:rPr>
                <w:rFonts w:ascii="Times New Roman" w:hAnsi="Times New Roman" w:cs="Times New Roman"/>
              </w:rPr>
            </w:pPr>
          </w:p>
          <w:p w:rsidR="008010B8" w:rsidRPr="0059460B" w:rsidRDefault="008010B8" w:rsidP="00A54AA4">
            <w:pPr>
              <w:rPr>
                <w:rFonts w:ascii="Times New Roman" w:hAnsi="Times New Roman" w:cs="Times New Roman"/>
              </w:rPr>
            </w:pPr>
          </w:p>
        </w:tc>
        <w:tc>
          <w:tcPr>
            <w:tcW w:w="1691" w:type="dxa"/>
          </w:tcPr>
          <w:p w:rsidR="008010B8" w:rsidRDefault="008010B8" w:rsidP="00A54AA4">
            <w:pPr>
              <w:rPr>
                <w:rFonts w:ascii="Times New Roman" w:hAnsi="Times New Roman" w:cs="Times New Roman"/>
                <w:sz w:val="22"/>
                <w:szCs w:val="22"/>
              </w:rPr>
            </w:pPr>
            <w:r>
              <w:rPr>
                <w:rFonts w:ascii="Times New Roman" w:hAnsi="Times New Roman" w:cs="Times New Roman"/>
                <w:sz w:val="22"/>
                <w:szCs w:val="22"/>
              </w:rPr>
              <w:t>-On-going</w:t>
            </w:r>
          </w:p>
          <w:p w:rsidR="008010B8" w:rsidRDefault="008010B8" w:rsidP="00A54AA4">
            <w:pPr>
              <w:rPr>
                <w:rFonts w:ascii="Times New Roman" w:hAnsi="Times New Roman" w:cs="Times New Roman"/>
                <w:sz w:val="22"/>
                <w:szCs w:val="22"/>
              </w:rPr>
            </w:pPr>
          </w:p>
          <w:p w:rsidR="008010B8" w:rsidRDefault="008010B8" w:rsidP="00A54AA4">
            <w:pPr>
              <w:rPr>
                <w:rFonts w:ascii="Times New Roman" w:hAnsi="Times New Roman" w:cs="Times New Roman"/>
                <w:sz w:val="22"/>
                <w:szCs w:val="22"/>
              </w:rPr>
            </w:pPr>
            <w:r>
              <w:rPr>
                <w:rFonts w:ascii="Times New Roman" w:hAnsi="Times New Roman" w:cs="Times New Roman"/>
                <w:sz w:val="22"/>
                <w:szCs w:val="22"/>
              </w:rPr>
              <w:t>-Administration monitoring of all guaranteed 3 planning tools</w:t>
            </w:r>
          </w:p>
          <w:p w:rsidR="008010B8" w:rsidRDefault="008010B8" w:rsidP="00A54AA4">
            <w:pPr>
              <w:rPr>
                <w:rFonts w:ascii="Times New Roman" w:hAnsi="Times New Roman" w:cs="Times New Roman"/>
                <w:sz w:val="22"/>
                <w:szCs w:val="22"/>
              </w:rPr>
            </w:pPr>
          </w:p>
          <w:p w:rsidR="008010B8" w:rsidRPr="007A2BB7" w:rsidRDefault="008010B8" w:rsidP="00A54AA4">
            <w:pPr>
              <w:rPr>
                <w:rFonts w:ascii="Times New Roman" w:hAnsi="Times New Roman" w:cs="Times New Roman"/>
                <w:sz w:val="22"/>
                <w:szCs w:val="22"/>
              </w:rPr>
            </w:pPr>
            <w:r>
              <w:rPr>
                <w:rFonts w:ascii="Times New Roman" w:hAnsi="Times New Roman" w:cs="Times New Roman"/>
                <w:sz w:val="22"/>
                <w:szCs w:val="22"/>
              </w:rPr>
              <w:t>-PLC notes</w:t>
            </w:r>
          </w:p>
        </w:tc>
        <w:tc>
          <w:tcPr>
            <w:tcW w:w="995" w:type="dxa"/>
          </w:tcPr>
          <w:p w:rsidR="008010B8" w:rsidRPr="007A2BB7" w:rsidRDefault="008010B8" w:rsidP="00A54AA4">
            <w:pPr>
              <w:rPr>
                <w:rFonts w:ascii="Times New Roman" w:hAnsi="Times New Roman" w:cs="Times New Roman"/>
                <w:sz w:val="22"/>
                <w:szCs w:val="22"/>
              </w:rPr>
            </w:pPr>
          </w:p>
        </w:tc>
      </w:tr>
      <w:tr w:rsidR="008010B8" w:rsidRPr="007A2BB7" w:rsidTr="00A54AA4">
        <w:trPr>
          <w:trHeight w:val="440"/>
        </w:trPr>
        <w:tc>
          <w:tcPr>
            <w:tcW w:w="2854" w:type="dxa"/>
            <w:vMerge/>
          </w:tcPr>
          <w:p w:rsidR="008010B8" w:rsidRPr="007A2BB7" w:rsidRDefault="008010B8" w:rsidP="00A54AA4">
            <w:pPr>
              <w:rPr>
                <w:rFonts w:ascii="Times New Roman" w:hAnsi="Times New Roman" w:cs="Times New Roman"/>
                <w:sz w:val="22"/>
                <w:szCs w:val="22"/>
              </w:rPr>
            </w:pPr>
          </w:p>
        </w:tc>
        <w:tc>
          <w:tcPr>
            <w:tcW w:w="2811" w:type="dxa"/>
            <w:vMerge/>
          </w:tcPr>
          <w:p w:rsidR="008010B8" w:rsidRPr="007A2BB7" w:rsidRDefault="008010B8" w:rsidP="00A54AA4">
            <w:pPr>
              <w:rPr>
                <w:rFonts w:ascii="Times New Roman" w:hAnsi="Times New Roman" w:cs="Times New Roman"/>
                <w:sz w:val="22"/>
                <w:szCs w:val="22"/>
              </w:rPr>
            </w:pPr>
          </w:p>
        </w:tc>
        <w:tc>
          <w:tcPr>
            <w:tcW w:w="6674" w:type="dxa"/>
          </w:tcPr>
          <w:p w:rsidR="008010B8" w:rsidRPr="001902EF" w:rsidRDefault="00026AF8" w:rsidP="00A54AA4">
            <w:pPr>
              <w:shd w:val="clear" w:color="auto" w:fill="FFFFFF"/>
              <w:spacing w:before="100" w:beforeAutospacing="1" w:after="100" w:afterAutospacing="1" w:line="300" w:lineRule="atLeast"/>
              <w:rPr>
                <w:rFonts w:ascii="Times New Roman" w:hAnsi="Times New Roman" w:cs="Times New Roman"/>
                <w:color w:val="4F81BD" w:themeColor="accent1"/>
                <w:sz w:val="20"/>
                <w:szCs w:val="20"/>
              </w:rPr>
            </w:pPr>
            <w:hyperlink r:id="rId97" w:tgtFrame="_blank" w:history="1">
              <w:r w:rsidR="008010B8" w:rsidRPr="00002041">
                <w:rPr>
                  <w:rStyle w:val="Hyperlink"/>
                  <w:rFonts w:ascii="Times New Roman" w:hAnsi="Times New Roman" w:cs="Times New Roman"/>
                  <w:color w:val="4F81BD" w:themeColor="accent1"/>
                  <w:sz w:val="20"/>
                  <w:szCs w:val="20"/>
                </w:rPr>
                <w:t xml:space="preserve">KCWP4: </w:t>
              </w:r>
              <w:r w:rsidR="008010B8">
                <w:rPr>
                  <w:rStyle w:val="Hyperlink"/>
                  <w:rFonts w:ascii="Times New Roman" w:hAnsi="Times New Roman" w:cs="Times New Roman"/>
                  <w:color w:val="4F81BD" w:themeColor="accent1"/>
                  <w:sz w:val="20"/>
                  <w:szCs w:val="20"/>
                </w:rPr>
                <w:t>R</w:t>
              </w:r>
              <w:r w:rsidR="008010B8" w:rsidRPr="00002041">
                <w:rPr>
                  <w:rStyle w:val="Hyperlink"/>
                  <w:rFonts w:ascii="Times New Roman" w:hAnsi="Times New Roman" w:cs="Times New Roman"/>
                  <w:color w:val="4F81BD" w:themeColor="accent1"/>
                  <w:sz w:val="20"/>
                  <w:szCs w:val="20"/>
                </w:rPr>
                <w:t>eview, Analyze and Apply Data - Continuous Improvement Activities</w:t>
              </w:r>
            </w:hyperlink>
          </w:p>
          <w:p w:rsidR="008010B8" w:rsidRDefault="008010B8" w:rsidP="00A54AA4">
            <w:pPr>
              <w:rPr>
                <w:rFonts w:ascii="Times New Roman" w:hAnsi="Times New Roman" w:cs="Times New Roman"/>
                <w:b/>
                <w:i/>
              </w:rPr>
            </w:pPr>
            <w:r w:rsidRPr="007F3622">
              <w:rPr>
                <w:rFonts w:ascii="Times New Roman" w:hAnsi="Times New Roman" w:cs="Times New Roman"/>
                <w:b/>
                <w:sz w:val="22"/>
                <w:szCs w:val="22"/>
              </w:rPr>
              <w:t>Administration, instructional coach, and TLIM coach trains staff to use the 4DX system</w:t>
            </w:r>
            <w:r>
              <w:rPr>
                <w:rFonts w:ascii="Times New Roman" w:hAnsi="Times New Roman" w:cs="Times New Roman"/>
                <w:sz w:val="22"/>
                <w:szCs w:val="22"/>
              </w:rPr>
              <w:t xml:space="preserve">. </w:t>
            </w:r>
            <w:r>
              <w:rPr>
                <w:rFonts w:ascii="Times New Roman" w:hAnsi="Times New Roman" w:cs="Times New Roman"/>
                <w:b/>
                <w:i/>
              </w:rPr>
              <w:t xml:space="preserve">Activity- 4DX- Scoreboard Review at School &amp; District Level </w:t>
            </w:r>
          </w:p>
          <w:p w:rsidR="008010B8" w:rsidRDefault="008010B8" w:rsidP="00A54AA4">
            <w:pPr>
              <w:rPr>
                <w:rFonts w:ascii="Times New Roman" w:hAnsi="Times New Roman" w:cs="Times New Roman"/>
              </w:rPr>
            </w:pPr>
          </w:p>
          <w:p w:rsidR="008010B8" w:rsidRPr="00F854D8" w:rsidRDefault="008010B8" w:rsidP="00A54AA4">
            <w:pPr>
              <w:rPr>
                <w:rFonts w:ascii="Times New Roman" w:hAnsi="Times New Roman" w:cs="Times New Roman"/>
                <w:b/>
                <w:sz w:val="22"/>
                <w:szCs w:val="22"/>
              </w:rPr>
            </w:pPr>
            <w:r w:rsidRPr="00F854D8">
              <w:rPr>
                <w:rFonts w:ascii="Times New Roman" w:hAnsi="Times New Roman" w:cs="Times New Roman"/>
                <w:b/>
              </w:rPr>
              <w:t>Using the 4DX (4 Disciplines of Execution) model, Longbranch will create a visual Data Dashboard as a way to monitor student, grade level, and schoolwide WIGS. The administration will continue to work with teachers to measure high-yield instructional strategies to serve as LEAD measures.</w:t>
            </w:r>
          </w:p>
          <w:p w:rsidR="008010B8" w:rsidRPr="007A2BB7" w:rsidRDefault="008010B8" w:rsidP="00A54AA4">
            <w:pPr>
              <w:rPr>
                <w:rFonts w:ascii="Times New Roman" w:hAnsi="Times New Roman" w:cs="Times New Roman"/>
                <w:sz w:val="22"/>
                <w:szCs w:val="22"/>
              </w:rPr>
            </w:pPr>
          </w:p>
        </w:tc>
        <w:tc>
          <w:tcPr>
            <w:tcW w:w="3676" w:type="dxa"/>
          </w:tcPr>
          <w:p w:rsidR="008010B8" w:rsidRDefault="008010B8" w:rsidP="00A54AA4">
            <w:pPr>
              <w:rPr>
                <w:rFonts w:ascii="Times New Roman" w:hAnsi="Times New Roman" w:cs="Times New Roman"/>
                <w:sz w:val="22"/>
                <w:szCs w:val="22"/>
              </w:rPr>
            </w:pPr>
            <w:r>
              <w:rPr>
                <w:rFonts w:ascii="Times New Roman" w:hAnsi="Times New Roman" w:cs="Times New Roman"/>
                <w:sz w:val="22"/>
                <w:szCs w:val="22"/>
              </w:rPr>
              <w:t>Training of each component complete:</w:t>
            </w:r>
          </w:p>
          <w:p w:rsidR="008010B8" w:rsidRDefault="008010B8" w:rsidP="00A54AA4">
            <w:pPr>
              <w:pStyle w:val="ListParagraph"/>
              <w:numPr>
                <w:ilvl w:val="0"/>
                <w:numId w:val="5"/>
              </w:numPr>
              <w:rPr>
                <w:rFonts w:ascii="Times New Roman" w:hAnsi="Times New Roman" w:cs="Times New Roman"/>
              </w:rPr>
            </w:pPr>
            <w:r>
              <w:rPr>
                <w:rFonts w:ascii="Times New Roman" w:hAnsi="Times New Roman" w:cs="Times New Roman"/>
              </w:rPr>
              <w:t>Wildly Important Goals</w:t>
            </w:r>
          </w:p>
          <w:p w:rsidR="008010B8" w:rsidRDefault="008010B8" w:rsidP="00A54AA4">
            <w:pPr>
              <w:pStyle w:val="ListParagraph"/>
              <w:numPr>
                <w:ilvl w:val="0"/>
                <w:numId w:val="5"/>
              </w:numPr>
              <w:rPr>
                <w:rFonts w:ascii="Times New Roman" w:hAnsi="Times New Roman" w:cs="Times New Roman"/>
              </w:rPr>
            </w:pPr>
            <w:r>
              <w:rPr>
                <w:rFonts w:ascii="Times New Roman" w:hAnsi="Times New Roman" w:cs="Times New Roman"/>
              </w:rPr>
              <w:t>Lead Measures</w:t>
            </w:r>
          </w:p>
          <w:p w:rsidR="008010B8" w:rsidRDefault="008010B8" w:rsidP="00A54AA4">
            <w:pPr>
              <w:pStyle w:val="ListParagraph"/>
              <w:numPr>
                <w:ilvl w:val="0"/>
                <w:numId w:val="5"/>
              </w:numPr>
              <w:rPr>
                <w:rFonts w:ascii="Times New Roman" w:hAnsi="Times New Roman" w:cs="Times New Roman"/>
              </w:rPr>
            </w:pPr>
            <w:r>
              <w:rPr>
                <w:rFonts w:ascii="Times New Roman" w:hAnsi="Times New Roman" w:cs="Times New Roman"/>
              </w:rPr>
              <w:t>Compelling Scoreboard</w:t>
            </w:r>
          </w:p>
          <w:p w:rsidR="008010B8" w:rsidRPr="00C9011A" w:rsidRDefault="008010B8" w:rsidP="00A54AA4">
            <w:pPr>
              <w:pStyle w:val="ListParagraph"/>
              <w:numPr>
                <w:ilvl w:val="0"/>
                <w:numId w:val="5"/>
              </w:numPr>
              <w:rPr>
                <w:rFonts w:ascii="Times New Roman" w:hAnsi="Times New Roman" w:cs="Times New Roman"/>
              </w:rPr>
            </w:pPr>
            <w:r w:rsidRPr="00C9011A">
              <w:rPr>
                <w:rFonts w:ascii="Times New Roman" w:hAnsi="Times New Roman" w:cs="Times New Roman"/>
              </w:rPr>
              <w:t>Cadence of Accountability</w:t>
            </w:r>
          </w:p>
        </w:tc>
        <w:tc>
          <w:tcPr>
            <w:tcW w:w="1691" w:type="dxa"/>
          </w:tcPr>
          <w:p w:rsidR="008010B8" w:rsidRDefault="008010B8" w:rsidP="00A54AA4">
            <w:pPr>
              <w:rPr>
                <w:rFonts w:ascii="Times New Roman" w:hAnsi="Times New Roman" w:cs="Times New Roman"/>
                <w:sz w:val="22"/>
                <w:szCs w:val="22"/>
              </w:rPr>
            </w:pPr>
            <w:r>
              <w:rPr>
                <w:rFonts w:ascii="Times New Roman" w:hAnsi="Times New Roman" w:cs="Times New Roman"/>
                <w:sz w:val="22"/>
                <w:szCs w:val="22"/>
              </w:rPr>
              <w:t>Administration monitoring of all guaranteed 3 planning tools</w:t>
            </w:r>
          </w:p>
          <w:p w:rsidR="008010B8" w:rsidRDefault="008010B8" w:rsidP="00A54AA4">
            <w:pPr>
              <w:rPr>
                <w:rFonts w:ascii="Times New Roman" w:hAnsi="Times New Roman" w:cs="Times New Roman"/>
                <w:sz w:val="22"/>
                <w:szCs w:val="22"/>
              </w:rPr>
            </w:pPr>
          </w:p>
          <w:p w:rsidR="008010B8" w:rsidRPr="007A2BB7" w:rsidRDefault="008010B8" w:rsidP="00A54AA4">
            <w:pPr>
              <w:rPr>
                <w:rFonts w:ascii="Times New Roman" w:hAnsi="Times New Roman" w:cs="Times New Roman"/>
                <w:sz w:val="22"/>
                <w:szCs w:val="22"/>
              </w:rPr>
            </w:pPr>
            <w:r>
              <w:rPr>
                <w:rFonts w:ascii="Times New Roman" w:hAnsi="Times New Roman" w:cs="Times New Roman"/>
                <w:sz w:val="22"/>
                <w:szCs w:val="22"/>
              </w:rPr>
              <w:t>-Review of WIG scoreboards</w:t>
            </w:r>
          </w:p>
        </w:tc>
        <w:tc>
          <w:tcPr>
            <w:tcW w:w="995" w:type="dxa"/>
          </w:tcPr>
          <w:p w:rsidR="008010B8" w:rsidRPr="007A2BB7" w:rsidRDefault="008010B8" w:rsidP="00A54AA4">
            <w:pPr>
              <w:rPr>
                <w:rFonts w:ascii="Times New Roman" w:hAnsi="Times New Roman" w:cs="Times New Roman"/>
                <w:sz w:val="22"/>
                <w:szCs w:val="22"/>
              </w:rPr>
            </w:pPr>
          </w:p>
        </w:tc>
      </w:tr>
      <w:tr w:rsidR="008010B8" w:rsidRPr="007A2BB7" w:rsidTr="00A54AA4">
        <w:trPr>
          <w:trHeight w:val="440"/>
        </w:trPr>
        <w:tc>
          <w:tcPr>
            <w:tcW w:w="2854" w:type="dxa"/>
            <w:vMerge/>
          </w:tcPr>
          <w:p w:rsidR="008010B8" w:rsidRPr="007A2BB7" w:rsidRDefault="008010B8" w:rsidP="00A54AA4">
            <w:pPr>
              <w:rPr>
                <w:rFonts w:ascii="Times New Roman" w:hAnsi="Times New Roman" w:cs="Times New Roman"/>
                <w:sz w:val="22"/>
                <w:szCs w:val="22"/>
              </w:rPr>
            </w:pPr>
          </w:p>
        </w:tc>
        <w:tc>
          <w:tcPr>
            <w:tcW w:w="2811" w:type="dxa"/>
            <w:vMerge/>
          </w:tcPr>
          <w:p w:rsidR="008010B8" w:rsidRPr="007A2BB7" w:rsidRDefault="008010B8" w:rsidP="00A54AA4">
            <w:pPr>
              <w:rPr>
                <w:rFonts w:ascii="Times New Roman" w:hAnsi="Times New Roman" w:cs="Times New Roman"/>
                <w:sz w:val="22"/>
                <w:szCs w:val="22"/>
              </w:rPr>
            </w:pPr>
          </w:p>
        </w:tc>
        <w:tc>
          <w:tcPr>
            <w:tcW w:w="6674" w:type="dxa"/>
          </w:tcPr>
          <w:p w:rsidR="008010B8" w:rsidRPr="00002041" w:rsidRDefault="00026AF8" w:rsidP="00A54AA4">
            <w:pPr>
              <w:shd w:val="clear" w:color="auto" w:fill="FFFFFF"/>
              <w:spacing w:before="100" w:beforeAutospacing="1" w:after="100" w:afterAutospacing="1" w:line="300" w:lineRule="atLeast"/>
              <w:rPr>
                <w:rFonts w:ascii="Times New Roman" w:hAnsi="Times New Roman" w:cs="Times New Roman"/>
                <w:color w:val="4F81BD" w:themeColor="accent1"/>
                <w:sz w:val="20"/>
                <w:szCs w:val="20"/>
              </w:rPr>
            </w:pPr>
            <w:hyperlink r:id="rId98" w:tgtFrame="_blank" w:history="1">
              <w:r w:rsidR="008010B8" w:rsidRPr="00002041">
                <w:rPr>
                  <w:rStyle w:val="Hyperlink"/>
                  <w:rFonts w:ascii="Times New Roman" w:hAnsi="Times New Roman" w:cs="Times New Roman"/>
                  <w:color w:val="4F81BD" w:themeColor="accent1"/>
                  <w:sz w:val="20"/>
                  <w:szCs w:val="20"/>
                </w:rPr>
                <w:t xml:space="preserve">KCWP4: </w:t>
              </w:r>
              <w:r w:rsidR="008010B8">
                <w:rPr>
                  <w:rStyle w:val="Hyperlink"/>
                  <w:rFonts w:ascii="Times New Roman" w:hAnsi="Times New Roman" w:cs="Times New Roman"/>
                  <w:color w:val="4F81BD" w:themeColor="accent1"/>
                  <w:sz w:val="20"/>
                  <w:szCs w:val="20"/>
                </w:rPr>
                <w:t>R</w:t>
              </w:r>
              <w:r w:rsidR="008010B8" w:rsidRPr="00002041">
                <w:rPr>
                  <w:rStyle w:val="Hyperlink"/>
                  <w:rFonts w:ascii="Times New Roman" w:hAnsi="Times New Roman" w:cs="Times New Roman"/>
                  <w:color w:val="4F81BD" w:themeColor="accent1"/>
                  <w:sz w:val="20"/>
                  <w:szCs w:val="20"/>
                </w:rPr>
                <w:t>eview, Analyze and Apply Data - Continuous Improvement Activities</w:t>
              </w:r>
            </w:hyperlink>
          </w:p>
          <w:p w:rsidR="008010B8" w:rsidRPr="0075484C" w:rsidRDefault="008010B8" w:rsidP="00A54AA4">
            <w:pPr>
              <w:shd w:val="clear" w:color="auto" w:fill="FFFFFF"/>
              <w:spacing w:before="100" w:beforeAutospacing="1" w:after="100" w:afterAutospacing="1" w:line="300" w:lineRule="atLeast"/>
              <w:rPr>
                <w:rFonts w:ascii="Times New Roman" w:hAnsi="Times New Roman" w:cs="Times New Roman"/>
                <w:sz w:val="22"/>
                <w:szCs w:val="22"/>
              </w:rPr>
            </w:pPr>
            <w:r>
              <w:rPr>
                <w:rFonts w:ascii="Times New Roman" w:hAnsi="Times New Roman" w:cs="Times New Roman"/>
                <w:b/>
                <w:sz w:val="22"/>
                <w:szCs w:val="22"/>
              </w:rPr>
              <w:t>E</w:t>
            </w:r>
            <w:r w:rsidRPr="0075484C">
              <w:rPr>
                <w:rFonts w:ascii="Times New Roman" w:hAnsi="Times New Roman" w:cs="Times New Roman"/>
                <w:b/>
                <w:sz w:val="22"/>
                <w:szCs w:val="22"/>
              </w:rPr>
              <w:t>nsure that grades effectively and accurately communicate student achievement.</w:t>
            </w:r>
            <w:r>
              <w:rPr>
                <w:rFonts w:ascii="Times New Roman" w:hAnsi="Times New Roman" w:cs="Times New Roman"/>
                <w:b/>
                <w:sz w:val="22"/>
                <w:szCs w:val="22"/>
              </w:rPr>
              <w:t xml:space="preserve"> </w:t>
            </w:r>
            <w:r w:rsidRPr="0075484C">
              <w:rPr>
                <w:rFonts w:ascii="Times New Roman" w:hAnsi="Times New Roman" w:cs="Times New Roman"/>
                <w:sz w:val="22"/>
                <w:szCs w:val="22"/>
              </w:rPr>
              <w:t>Standards based grading and mastery learning</w:t>
            </w:r>
          </w:p>
        </w:tc>
        <w:tc>
          <w:tcPr>
            <w:tcW w:w="3676" w:type="dxa"/>
          </w:tcPr>
          <w:p w:rsidR="008010B8" w:rsidRDefault="008010B8" w:rsidP="00A54AA4">
            <w:pPr>
              <w:rPr>
                <w:rFonts w:ascii="Times New Roman" w:hAnsi="Times New Roman" w:cs="Times New Roman"/>
                <w:sz w:val="22"/>
                <w:szCs w:val="22"/>
              </w:rPr>
            </w:pPr>
            <w:r>
              <w:rPr>
                <w:rFonts w:ascii="Times New Roman" w:hAnsi="Times New Roman" w:cs="Times New Roman"/>
                <w:sz w:val="22"/>
                <w:szCs w:val="22"/>
              </w:rPr>
              <w:t xml:space="preserve">Continued work to remove negative grading practices. </w:t>
            </w:r>
          </w:p>
        </w:tc>
        <w:tc>
          <w:tcPr>
            <w:tcW w:w="1691" w:type="dxa"/>
          </w:tcPr>
          <w:p w:rsidR="008010B8" w:rsidRPr="007A2BB7" w:rsidRDefault="008010B8" w:rsidP="00A54AA4">
            <w:pPr>
              <w:rPr>
                <w:rFonts w:ascii="Times New Roman" w:hAnsi="Times New Roman" w:cs="Times New Roman"/>
                <w:sz w:val="22"/>
                <w:szCs w:val="22"/>
              </w:rPr>
            </w:pPr>
            <w:r>
              <w:rPr>
                <w:rFonts w:ascii="Times New Roman" w:hAnsi="Times New Roman" w:cs="Times New Roman"/>
                <w:sz w:val="22"/>
                <w:szCs w:val="22"/>
              </w:rPr>
              <w:t>On-going</w:t>
            </w:r>
          </w:p>
        </w:tc>
        <w:tc>
          <w:tcPr>
            <w:tcW w:w="995" w:type="dxa"/>
          </w:tcPr>
          <w:p w:rsidR="008010B8" w:rsidRPr="007A2BB7" w:rsidRDefault="008010B8" w:rsidP="00A54AA4">
            <w:pPr>
              <w:rPr>
                <w:rFonts w:ascii="Times New Roman" w:hAnsi="Times New Roman" w:cs="Times New Roman"/>
                <w:sz w:val="22"/>
                <w:szCs w:val="22"/>
              </w:rPr>
            </w:pPr>
          </w:p>
        </w:tc>
      </w:tr>
      <w:tr w:rsidR="008010B8" w:rsidRPr="007A2BB7" w:rsidTr="00A54AA4">
        <w:trPr>
          <w:trHeight w:val="431"/>
        </w:trPr>
        <w:tc>
          <w:tcPr>
            <w:tcW w:w="2854" w:type="dxa"/>
            <w:vMerge/>
          </w:tcPr>
          <w:p w:rsidR="008010B8" w:rsidRPr="007A2BB7" w:rsidRDefault="008010B8" w:rsidP="00A54AA4">
            <w:pPr>
              <w:rPr>
                <w:rFonts w:ascii="Times New Roman" w:hAnsi="Times New Roman" w:cs="Times New Roman"/>
                <w:sz w:val="22"/>
                <w:szCs w:val="22"/>
              </w:rPr>
            </w:pPr>
          </w:p>
        </w:tc>
        <w:tc>
          <w:tcPr>
            <w:tcW w:w="2811" w:type="dxa"/>
          </w:tcPr>
          <w:p w:rsidR="008010B8" w:rsidRPr="00F01995" w:rsidRDefault="008010B8" w:rsidP="00A54AA4">
            <w:pPr>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KCWP 1: Design and Deploy Standards</w:t>
            </w:r>
          </w:p>
        </w:tc>
        <w:tc>
          <w:tcPr>
            <w:tcW w:w="6674" w:type="dxa"/>
            <w:tcBorders>
              <w:bottom w:val="single" w:sz="4" w:space="0" w:color="auto"/>
            </w:tcBorders>
          </w:tcPr>
          <w:p w:rsidR="008010B8" w:rsidRPr="00C9011A" w:rsidRDefault="00026AF8" w:rsidP="00A54AA4">
            <w:pPr>
              <w:shd w:val="clear" w:color="auto" w:fill="FFFFFF"/>
              <w:spacing w:after="100" w:afterAutospacing="1" w:line="300" w:lineRule="atLeast"/>
              <w:rPr>
                <w:rFonts w:ascii="Times New Roman" w:hAnsi="Times New Roman" w:cs="Times New Roman"/>
                <w:color w:val="4F81BD" w:themeColor="accent1"/>
                <w:sz w:val="18"/>
                <w:szCs w:val="20"/>
              </w:rPr>
            </w:pPr>
            <w:hyperlink r:id="rId99" w:tgtFrame="_blank" w:history="1">
              <w:r w:rsidR="008010B8"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8010B8" w:rsidRPr="00854AD6" w:rsidRDefault="008010B8" w:rsidP="00A54AA4">
            <w:pPr>
              <w:rPr>
                <w:rFonts w:ascii="Times New Roman" w:hAnsi="Times New Roman" w:cs="Times New Roman"/>
                <w:b/>
                <w:sz w:val="22"/>
              </w:rPr>
            </w:pPr>
            <w:r w:rsidRPr="00854AD6">
              <w:rPr>
                <w:rFonts w:ascii="Times New Roman" w:hAnsi="Times New Roman" w:cs="Times New Roman"/>
                <w:b/>
                <w:sz w:val="22"/>
              </w:rPr>
              <w:t>Increase collaboration in deconstructing standards and developing congruent learning targets.</w:t>
            </w:r>
          </w:p>
          <w:p w:rsidR="008010B8" w:rsidRPr="00854AD6" w:rsidRDefault="008010B8" w:rsidP="00A54AA4">
            <w:pPr>
              <w:rPr>
                <w:rFonts w:ascii="Times New Roman" w:hAnsi="Times New Roman" w:cs="Times New Roman"/>
                <w:b/>
                <w:sz w:val="22"/>
              </w:rPr>
            </w:pPr>
          </w:p>
        </w:tc>
        <w:tc>
          <w:tcPr>
            <w:tcW w:w="3676" w:type="dxa"/>
          </w:tcPr>
          <w:p w:rsidR="008010B8" w:rsidRPr="007A2BB7" w:rsidRDefault="008010B8" w:rsidP="00A54AA4">
            <w:pPr>
              <w:rPr>
                <w:rFonts w:ascii="Times New Roman" w:hAnsi="Times New Roman" w:cs="Times New Roman"/>
                <w:sz w:val="22"/>
                <w:szCs w:val="22"/>
              </w:rPr>
            </w:pPr>
            <w:r>
              <w:rPr>
                <w:rFonts w:ascii="Times New Roman" w:hAnsi="Times New Roman" w:cs="Times New Roman"/>
                <w:sz w:val="22"/>
                <w:szCs w:val="22"/>
              </w:rPr>
              <w:t>Deconstructed standards documents.</w:t>
            </w:r>
          </w:p>
        </w:tc>
        <w:tc>
          <w:tcPr>
            <w:tcW w:w="1691" w:type="dxa"/>
          </w:tcPr>
          <w:p w:rsidR="008010B8" w:rsidRPr="007A2BB7" w:rsidRDefault="008010B8" w:rsidP="00A54AA4">
            <w:pPr>
              <w:rPr>
                <w:rFonts w:ascii="Times New Roman" w:hAnsi="Times New Roman" w:cs="Times New Roman"/>
                <w:sz w:val="22"/>
                <w:szCs w:val="22"/>
              </w:rPr>
            </w:pPr>
            <w:r>
              <w:rPr>
                <w:rFonts w:ascii="Times New Roman" w:hAnsi="Times New Roman" w:cs="Times New Roman"/>
                <w:sz w:val="22"/>
                <w:szCs w:val="22"/>
              </w:rPr>
              <w:t>On-going</w:t>
            </w:r>
          </w:p>
        </w:tc>
        <w:tc>
          <w:tcPr>
            <w:tcW w:w="995" w:type="dxa"/>
          </w:tcPr>
          <w:p w:rsidR="008010B8" w:rsidRPr="007A2BB7" w:rsidRDefault="008010B8" w:rsidP="00A54AA4">
            <w:pPr>
              <w:rPr>
                <w:rFonts w:ascii="Times New Roman" w:hAnsi="Times New Roman" w:cs="Times New Roman"/>
                <w:sz w:val="22"/>
                <w:szCs w:val="22"/>
              </w:rPr>
            </w:pPr>
          </w:p>
        </w:tc>
      </w:tr>
      <w:tr w:rsidR="008010B8" w:rsidRPr="007A2BB7" w:rsidTr="00A54AA4">
        <w:trPr>
          <w:trHeight w:val="404"/>
        </w:trPr>
        <w:tc>
          <w:tcPr>
            <w:tcW w:w="2854" w:type="dxa"/>
            <w:vMerge/>
          </w:tcPr>
          <w:p w:rsidR="008010B8" w:rsidRPr="007A2BB7" w:rsidRDefault="008010B8" w:rsidP="00A54AA4">
            <w:pPr>
              <w:rPr>
                <w:rFonts w:ascii="Times New Roman" w:hAnsi="Times New Roman" w:cs="Times New Roman"/>
                <w:sz w:val="22"/>
                <w:szCs w:val="22"/>
              </w:rPr>
            </w:pPr>
          </w:p>
        </w:tc>
        <w:tc>
          <w:tcPr>
            <w:tcW w:w="2811" w:type="dxa"/>
          </w:tcPr>
          <w:p w:rsidR="008010B8" w:rsidRPr="00F01995" w:rsidRDefault="008010B8" w:rsidP="00A54AA4">
            <w:pPr>
              <w:rPr>
                <w:rFonts w:ascii="Times New Roman" w:hAnsi="Times New Roman" w:cs="Times New Roman"/>
                <w:color w:val="4F81BD" w:themeColor="accent1"/>
                <w:sz w:val="20"/>
                <w:szCs w:val="20"/>
              </w:rPr>
            </w:pPr>
            <w:r w:rsidRPr="00F01995">
              <w:rPr>
                <w:rFonts w:ascii="Times New Roman" w:hAnsi="Times New Roman" w:cs="Times New Roman"/>
                <w:color w:val="4F81BD" w:themeColor="accent1"/>
                <w:sz w:val="20"/>
                <w:szCs w:val="20"/>
              </w:rPr>
              <w:t>KCWP 3: Design and Deliver Assessment Literacy</w:t>
            </w:r>
          </w:p>
          <w:p w:rsidR="008010B8" w:rsidRPr="00F01995" w:rsidRDefault="008010B8" w:rsidP="00A54AA4">
            <w:pPr>
              <w:rPr>
                <w:rFonts w:ascii="Times New Roman" w:hAnsi="Times New Roman" w:cs="Times New Roman"/>
                <w:color w:val="4F81BD" w:themeColor="accent1"/>
                <w:sz w:val="20"/>
                <w:szCs w:val="20"/>
              </w:rPr>
            </w:pPr>
          </w:p>
          <w:p w:rsidR="008010B8" w:rsidRPr="00F01995" w:rsidRDefault="008010B8" w:rsidP="00A54AA4">
            <w:pPr>
              <w:rPr>
                <w:rFonts w:ascii="Times New Roman" w:hAnsi="Times New Roman" w:cs="Times New Roman"/>
                <w:color w:val="4F81BD" w:themeColor="accent1"/>
                <w:sz w:val="20"/>
                <w:szCs w:val="20"/>
              </w:rPr>
            </w:pPr>
          </w:p>
        </w:tc>
        <w:tc>
          <w:tcPr>
            <w:tcW w:w="6674" w:type="dxa"/>
            <w:tcBorders>
              <w:bottom w:val="single" w:sz="8" w:space="0" w:color="000000" w:themeColor="text1"/>
            </w:tcBorders>
          </w:tcPr>
          <w:p w:rsidR="008010B8" w:rsidRDefault="00026AF8" w:rsidP="00A54AA4">
            <w:pPr>
              <w:shd w:val="clear" w:color="auto" w:fill="FFFFFF"/>
              <w:spacing w:before="100" w:beforeAutospacing="1" w:after="100" w:afterAutospacing="1" w:line="300" w:lineRule="atLeast"/>
              <w:rPr>
                <w:rStyle w:val="Hyperlink"/>
                <w:rFonts w:ascii="Times New Roman" w:hAnsi="Times New Roman" w:cs="Times New Roman"/>
                <w:color w:val="4F81BD" w:themeColor="accent1"/>
                <w:sz w:val="20"/>
                <w:szCs w:val="20"/>
              </w:rPr>
            </w:pPr>
            <w:hyperlink r:id="rId100" w:tgtFrame="_blank" w:history="1">
              <w:r w:rsidR="008010B8"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8010B8" w:rsidRPr="00854AD6" w:rsidRDefault="008010B8" w:rsidP="00A54AA4">
            <w:pPr>
              <w:shd w:val="clear" w:color="auto" w:fill="FFFFFF"/>
              <w:spacing w:before="100" w:beforeAutospacing="1" w:after="100" w:afterAutospacing="1" w:line="300" w:lineRule="atLeast"/>
              <w:rPr>
                <w:rFonts w:ascii="Times New Roman" w:hAnsi="Times New Roman" w:cs="Times New Roman"/>
                <w:b/>
                <w:sz w:val="22"/>
              </w:rPr>
            </w:pPr>
            <w:r w:rsidRPr="00854AD6">
              <w:rPr>
                <w:rFonts w:ascii="Times New Roman" w:hAnsi="Times New Roman" w:cs="Times New Roman"/>
                <w:b/>
                <w:sz w:val="22"/>
              </w:rPr>
              <w:t>Create formative and summative assessments th</w:t>
            </w:r>
            <w:r>
              <w:rPr>
                <w:rFonts w:ascii="Times New Roman" w:hAnsi="Times New Roman" w:cs="Times New Roman"/>
                <w:b/>
                <w:sz w:val="22"/>
              </w:rPr>
              <w:t xml:space="preserve">at are aligned to the standards as grade level teams with the use of the Guaranteed 3 Data Planning Tool. </w:t>
            </w:r>
            <w:r w:rsidRPr="00854AD6">
              <w:rPr>
                <w:rFonts w:ascii="Times New Roman" w:hAnsi="Times New Roman" w:cs="Times New Roman"/>
                <w:b/>
                <w:sz w:val="22"/>
              </w:rPr>
              <w:br/>
            </w:r>
          </w:p>
        </w:tc>
        <w:tc>
          <w:tcPr>
            <w:tcW w:w="3676" w:type="dxa"/>
          </w:tcPr>
          <w:p w:rsidR="008010B8" w:rsidRPr="007A2BB7" w:rsidRDefault="008010B8" w:rsidP="00A54AA4">
            <w:pPr>
              <w:rPr>
                <w:rFonts w:ascii="Times New Roman" w:hAnsi="Times New Roman" w:cs="Times New Roman"/>
                <w:sz w:val="22"/>
                <w:szCs w:val="22"/>
              </w:rPr>
            </w:pPr>
            <w:r>
              <w:rPr>
                <w:rFonts w:ascii="Times New Roman" w:hAnsi="Times New Roman" w:cs="Times New Roman"/>
                <w:sz w:val="22"/>
                <w:szCs w:val="22"/>
              </w:rPr>
              <w:t>Formative and summative assessment bank.</w:t>
            </w:r>
          </w:p>
        </w:tc>
        <w:tc>
          <w:tcPr>
            <w:tcW w:w="1691" w:type="dxa"/>
          </w:tcPr>
          <w:p w:rsidR="008010B8" w:rsidRPr="007A2BB7" w:rsidRDefault="008010B8" w:rsidP="00A54AA4">
            <w:pPr>
              <w:rPr>
                <w:rFonts w:ascii="Times New Roman" w:hAnsi="Times New Roman" w:cs="Times New Roman"/>
                <w:sz w:val="22"/>
                <w:szCs w:val="22"/>
              </w:rPr>
            </w:pPr>
            <w:r>
              <w:rPr>
                <w:rFonts w:ascii="Times New Roman" w:hAnsi="Times New Roman" w:cs="Times New Roman"/>
                <w:sz w:val="22"/>
                <w:szCs w:val="22"/>
              </w:rPr>
              <w:t>On-going</w:t>
            </w:r>
          </w:p>
        </w:tc>
        <w:tc>
          <w:tcPr>
            <w:tcW w:w="995" w:type="dxa"/>
          </w:tcPr>
          <w:p w:rsidR="008010B8" w:rsidRPr="007A2BB7" w:rsidRDefault="008010B8" w:rsidP="00A54AA4">
            <w:pPr>
              <w:rPr>
                <w:rFonts w:ascii="Times New Roman" w:hAnsi="Times New Roman" w:cs="Times New Roman"/>
                <w:sz w:val="22"/>
                <w:szCs w:val="22"/>
              </w:rPr>
            </w:pPr>
          </w:p>
        </w:tc>
      </w:tr>
    </w:tbl>
    <w:p w:rsidR="001D42DB" w:rsidRPr="00002041" w:rsidRDefault="001D42DB" w:rsidP="002A1E7C">
      <w:pPr>
        <w:rPr>
          <w:rFonts w:ascii="Times New Roman" w:hAnsi="Times New Roman" w:cs="Times New Roman"/>
        </w:rPr>
      </w:pPr>
    </w:p>
    <w:sectPr w:rsidR="001D42DB" w:rsidRPr="00002041" w:rsidSect="002A1E7C">
      <w:pgSz w:w="20160" w:h="12240" w:orient="landscape"/>
      <w:pgMar w:top="576"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0818"/>
    <w:multiLevelType w:val="hybridMultilevel"/>
    <w:tmpl w:val="79E2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92AAC"/>
    <w:multiLevelType w:val="hybridMultilevel"/>
    <w:tmpl w:val="8B50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C48A8"/>
    <w:multiLevelType w:val="hybridMultilevel"/>
    <w:tmpl w:val="50F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B2791"/>
    <w:multiLevelType w:val="hybridMultilevel"/>
    <w:tmpl w:val="472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2"/>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83E"/>
    <w:rsid w:val="00002C91"/>
    <w:rsid w:val="00022F09"/>
    <w:rsid w:val="00026AF8"/>
    <w:rsid w:val="0005002B"/>
    <w:rsid w:val="000C49B3"/>
    <w:rsid w:val="000D3503"/>
    <w:rsid w:val="000F3D3D"/>
    <w:rsid w:val="00150697"/>
    <w:rsid w:val="00165176"/>
    <w:rsid w:val="001902EF"/>
    <w:rsid w:val="00196752"/>
    <w:rsid w:val="001C29CD"/>
    <w:rsid w:val="001D42DB"/>
    <w:rsid w:val="0022732A"/>
    <w:rsid w:val="00246EA0"/>
    <w:rsid w:val="0026606E"/>
    <w:rsid w:val="00286096"/>
    <w:rsid w:val="00290128"/>
    <w:rsid w:val="002A1E7C"/>
    <w:rsid w:val="002C0609"/>
    <w:rsid w:val="002D3EBB"/>
    <w:rsid w:val="002D4646"/>
    <w:rsid w:val="002E154D"/>
    <w:rsid w:val="003015B8"/>
    <w:rsid w:val="003455BF"/>
    <w:rsid w:val="003674A4"/>
    <w:rsid w:val="0039494C"/>
    <w:rsid w:val="003A6694"/>
    <w:rsid w:val="003C23D4"/>
    <w:rsid w:val="00424417"/>
    <w:rsid w:val="00456508"/>
    <w:rsid w:val="00460464"/>
    <w:rsid w:val="00497B45"/>
    <w:rsid w:val="004A1F42"/>
    <w:rsid w:val="004D2A9A"/>
    <w:rsid w:val="004D399D"/>
    <w:rsid w:val="00526C59"/>
    <w:rsid w:val="00553A69"/>
    <w:rsid w:val="00553BAC"/>
    <w:rsid w:val="00580597"/>
    <w:rsid w:val="00581AA4"/>
    <w:rsid w:val="0059460B"/>
    <w:rsid w:val="005A3931"/>
    <w:rsid w:val="005A592C"/>
    <w:rsid w:val="005D4304"/>
    <w:rsid w:val="005D5112"/>
    <w:rsid w:val="006010D7"/>
    <w:rsid w:val="00620A30"/>
    <w:rsid w:val="0062374D"/>
    <w:rsid w:val="006E427B"/>
    <w:rsid w:val="00713EF3"/>
    <w:rsid w:val="00752B74"/>
    <w:rsid w:val="0075484C"/>
    <w:rsid w:val="007658CA"/>
    <w:rsid w:val="00767076"/>
    <w:rsid w:val="00770829"/>
    <w:rsid w:val="007A2BB7"/>
    <w:rsid w:val="007C3C7C"/>
    <w:rsid w:val="007F3622"/>
    <w:rsid w:val="008010B8"/>
    <w:rsid w:val="008166B7"/>
    <w:rsid w:val="00831096"/>
    <w:rsid w:val="008414F9"/>
    <w:rsid w:val="00853E46"/>
    <w:rsid w:val="00854AD6"/>
    <w:rsid w:val="00856093"/>
    <w:rsid w:val="0087112E"/>
    <w:rsid w:val="00880FDF"/>
    <w:rsid w:val="008B0E3F"/>
    <w:rsid w:val="008E5DF0"/>
    <w:rsid w:val="008F69CA"/>
    <w:rsid w:val="00905B4B"/>
    <w:rsid w:val="009254BC"/>
    <w:rsid w:val="009417E3"/>
    <w:rsid w:val="0095287F"/>
    <w:rsid w:val="00953BDA"/>
    <w:rsid w:val="00954BDD"/>
    <w:rsid w:val="00962E50"/>
    <w:rsid w:val="00965622"/>
    <w:rsid w:val="0097149C"/>
    <w:rsid w:val="009E0340"/>
    <w:rsid w:val="009E30FC"/>
    <w:rsid w:val="009E325B"/>
    <w:rsid w:val="009F76B2"/>
    <w:rsid w:val="00A346D9"/>
    <w:rsid w:val="00A714B9"/>
    <w:rsid w:val="00AA2943"/>
    <w:rsid w:val="00AE7665"/>
    <w:rsid w:val="00B031EA"/>
    <w:rsid w:val="00B25D40"/>
    <w:rsid w:val="00B3531E"/>
    <w:rsid w:val="00BC02EC"/>
    <w:rsid w:val="00BE393B"/>
    <w:rsid w:val="00C06014"/>
    <w:rsid w:val="00C12030"/>
    <w:rsid w:val="00C14366"/>
    <w:rsid w:val="00C153F8"/>
    <w:rsid w:val="00C42A12"/>
    <w:rsid w:val="00C9011A"/>
    <w:rsid w:val="00CA6541"/>
    <w:rsid w:val="00CD43E3"/>
    <w:rsid w:val="00D56D03"/>
    <w:rsid w:val="00D572AB"/>
    <w:rsid w:val="00D7336D"/>
    <w:rsid w:val="00D74B2A"/>
    <w:rsid w:val="00DA2A0B"/>
    <w:rsid w:val="00DC723B"/>
    <w:rsid w:val="00DF07A2"/>
    <w:rsid w:val="00E16C07"/>
    <w:rsid w:val="00E25A57"/>
    <w:rsid w:val="00E7679C"/>
    <w:rsid w:val="00E83761"/>
    <w:rsid w:val="00E91675"/>
    <w:rsid w:val="00EE17B9"/>
    <w:rsid w:val="00EF146B"/>
    <w:rsid w:val="00F01995"/>
    <w:rsid w:val="00F14339"/>
    <w:rsid w:val="00F23B32"/>
    <w:rsid w:val="00F25F7B"/>
    <w:rsid w:val="00F56F58"/>
    <w:rsid w:val="00F854D8"/>
    <w:rsid w:val="00F86022"/>
    <w:rsid w:val="00F86DA3"/>
    <w:rsid w:val="00F90C82"/>
    <w:rsid w:val="00F91262"/>
    <w:rsid w:val="00FB6817"/>
    <w:rsid w:val="00FC0A9E"/>
    <w:rsid w:val="00FD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2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9E325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A3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59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ky.gov/school/csip/Documents/KCWP%20%204%20Review%2c%20Analyze%2c%20and%20Apply%20Data_CONTINUOUS%20IMPROVEMENT%20Activities.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34" Type="http://schemas.openxmlformats.org/officeDocument/2006/relationships/hyperlink" Target="https://education.ky.gov/school/csip/Documents/KCWP%203%20Strategic%20Design%20and%20Deploy%20Assessment%20Literacy.pdf" TargetMode="External"/><Relationship Id="rId42" Type="http://schemas.openxmlformats.org/officeDocument/2006/relationships/hyperlink" Target="https://education.ky.gov/school/csip/Documents/KCWP%205%20Design%20Align%20Deliver%20Support%20Classroom%20Activities.pdf" TargetMode="External"/><Relationship Id="rId47" Type="http://schemas.openxmlformats.org/officeDocument/2006/relationships/hyperlink" Target="http://education.ky.gov/school/csip/Documents/KCWP%204%20ReviewAnalyzeApplyData.pdf" TargetMode="External"/><Relationship Id="rId50" Type="http://schemas.openxmlformats.org/officeDocument/2006/relationships/hyperlink" Target="http://education.ky.gov/school/csip/Documents/KCWP%201%20DesignandDeployStandards_CONTINUOUS%20IMPROVEMENT%20Activities.pdf" TargetMode="External"/><Relationship Id="rId55" Type="http://schemas.openxmlformats.org/officeDocument/2006/relationships/hyperlink" Target="http://education.ky.gov/school/csip/Documents/KCWP%206%20EstablishingLearningCultureandEnvironment_CONTINUOUS%20IMPROVEMENT%20Activities.pdf" TargetMode="External"/><Relationship Id="rId63" Type="http://schemas.openxmlformats.org/officeDocument/2006/relationships/hyperlink" Target="http://education.ky.gov/school/csip/Documents/KCWP%202%20DesignandDeliverInstruction_CONTINUOUS%20IMPROVEMENT%20Activities.pdf" TargetMode="External"/><Relationship Id="rId68" Type="http://schemas.openxmlformats.org/officeDocument/2006/relationships/hyperlink" Target="http://education.ky.gov/school/csip/Documents/KCWP%203%20DesignandDeliverAssessmentLiteracy.pdf" TargetMode="External"/><Relationship Id="rId76" Type="http://schemas.openxmlformats.org/officeDocument/2006/relationships/hyperlink" Target="http://education.ky.gov/school/csip/Documents/KCWP%205%20DesignAlignDeliverSupport_CONTINUOUS%20IMPROVEMENT%20Activities.pdf" TargetMode="External"/><Relationship Id="rId84" Type="http://schemas.openxmlformats.org/officeDocument/2006/relationships/hyperlink" Target="http://education.ky.gov/school/csip/Documents/KCWP%204%20ReviewAnalyzeApplyData.pdf" TargetMode="External"/><Relationship Id="rId89" Type="http://schemas.openxmlformats.org/officeDocument/2006/relationships/hyperlink" Target="http://education.ky.gov/school/csip/Documents/KCWP%203%20DesignandDeliverAssessmentLiteracy_CONTINUOUS%20IMPROVEMENT%20Activities.pdf" TargetMode="External"/><Relationship Id="rId97"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6%20EstablishingLearningCultureandEnvironment.pdf" TargetMode="External"/><Relationship Id="rId92" Type="http://schemas.openxmlformats.org/officeDocument/2006/relationships/hyperlink" Target="http://education.ky.gov/school/csip/Documents/KCWP%206%20EstablishingLearningCultureandEnvironment_CONTINUOUS%20IMPROVEMENT%20Activitie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1%20DesignandDeployStandards_CONTINUOUS%20IMPROVEMENT%20Activities.pdf" TargetMode="External"/><Relationship Id="rId29" Type="http://schemas.openxmlformats.org/officeDocument/2006/relationships/hyperlink" Target="http://education.ky.gov/school/csip/Documents/KCWP%203%20DesignandDeliverAssessmentLiteracy_CONTINUOUS%20IMPROVEMENT%20Activities.pdf" TargetMode="External"/><Relationship Id="rId11" Type="http://schemas.openxmlformats.org/officeDocument/2006/relationships/hyperlink" Target="http://education.ky.gov/school/csip/Documents/KCWP%202%20DesignandDeliverInstruction.pdf" TargetMode="External"/><Relationship Id="rId24" Type="http://schemas.openxmlformats.org/officeDocument/2006/relationships/hyperlink" Target="http://education.ky.gov/school/csip/Documents/KCWP%202%20DesignandDeliverInstruction_CONTINUOUS%20IMPROVEMENT%20Activities.pdf" TargetMode="External"/><Relationship Id="rId32" Type="http://schemas.openxmlformats.org/officeDocument/2006/relationships/hyperlink" Target="https://education.ky.gov/school/csip/Documents/KCWP%201%20Strategic%20Design%20and%20Deploy%20Standards.pdf" TargetMode="External"/><Relationship Id="rId37" Type="http://schemas.openxmlformats.org/officeDocument/2006/relationships/hyperlink" Target="https://education.ky.gov/school/csip/Documents/KCWP%206%20Strategic%20Establish%20Learning%20Culture%20and%20Environment.pdf" TargetMode="External"/><Relationship Id="rId40" Type="http://schemas.openxmlformats.org/officeDocument/2006/relationships/hyperlink" Target="https://education.ky.gov/school/csip/Documents/KCWP%203%20Design%20and%20Deliver%20Assessment%20Literacy%20Classroom%20Activities.pdf" TargetMode="External"/><Relationship Id="rId45" Type="http://schemas.openxmlformats.org/officeDocument/2006/relationships/hyperlink" Target="http://education.ky.gov/school/csip/Documents/KCWP%202%20DesignandDeliverInstruction.pdf" TargetMode="External"/><Relationship Id="rId53" Type="http://schemas.openxmlformats.org/officeDocument/2006/relationships/hyperlink" Target="http://education.ky.gov/school/csip/Documents/KCWP%20%204%20Review%2c%20Analyze%2c%20and%20Apply%20Data_CONTINUOUS%20IMPROVEMENT%20Activities.pdf" TargetMode="External"/><Relationship Id="rId58" Type="http://schemas.openxmlformats.org/officeDocument/2006/relationships/hyperlink" Target="http://education.ky.gov/school/csip/Documents/KCWP%204%20ReviewAnalyzeApplyData.pdf" TargetMode="External"/><Relationship Id="rId66" Type="http://schemas.openxmlformats.org/officeDocument/2006/relationships/hyperlink" Target="http://education.ky.gov/school/csip/Documents/KCWP%201%20DesignandDeployStandards.pdf" TargetMode="External"/><Relationship Id="rId74" Type="http://schemas.openxmlformats.org/officeDocument/2006/relationships/hyperlink" Target="http://education.ky.gov/school/csip/Documents/KCWP%203%20DesignandDeliverAssessmentLiteracy_CONTINUOUS%20IMPROVEMENT%20Activities.pdf" TargetMode="External"/><Relationship Id="rId79" Type="http://schemas.openxmlformats.org/officeDocument/2006/relationships/hyperlink" Target="http://education.ky.gov/school/csip/Documents/KCWP%20%204%20Review%2c%20Analyze%2c%20and%20Apply%20Data_CONTINUOUS%20IMPROVEMENT%20Activities.pdf" TargetMode="External"/><Relationship Id="rId87" Type="http://schemas.openxmlformats.org/officeDocument/2006/relationships/hyperlink" Target="http://education.ky.gov/school/csip/Documents/KCWP%201%20DesignandDeployStandards_CONTINUOUS%20IMPROVEMENT%20Activities.pdf"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education.ky.gov/school/csip/Documents/KCWP%206%20EstablishingLearningCultureandEnvironment_CONTINUOUS%20IMPROVEMENT%20Activities.pdf" TargetMode="External"/><Relationship Id="rId82" Type="http://schemas.openxmlformats.org/officeDocument/2006/relationships/hyperlink" Target="http://education.ky.gov/school/csip/Documents/KCWP%202%20DesignandDeliverInstruction.pdf" TargetMode="External"/><Relationship Id="rId90" Type="http://schemas.openxmlformats.org/officeDocument/2006/relationships/hyperlink" Target="http://education.ky.gov/school/csip/Documents/KCWP%20%204%20Review%2c%20Analyze%2c%20and%20Apply%20Data_CONTINUOUS%20IMPROVEMENT%20Activities.pdf" TargetMode="External"/><Relationship Id="rId95" Type="http://schemas.openxmlformats.org/officeDocument/2006/relationships/hyperlink" Target="http://education.ky.gov/school/csip/Documents/KCWP%202%20DesignandDeliverInstruction_CONTINUOUS%20IMPROVEMENT%20Activities.pdf" TargetMode="External"/><Relationship Id="rId19" Type="http://schemas.openxmlformats.org/officeDocument/2006/relationships/hyperlink" Target="http://education.ky.gov/school/csip/Documents/KCWP%20%204%20Review%2c%20Analyze%2c%20and%20Apply%20Data_CONTINUOUS%20IMPROVEMENT%20Activities.pdf" TargetMode="Externa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2%20DesignandDeliverInstruction.pdf" TargetMode="External"/><Relationship Id="rId27" Type="http://schemas.openxmlformats.org/officeDocument/2006/relationships/hyperlink" Target="http://education.ky.gov/school/csip/Documents/KCWP%20%204%20Review%2c%20Analyze%2c%20and%20Apply%20Data_CONTINUOUS%20IMPROVEMENT%20Activities.pdf" TargetMode="External"/><Relationship Id="rId30" Type="http://schemas.openxmlformats.org/officeDocument/2006/relationships/hyperlink" Target="http://education.ky.gov/school/csip/Documents/KCWP%206%20EstablishingLearningCultureandEnvironment.pdf" TargetMode="External"/><Relationship Id="rId35" Type="http://schemas.openxmlformats.org/officeDocument/2006/relationships/hyperlink" Target="https://education.ky.gov/school/csip/Documents/KCWP%204%20Strategic%20Review%20Analyze%20and%20Apply%20Data.pdf" TargetMode="External"/><Relationship Id="rId43" Type="http://schemas.openxmlformats.org/officeDocument/2006/relationships/hyperlink" Target="https://education.ky.gov/school/csip/Documents/KCWP%206%20Establishing%20Learning%20Culture%20and%20Environment%20Classroom%20Activities.pdf" TargetMode="External"/><Relationship Id="rId48" Type="http://schemas.openxmlformats.org/officeDocument/2006/relationships/hyperlink" Target="http://education.ky.gov/school/csip/Documents/KCWP%205%20DesignAlignDeliverSupport.pdf" TargetMode="External"/><Relationship Id="rId56" Type="http://schemas.openxmlformats.org/officeDocument/2006/relationships/hyperlink" Target="http://education.ky.gov/school/csip/Documents/KCWP%205%20DesignAlignDeliverSupport.pdf" TargetMode="External"/><Relationship Id="rId64" Type="http://schemas.openxmlformats.org/officeDocument/2006/relationships/hyperlink" Target="http://education.ky.gov/school/csip/Documents/KCWP%205%20DesignAlignDeliverSupport_CONTINUOUS%20IMPROVEMENT%20Activities.pdf" TargetMode="External"/><Relationship Id="rId69" Type="http://schemas.openxmlformats.org/officeDocument/2006/relationships/hyperlink" Target="http://education.ky.gov/school/csip/Documents/KCWP%204%20ReviewAnalyzeApplyData.pdf" TargetMode="External"/><Relationship Id="rId77" Type="http://schemas.openxmlformats.org/officeDocument/2006/relationships/hyperlink" Target="http://education.ky.gov/school/csip/Documents/KCWP%206%20EstablishingLearningCultureandEnvironment_CONTINUOUS%20IMPROVEMENT%20Activities.pdf" TargetMode="External"/><Relationship Id="rId100" Type="http://schemas.openxmlformats.org/officeDocument/2006/relationships/hyperlink" Target="http://education.ky.gov/school/csip/Documents/KCWP%203%20DesignandDeliverAssessmentLiteracy_CONTINUOUS%20IMPROVEMENT%20Activities.pdf" TargetMode="External"/><Relationship Id="rId8" Type="http://schemas.openxmlformats.org/officeDocument/2006/relationships/settings" Target="settings.xml"/><Relationship Id="rId51" Type="http://schemas.openxmlformats.org/officeDocument/2006/relationships/hyperlink" Target="http://education.ky.gov/school/csip/Documents/KCWP%202%20DesignandDeliverInstruction_CONTINUOUS%20IMPROVEMENT%20Activities.pdf" TargetMode="External"/><Relationship Id="rId72" Type="http://schemas.openxmlformats.org/officeDocument/2006/relationships/hyperlink" Target="http://education.ky.gov/school/csip/Documents/KCWP%201%20DesignandDeployStandards_CONTINUOUS%20IMPROVEMENT%20Activities.pdf" TargetMode="External"/><Relationship Id="rId80" Type="http://schemas.openxmlformats.org/officeDocument/2006/relationships/hyperlink" Target="http://education.ky.gov/school/csip/Documents/KCWP%206%20EstablishingLearningCultureandEnvironment_CONTINUOUS%20IMPROVEMENT%20Activities.pdf" TargetMode="External"/><Relationship Id="rId85" Type="http://schemas.openxmlformats.org/officeDocument/2006/relationships/hyperlink" Target="http://education.ky.gov/school/csip/Documents/KCWP%205%20DesignAlignDeliverSupport.pdf" TargetMode="External"/><Relationship Id="rId93" Type="http://schemas.openxmlformats.org/officeDocument/2006/relationships/hyperlink" Target="http://education.ky.gov/school/csip/Documents/KCWP%202%20DesignandDeliverInstruction.pdf" TargetMode="External"/><Relationship Id="rId98"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education.ky.gov/school/csip/Documents/KCWP%204%20ReviewAnalyzeApplyData.pdf" TargetMode="External"/><Relationship Id="rId33" Type="http://schemas.openxmlformats.org/officeDocument/2006/relationships/hyperlink" Target="https://education.ky.gov/school/csip/Documents/KCWP%202%20Strategic%20Design%20and%20Deploy%20Instruction.pdf" TargetMode="External"/><Relationship Id="rId38" Type="http://schemas.openxmlformats.org/officeDocument/2006/relationships/hyperlink" Target="https://education.ky.gov/school/csip/Documents/KCWP%201%20Design%20and%20Deploy%20Standards%20Classroom%20Activities.pdf" TargetMode="External"/><Relationship Id="rId46" Type="http://schemas.openxmlformats.org/officeDocument/2006/relationships/hyperlink" Target="http://education.ky.gov/school/csip/Documents/KCWP%203%20DesignandDeliverAssessmentLiteracy.pdf" TargetMode="External"/><Relationship Id="rId59" Type="http://schemas.openxmlformats.org/officeDocument/2006/relationships/hyperlink" Target="http://education.ky.gov/school/csip/Documents/KCWP%20%204%20Review%2c%20Analyze%2c%20and%20Apply%20Data_CONTINUOUS%20IMPROVEMENT%20Activities.pdf" TargetMode="External"/><Relationship Id="rId67" Type="http://schemas.openxmlformats.org/officeDocument/2006/relationships/hyperlink" Target="http://education.ky.gov/school/csip/Documents/KCWP%202%20DesignandDeliverInstruction.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s://education.ky.gov/school/csip/Documents/KCWP%204%20Review%2c%20Analyze%2c%20and%20Apply%20Data%20Classroom%20Activities.pdf" TargetMode="External"/><Relationship Id="rId54" Type="http://schemas.openxmlformats.org/officeDocument/2006/relationships/hyperlink" Target="http://education.ky.gov/school/csip/Documents/KCWP%205%20DesignAlignDeliverSupport_CONTINUOUS%20IMPROVEMENT%20Activities.pdf" TargetMode="External"/><Relationship Id="rId62" Type="http://schemas.openxmlformats.org/officeDocument/2006/relationships/hyperlink" Target="http://education.ky.gov/school/csip/Documents/KCWP%206%20EstablishingLearningCultureandEnvironment_CONTINUOUS%20IMPROVEMENT%20Activities.pdf" TargetMode="External"/><Relationship Id="rId70" Type="http://schemas.openxmlformats.org/officeDocument/2006/relationships/hyperlink" Target="http://education.ky.gov/school/csip/Documents/KCWP%205%20DesignAlignDeliverSupport.pdf" TargetMode="External"/><Relationship Id="rId75" Type="http://schemas.openxmlformats.org/officeDocument/2006/relationships/hyperlink" Target="http://education.ky.gov/school/csip/Documents/KCWP%20%204%20Review%2c%20Analyze%2c%20and%20Apply%20Data_CONTINUOUS%20IMPROVEMENT%20Activities.pdf" TargetMode="External"/><Relationship Id="rId83" Type="http://schemas.openxmlformats.org/officeDocument/2006/relationships/hyperlink" Target="http://education.ky.gov/school/csip/Documents/KCWP%203%20DesignandDeliverAssessmentLiteracy.pdf" TargetMode="External"/><Relationship Id="rId88" Type="http://schemas.openxmlformats.org/officeDocument/2006/relationships/hyperlink" Target="http://education.ky.gov/school/csip/Documents/KCWP%202%20DesignandDeliverInstruction_CONTINUOUS%20IMPROVEMENT%20Activities.pdf" TargetMode="External"/><Relationship Id="rId91" Type="http://schemas.openxmlformats.org/officeDocument/2006/relationships/hyperlink" Target="http://education.ky.gov/school/csip/Documents/KCWP%205%20DesignAlignDeliverSupport_CONTINUOUS%20IMPROVEMENT%20Activities.pdf" TargetMode="External"/><Relationship Id="rId96" Type="http://schemas.openxmlformats.org/officeDocument/2006/relationships/hyperlink" Target="http://education.ky.gov/school/csip/Documents/KCWP%204%20ReviewAnalyzeApplyData.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4%20ReviewAnalyzeApplyData.pdf" TargetMode="External"/><Relationship Id="rId28" Type="http://schemas.openxmlformats.org/officeDocument/2006/relationships/hyperlink" Target="http://education.ky.gov/school/csip/Documents/KCWP%201%20DesignandDeployStandards_CONTINUOUS%20IMPROVEMENT%20Activities.pdf" TargetMode="External"/><Relationship Id="rId36" Type="http://schemas.openxmlformats.org/officeDocument/2006/relationships/hyperlink" Target="https://education.ky.gov/school/csip/Documents/KCWP%205%20Strategic%20Design%20Align%20Deliver%20Support%20Processes.pdf" TargetMode="External"/><Relationship Id="rId49" Type="http://schemas.openxmlformats.org/officeDocument/2006/relationships/hyperlink" Target="http://education.ky.gov/school/csip/Documents/KCWP%206%20EstablishingLearningCultureandEnvironment.pdf" TargetMode="External"/><Relationship Id="rId57" Type="http://schemas.openxmlformats.org/officeDocument/2006/relationships/hyperlink" Target="http://education.ky.gov/school/csip/Documents/KCWP%205%20DesignAlignDeliverSupport_CONTINUOUS%20IMPROVEMENT%20Activities.pdf" TargetMode="External"/><Relationship Id="rId10" Type="http://schemas.openxmlformats.org/officeDocument/2006/relationships/hyperlink" Target="http://education.ky.gov/school/csip/Documents/KCWP%201%20DesignandDeployStandards.pdf" TargetMode="External"/><Relationship Id="rId31" Type="http://schemas.openxmlformats.org/officeDocument/2006/relationships/hyperlink" Target="http://education.ky.gov/school/csip/Documents/KCWP%206%20EstablishingLearningCultureandEnvironment_CONTINUOUS%20IMPROVEMENT%20Activities.pdf" TargetMode="External"/><Relationship Id="rId44" Type="http://schemas.openxmlformats.org/officeDocument/2006/relationships/hyperlink" Target="http://education.ky.gov/school/csip/Documents/KCWP%201%20DesignandDeployStandards.pdf" TargetMode="External"/><Relationship Id="rId52" Type="http://schemas.openxmlformats.org/officeDocument/2006/relationships/hyperlink" Target="http://education.ky.gov/school/csip/Documents/KCWP%203%20DesignandDeliverAssessmentLiteracy_CONTINUOUS%20IMPROVEMENT%20Activities.pdf" TargetMode="External"/><Relationship Id="rId60" Type="http://schemas.openxmlformats.org/officeDocument/2006/relationships/hyperlink" Target="http://education.ky.gov/school/csip/Documents/KCWP%206%20EstablishingLearningCultureandEnvironment_CONTINUOUS%20IMPROVEMENT%20Activities.pdf" TargetMode="External"/><Relationship Id="rId65" Type="http://schemas.openxmlformats.org/officeDocument/2006/relationships/hyperlink" Target="http://education.ky.gov/school/csip/Documents/KCWP%205%20DesignAlignDeliverSupport_CONTINUOUS%20IMPROVEMENT%20Activities.pdf" TargetMode="External"/><Relationship Id="rId73" Type="http://schemas.openxmlformats.org/officeDocument/2006/relationships/hyperlink" Target="http://education.ky.gov/school/csip/Documents/KCWP%202%20DesignandDeliverInstruction_CONTINUOUS%20IMPROVEMENT%20Activities.pdf" TargetMode="External"/><Relationship Id="rId78" Type="http://schemas.openxmlformats.org/officeDocument/2006/relationships/hyperlink" Target="http://education.ky.gov/school/csip/Documents/KCWP%20%204%20Review%2c%20Analyze%2c%20and%20Apply%20Data_CONTINUOUS%20IMPROVEMENT%20Activities.pdf" TargetMode="External"/><Relationship Id="rId81" Type="http://schemas.openxmlformats.org/officeDocument/2006/relationships/hyperlink" Target="http://education.ky.gov/school/csip/Documents/KCWP%201%20DesignandDeployStandards.pdf" TargetMode="External"/><Relationship Id="rId86" Type="http://schemas.openxmlformats.org/officeDocument/2006/relationships/hyperlink" Target="http://education.ky.gov/school/csip/Documents/KCWP%206%20EstablishingLearningCultureandEnvironment.pdf" TargetMode="External"/><Relationship Id="rId94" Type="http://schemas.openxmlformats.org/officeDocument/2006/relationships/hyperlink" Target="http://education.ky.gov/school/csip/Documents/KCWP%204%20ReviewAnalyzeApplyData.pdf" TargetMode="External"/><Relationship Id="rId99" Type="http://schemas.openxmlformats.org/officeDocument/2006/relationships/hyperlink" Target="http://education.ky.gov/school/csip/Documents/KCWP%201%20DesignandDeployStandards_CONTINUOUS%20IMPROVEMENT%20Activities.pdf"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39" Type="http://schemas.openxmlformats.org/officeDocument/2006/relationships/hyperlink" Target="https://education.ky.gov/school/csip/Documents/KCWP%202%20Design%20and%20Deliver%20Instruction%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2.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990B8-65D9-4DE0-943D-F1681B0F3416}">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a62de7d-ba57-4f43-9dae-9623ba637be0"/>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DD1A7BF-1415-4F97-8CB5-AA41DE45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5119</Words>
  <Characters>29182</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Brown, Chelsea</cp:lastModifiedBy>
  <cp:revision>2</cp:revision>
  <cp:lastPrinted>2018-03-15T11:58:00Z</cp:lastPrinted>
  <dcterms:created xsi:type="dcterms:W3CDTF">2019-04-03T17:26:00Z</dcterms:created>
  <dcterms:modified xsi:type="dcterms:W3CDTF">2019-04-03T17:26:00Z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