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commentRangeStart w:id="0"/>
            <w:commentRangeStart w:id="1"/>
            <w:commentRangeStart w:id="2"/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AINTENANCE TECHNICIAN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MAINTENANCE AND GROUNDS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7445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 years building and mechanical maintenance or operations experience.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hold a valid Kentucky driver's license.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unskilled to semi-skilled maintenance, repair and construction of District buildings and equipment;  assist journey-level trades personnel as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40.0" w:type="dxa"/>
        <w:jc w:val="left"/>
        <w:tblInd w:w="-60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unskilled to semi-skilled maintenance, repair and construction of District buildings and equipment in one or more of the building maintenance trades, including locksmithing, carpentry, electrical, painting, plumbing, heating, and air conditioning.    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wide variety of tools and equipment, including motor vehicles, forklift, key-cutting machine, electric cart, steam cleaner, grinder, stripper, waxer, buffer, carpet cleaner, power hand tools, saws and hand tools used in building maintenance trades.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of time, costs, and materials needed in the maintenance and repair of District equipment and facilities; prepare work orders for more difficult and complex repairs or larger work projects.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Inspect locks for proper operation and implement a preventive maintenance program for locking mechanisms, panic bars, door closures and other hardware; re-key and re-pin locks as needed and maintain related charts and records.  Assist locksmith to install, adjust, repair and replace locks and door hardware.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journey-level trades workers and maintenance personnel with a variety of maintenance, repair and construction; perform independently on less difficult projects and assignments as assigned.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making minor electrical and mechanical repairs on such equipment as vacuum cleaners, buffers, electric clocks, washing machines, dryers, refrigerators and other small appliances.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installation, repair and replacement of carpet, floor and ceiling tiles, repair blinds and shades; install dispensers and repair or install bathroom stalls.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installation, repair and maintenance of gas and water lines, heating and cooling equipment, electrical fixtures and outlets; replace broken toilet seats, flush valve diaphragms, seals and gaskets; clean clogged drains, stop leaks, adjust water pressure and clean work area upon completion of work.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surfaces for painting, mix paints, finishes and other coatings and apply to equipment, buildings, furniture and District facility structures.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construction, installation and maintenance of roofs, furniture, fences, bookshelves, cabinets, shelving, chalkboards and bulletin boards.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construction of forms and metal work, pour concrete and perform finish work; perform masonry, repair and construction with brick and block.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Meet assigned schedules and timelines.  May be asked to change schedule and/or work overtime with little or no notice.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 legal and defensive driving practices.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Keep company vehicle clean and presentable, track service needs and report to Transportation Director.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as assigned by the Principal, Director of Maintenance and Grounds, or Superintendent.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Operation and use of hand and power tools and equipment.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Requirements of maintaining buildings and facilities in good repair.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Requirements of maintaining school buildings in a safe, clean and orderly condition.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methods of storing equipment, materials and supplies.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lifting techniques. 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have an adequate range of motion in the upper extremities.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Persons performing service in this position classification will exert 75 to 100 pounds of force frequently to lift, carry, push, pull, or otherwise move objects.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Exposure to hot, cold, wet, humid, or windy conditions caused by weather may occasionally be experienced.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720" w:left="1800" w:right="180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Mattingly" w:id="0" w:date="2019-03-07T10:21:47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Lets discuss this further at our next meeting. I believe we need to add more to the qualifications .</w:t>
      </w:r>
    </w:p>
  </w:comment>
  <w:comment w:author="Amy Owens" w:id="1" w:date="2019-03-19T00:12:56Z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_Marked as resolved_</w:t>
      </w:r>
    </w:p>
  </w:comment>
  <w:comment w:author="Kevin Mattingly" w:id="2" w:date="2019-03-19T00:22:04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_Re-opened_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Sounds good.
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
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Kevin Mattingly
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Maintenance 
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Nelson County Schools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