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800"/>
        <w:rPr>
          <w:rFonts w:ascii="Oswald" w:cs="Oswald" w:eastAsia="Oswald" w:hAnsi="Oswald"/>
          <w:b w:val="1"/>
          <w:sz w:val="22"/>
          <w:szCs w:val="22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vertAlign w:val="baseline"/>
          <w:rtl w:val="0"/>
        </w:rPr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1"/>
        <w:tblW w:w="10185.0" w:type="dxa"/>
        <w:jc w:val="left"/>
        <w:tblInd w:w="-63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555"/>
        <w:gridCol w:w="3795"/>
        <w:tblGridChange w:id="0">
          <w:tblGrid>
            <w:gridCol w:w="2835"/>
            <w:gridCol w:w="3555"/>
            <w:gridCol w:w="3795"/>
          </w:tblGrid>
        </w:tblGridChange>
      </w:tblGrid>
      <w:tr>
        <w:trPr>
          <w:trHeight w:val="580" w:hRule="atLeast"/>
        </w:trPr>
        <w:tc>
          <w:tcPr>
            <w:vMerge w:val="restart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</w:rPr>
              <w:drawing>
                <wp:inline distB="114300" distT="114300" distL="114300" distR="114300">
                  <wp:extent cx="1471613" cy="2771687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77168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OB TI</w:t>
            </w: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TLE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FAMILY RESOURCE/YOUTH SERVICES CENTER COORDINATOR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REPORTS TO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DIRECTOR OF PUPIL 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PERSONNEL</w:t>
            </w: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/DIRECTOR OF COMMUNITY HEALTH &amp; ENGAGEMENT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SALARY SCHEDULE/GRADE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 ADMIN, LEVEL V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CONTRACTED DAYS AND/OR HOURS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240 DAYS, 8 HOURS PER DAY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EXEMPT STATUS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EXEMPT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JOB CLASS CODE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7493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CLASSIFICATION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CLASSIFIED</w:t>
            </w:r>
          </w:p>
        </w:tc>
      </w:tr>
      <w:tr>
        <w:trPr>
          <w:trHeight w:val="580" w:hRule="atLeast"/>
        </w:trPr>
        <w:tc>
          <w:tcPr>
            <w:vMerge w:val="continue"/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DATE APPROVED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QUALIFICATIONS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High School Diploma.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Minimum of three years experience working with school age children and/or families (preferable).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Administrative/management skills, including budget preparation and management.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Valid Kentucky driver's license.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POSITION SUMMARY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Create caretaking experiences that enhance students’ abilities to succeed in school by developing and sustaining partnerships that promote early learning, successful transition into school, academic achievement, well-being, graduation and transition into adult life.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DISTRICT AND SCHOOL PRIORITY ALIGNMENT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Align actions with district and school values and core priorities. </w:t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Evaluated based on the efficacy of aligned actions. </w:t>
            </w:r>
          </w:p>
        </w:tc>
      </w:tr>
    </w:tbl>
    <w:p w:rsidR="00000000" w:rsidDel="00000000" w:rsidP="00000000" w:rsidRDefault="00000000" w:rsidRPr="00000000" w14:paraId="00000027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PERFORMANCE RESPONSIBILITIES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ind w:right="-180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and direct all functions of the Family Resource/Youth Services Center to maximize services to the identified population.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Assure the implementation of activities as addressed in each of the FRYSC components.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Facilitate student/family referrals to community resources such as behavioral health, child welfare and career development.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Serve as a liaison between home, school, and community partners.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Keep records of cases for use by Family Resource/Youth Services Center and outside agencies when appropriate. 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Lead the planning and implementation of the FRYSC advisory council.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tabs>
                <w:tab w:val="left" w:pos="3870"/>
              </w:tabs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IdentifY all potential sources of services or funding for the FRYSC.</w:t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Assist eligible families in assessing available federal and state support.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Establish and maintains positive working relationships with all federal, state and community Agencies/business offering </w:t>
            </w:r>
          </w:p>
          <w:p w:rsidR="00000000" w:rsidDel="00000000" w:rsidP="00000000" w:rsidRDefault="00000000" w:rsidRPr="00000000" w14:paraId="00000032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available and usable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ind w:right="-180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Coordinate and direct all paid and volunteer staff.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ind w:right="-1800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Administer all grant funds in accordance with Board of Education policy and procedures.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6" w:val="single"/>
              <w:left w:color="434343" w:space="0" w:sz="6" w:val="single"/>
              <w:bottom w:color="434343" w:space="0" w:sz="6" w:val="single"/>
              <w:right w:color="434343" w:space="0" w:sz="6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Perform other duties consistent with the position assigned as may be requested by the Supervisor or Superintendent. </w:t>
            </w:r>
          </w:p>
        </w:tc>
      </w:tr>
    </w:tbl>
    <w:p w:rsidR="00000000" w:rsidDel="00000000" w:rsidP="00000000" w:rsidRDefault="00000000" w:rsidRPr="00000000" w14:paraId="00000036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55.0" w:type="dxa"/>
        <w:jc w:val="left"/>
        <w:tblInd w:w="-5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KNOWLEDGE AND ABILITIES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Adhere to professional Codes of Ethics.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ind w:right="-180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Successful grant-writing, fund raising, and volunteer recruitment, training and supervision.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Practices, policies and procedures involved in the functioning of the Family Resource/Youth Services Center.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Demonstrate a commitment to professional growth.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Connect and partner closely with behavioral and physical health agencies, juvenile justice, community advocacy and protective services.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6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Possess verbal and written communication skills.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Interpersonal skills: patience, courtesy, and CARE.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Maintain records and prepare reports.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Analyze situations accurately and adopt an effective course or action.</w:t>
            </w:r>
          </w:p>
        </w:tc>
      </w:tr>
    </w:tbl>
    <w:p w:rsidR="00000000" w:rsidDel="00000000" w:rsidP="00000000" w:rsidRDefault="00000000" w:rsidRPr="00000000" w14:paraId="00000041">
      <w:pPr>
        <w:rPr>
          <w:rFonts w:ascii="Oswald" w:cs="Oswald" w:eastAsia="Oswald" w:hAnsi="Oswald"/>
          <w:b w:val="1"/>
        </w:rPr>
      </w:pPr>
      <w:r w:rsidDel="00000000" w:rsidR="00000000" w:rsidRPr="00000000">
        <w:rPr>
          <w:rFonts w:ascii="Oswald" w:cs="Oswald" w:eastAsia="Oswald" w:hAnsi="Oswald"/>
          <w:b w:val="1"/>
          <w:rtl w:val="0"/>
        </w:rPr>
        <w:t xml:space="preserve"> </w:t>
      </w:r>
    </w:p>
    <w:tbl>
      <w:tblPr>
        <w:tblStyle w:val="Table7"/>
        <w:tblW w:w="10155.0" w:type="dxa"/>
        <w:jc w:val="left"/>
        <w:tblInd w:w="-61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155"/>
        <w:tblGridChange w:id="0">
          <w:tblGrid>
            <w:gridCol w:w="10155"/>
          </w:tblGrid>
        </w:tblGridChange>
      </w:tblGrid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d9d9d9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Oswald" w:cs="Oswald" w:eastAsia="Oswald" w:hAnsi="Oswald"/>
                <w:b w:val="1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rtl w:val="0"/>
              </w:rPr>
              <w:t xml:space="preserve">PHYSICAL DEMANDS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Wide range of physical movement.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speech, vision, hearing.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Use of hands for simple grasping and fine manipulations.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Bending, squatting, reaching, with the ability to lift, carry, push or pull light weights. </w:t>
            </w:r>
          </w:p>
        </w:tc>
      </w:tr>
      <w:t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Oswald" w:cs="Oswald" w:eastAsia="Oswald" w:hAnsi="Oswald"/>
              </w:rPr>
            </w:pPr>
            <w:r w:rsidDel="00000000" w:rsidR="00000000" w:rsidRPr="00000000">
              <w:rPr>
                <w:rFonts w:ascii="Oswald" w:cs="Oswald" w:eastAsia="Oswald" w:hAnsi="Oswald"/>
                <w:rtl w:val="0"/>
              </w:rPr>
              <w:t xml:space="preserve">Indoor and outdoor activity.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Oswald" w:cs="Oswald" w:eastAsia="Oswald" w:hAnsi="Oswald"/>
          <w:vertAlign w:val="baseline"/>
        </w:rPr>
      </w:pPr>
      <w:r w:rsidDel="00000000" w:rsidR="00000000" w:rsidRPr="00000000">
        <w:rPr>
          <w:rFonts w:ascii="Oswald" w:cs="Oswald" w:eastAsia="Oswald" w:hAnsi="Oswald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tabs>
        <w:tab w:val="center" w:pos="4320"/>
        <w:tab w:val="right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center"/>
      <w:rPr>
        <w:rFonts w:ascii="Oswald" w:cs="Oswald" w:eastAsia="Oswald" w:hAnsi="Oswald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right="-630"/>
    </w:pPr>
    <w:rPr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