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INFORMATION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SUPERINTENDENT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ADMIN, LEVEL II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240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7501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PROFESSIONAL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from an accredited institution, including emphasis in computer science, information technology, business management, or a closely related field.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Four years of responsible information services and technology management experience, including one year in an educational organization management or supervisory capacity preferred.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Plan, organize, manage and direct the information services activities and functions; formulate programs and policies concerning information service and technology planning, development, and operations; supervise, review and evaluate the performance of information service personnel; advise, counsel, and direct the development of information services and technology applications to meet user requirements.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Plan, schedule, audit, supervise and participate in the preparation, implementation and maintenance of the District information and technology service master plan.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the information and technology service budget planning and expenditure control process.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Plan, organize, develop, and present management reports concerning information services and technology development projects, resource utilization, and operational performance.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Review, analyze, and evaluate information and technology service, and determine the impact on the near and long planning process.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and direct studies and research functions pertaining to long range equipment and staffing needs in the development and implementation of a Wide Area Network.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Train, supervise and evaluate the performance of information and technology service personnel, and assist them in determining alternative solutions concerning unusual and unforeseen problems and situations.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or assist in the development of improved information and technology service management systems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Provide, coordinate, and direct the in-service and training of user personnel in information and technology service operational programs.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and audit the information and technology services management functions to ensure compliance with established operational procedures and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technical and specialized system analysis and programming management functions.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on advisory and planning committees and groups pertaining to information and technology services.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regular attendance.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the Superintendent and/or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Principles, methods, practices and trends concerning information and technology service systems and equipment.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Legal mandates, policies and regulations pertaining to information and technology services.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Contemporary information and technology service hardware and software systems and equipment.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carry out oral and written directions with minimal accountability controls.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cooperative working relationships. 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between 20 and 40 pounds frequently..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Exposure to hot, cold, wet, humid, or windy conditions caused by weather may occasionally be experienced.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