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170C" w:rsidRDefault="00416211" w:rsidP="00611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E35ED1">
        <w:rPr>
          <w:rFonts w:ascii="Times New Roman" w:eastAsia="Times New Roman" w:hAnsi="Times New Roman" w:cs="Times New Roman"/>
          <w:b/>
          <w:sz w:val="24"/>
          <w:szCs w:val="20"/>
        </w:rPr>
        <w:t>March 5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CB04C5">
        <w:rPr>
          <w:rFonts w:ascii="Times New Roman" w:eastAsia="Times New Roman" w:hAnsi="Times New Roman" w:cs="Times New Roman"/>
          <w:b/>
          <w:sz w:val="24"/>
          <w:szCs w:val="20"/>
        </w:rPr>
        <w:t>201</w:t>
      </w:r>
      <w:r w:rsidR="0061170C">
        <w:rPr>
          <w:rFonts w:ascii="Times New Roman" w:eastAsia="Times New Roman" w:hAnsi="Times New Roman" w:cs="Times New Roman"/>
          <w:b/>
          <w:sz w:val="24"/>
          <w:szCs w:val="20"/>
        </w:rPr>
        <w:t>9</w:t>
      </w:r>
    </w:p>
    <w:p w:rsidR="00416211" w:rsidRPr="00416211" w:rsidRDefault="00416211" w:rsidP="00611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="0061170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7155B" w:rsidRPr="00E35ED1" w:rsidRDefault="0030609D" w:rsidP="00E35ED1">
      <w:pPr>
        <w:spacing w:after="0" w:line="240" w:lineRule="auto"/>
        <w:ind w:left="144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5ED1">
        <w:rPr>
          <w:rFonts w:ascii="Times New Roman" w:eastAsia="Times New Roman" w:hAnsi="Times New Roman" w:cs="Times New Roman"/>
          <w:b/>
          <w:sz w:val="24"/>
          <w:szCs w:val="24"/>
        </w:rPr>
        <w:t xml:space="preserve">January 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AD51F9" w:rsidRDefault="00AD51F9" w:rsidP="00AD51F9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E7155B" w:rsidP="00CA6BFF">
      <w:pPr>
        <w:pStyle w:val="ListParagraph"/>
        <w:numPr>
          <w:ilvl w:val="0"/>
          <w:numId w:val="10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 date, we have used 1,1</w:t>
      </w:r>
      <w:r w:rsidR="00E35ED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6,</w:t>
      </w:r>
      <w:r w:rsidR="00E35ED1">
        <w:rPr>
          <w:rFonts w:ascii="Times New Roman" w:eastAsia="Times New Roman" w:hAnsi="Times New Roman" w:cs="Times New Roman"/>
          <w:b/>
          <w:sz w:val="24"/>
          <w:szCs w:val="24"/>
        </w:rPr>
        <w:t>289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kWh </w:t>
      </w:r>
      <w:r w:rsidRPr="00207A9F">
        <w:rPr>
          <w:rFonts w:ascii="Times New Roman" w:eastAsia="Times New Roman" w:hAnsi="Times New Roman" w:cs="Times New Roman"/>
          <w:b/>
          <w:sz w:val="28"/>
          <w:szCs w:val="28"/>
        </w:rPr>
        <w:t>less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than </w:t>
      </w:r>
      <w:r w:rsidR="00AD51F9">
        <w:rPr>
          <w:rFonts w:ascii="Times New Roman" w:eastAsia="Times New Roman" w:hAnsi="Times New Roman" w:cs="Times New Roman"/>
          <w:b/>
          <w:sz w:val="24"/>
          <w:szCs w:val="24"/>
        </w:rPr>
        <w:t>last year.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2C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7A9F">
        <w:rPr>
          <w:rFonts w:ascii="Times New Roman" w:eastAsia="Times New Roman" w:hAnsi="Times New Roman" w:cs="Times New Roman"/>
          <w:b/>
          <w:sz w:val="24"/>
          <w:szCs w:val="24"/>
        </w:rPr>
        <w:t xml:space="preserve">Refer to attached usage comparison graphs. </w:t>
      </w:r>
    </w:p>
    <w:p w:rsidR="00AD51F9" w:rsidRPr="00AD51F9" w:rsidRDefault="00AD51F9" w:rsidP="00AD51F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1F9" w:rsidRPr="00F22C56" w:rsidRDefault="00E35ED1" w:rsidP="00CA6BFF">
      <w:pPr>
        <w:pStyle w:val="ListParagraph"/>
        <w:numPr>
          <w:ilvl w:val="0"/>
          <w:numId w:val="10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</w:t>
      </w:r>
      <w:r w:rsidR="007B2AAF">
        <w:rPr>
          <w:rFonts w:ascii="Times New Roman" w:eastAsia="Times New Roman" w:hAnsi="Times New Roman" w:cs="Times New Roman"/>
          <w:b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collaboration with Duke Energy this month to understand the impact of their recent </w:t>
      </w:r>
      <w:r w:rsidR="00207A9F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ate increase to our increase in costs.   T</w:t>
      </w:r>
      <w:r w:rsidR="004A5309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date – </w:t>
      </w:r>
      <w:r w:rsidR="00207A9F">
        <w:rPr>
          <w:rFonts w:ascii="Times New Roman" w:eastAsia="Times New Roman" w:hAnsi="Times New Roman" w:cs="Times New Roman"/>
          <w:b/>
          <w:sz w:val="24"/>
          <w:szCs w:val="24"/>
        </w:rPr>
        <w:t xml:space="preserve">it was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determined that </w:t>
      </w:r>
      <w:r w:rsidR="004A5309">
        <w:rPr>
          <w:rFonts w:ascii="Times New Roman" w:eastAsia="Times New Roman" w:hAnsi="Times New Roman" w:cs="Times New Roman"/>
          <w:b/>
          <w:sz w:val="24"/>
          <w:szCs w:val="24"/>
        </w:rPr>
        <w:t>the overall impact attributable to the rate increase for the majority of our schools is a cost increase of 17%.  Boone County and Ryle High Schools</w:t>
      </w:r>
      <w:r w:rsidR="00207A9F">
        <w:rPr>
          <w:rFonts w:ascii="Times New Roman" w:eastAsia="Times New Roman" w:hAnsi="Times New Roman" w:cs="Times New Roman"/>
          <w:b/>
          <w:sz w:val="24"/>
          <w:szCs w:val="24"/>
        </w:rPr>
        <w:t xml:space="preserve">, however, </w:t>
      </w:r>
      <w:r w:rsidR="004A5309">
        <w:rPr>
          <w:rFonts w:ascii="Times New Roman" w:eastAsia="Times New Roman" w:hAnsi="Times New Roman" w:cs="Times New Roman"/>
          <w:b/>
          <w:sz w:val="24"/>
          <w:szCs w:val="24"/>
        </w:rPr>
        <w:t xml:space="preserve">are on a different rate and </w:t>
      </w:r>
      <w:r w:rsidR="00207A9F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A5309">
        <w:rPr>
          <w:rFonts w:ascii="Times New Roman" w:eastAsia="Times New Roman" w:hAnsi="Times New Roman" w:cs="Times New Roman"/>
          <w:b/>
          <w:sz w:val="24"/>
          <w:szCs w:val="24"/>
        </w:rPr>
        <w:t xml:space="preserve">heir bills </w:t>
      </w:r>
      <w:r w:rsidR="00207A9F">
        <w:rPr>
          <w:rFonts w:ascii="Times New Roman" w:eastAsia="Times New Roman" w:hAnsi="Times New Roman" w:cs="Times New Roman"/>
          <w:b/>
          <w:sz w:val="24"/>
          <w:szCs w:val="24"/>
        </w:rPr>
        <w:t xml:space="preserve">have been impacted by the Rate increase </w:t>
      </w:r>
      <w:r w:rsidR="004A5309">
        <w:rPr>
          <w:rFonts w:ascii="Times New Roman" w:eastAsia="Times New Roman" w:hAnsi="Times New Roman" w:cs="Times New Roman"/>
          <w:b/>
          <w:sz w:val="24"/>
          <w:szCs w:val="24"/>
        </w:rPr>
        <w:t xml:space="preserve">by 19%.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D51F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A4" w:rsidRDefault="00704AA4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C82" w:rsidRDefault="000F1C82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4AF" w:rsidRDefault="007904AF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Pr="00416211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A09" w:rsidRDefault="000B3A09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AB7EE2" w:rsidRDefault="00E35ED1" w:rsidP="00656630">
      <w:r w:rsidRPr="00E35ED1">
        <w:drawing>
          <wp:inline distT="0" distB="0" distL="0" distR="0">
            <wp:extent cx="6499860" cy="18897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995" w:rsidRDefault="00350995" w:rsidP="00656630"/>
    <w:p w:rsidR="00962D92" w:rsidRDefault="00E35ED1" w:rsidP="00656630">
      <w:r w:rsidRPr="00E35ED1">
        <w:drawing>
          <wp:inline distT="0" distB="0" distL="0" distR="0">
            <wp:extent cx="6499860" cy="1866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EE2" w:rsidRDefault="00AB7EE2" w:rsidP="00656630"/>
    <w:p w:rsidR="00920DE1" w:rsidRDefault="00877D7A" w:rsidP="00656630"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C1132A" w:rsidRDefault="005371C8" w:rsidP="00656630">
      <w:pPr>
        <w:rPr>
          <w:b/>
        </w:rPr>
      </w:pPr>
      <w:r w:rsidRPr="005371C8">
        <w:drawing>
          <wp:inline distT="0" distB="0" distL="0" distR="0">
            <wp:extent cx="6568440" cy="87630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EE2" w:rsidRDefault="00AB7EE2" w:rsidP="00656630">
      <w:pPr>
        <w:rPr>
          <w:b/>
        </w:rPr>
      </w:pPr>
    </w:p>
    <w:p w:rsidR="00BA0990" w:rsidRDefault="00BA0990" w:rsidP="00656630">
      <w:pPr>
        <w:rPr>
          <w:b/>
        </w:rPr>
      </w:pPr>
      <w:r>
        <w:rPr>
          <w:b/>
        </w:rPr>
        <w:t>Action Items:</w:t>
      </w:r>
    </w:p>
    <w:p w:rsidR="00AB7EE2" w:rsidRDefault="005371C8" w:rsidP="00656630">
      <w:pPr>
        <w:rPr>
          <w:b/>
        </w:rPr>
      </w:pPr>
      <w:r w:rsidRPr="005371C8">
        <w:drawing>
          <wp:inline distT="0" distB="0" distL="0" distR="0">
            <wp:extent cx="6499860" cy="5638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F22C56" w:rsidRDefault="00F22C56" w:rsidP="00656630">
      <w:pPr>
        <w:rPr>
          <w:b/>
        </w:rPr>
      </w:pPr>
    </w:p>
    <w:p w:rsidR="00A476CE" w:rsidRDefault="00A476CE" w:rsidP="00656630">
      <w:pPr>
        <w:rPr>
          <w:b/>
        </w:rPr>
      </w:pPr>
    </w:p>
    <w:p w:rsidR="00C1132A" w:rsidRDefault="00C1132A" w:rsidP="00C1132A">
      <w:pPr>
        <w:jc w:val="center"/>
        <w:rPr>
          <w:b/>
        </w:rPr>
      </w:pPr>
      <w:r>
        <w:rPr>
          <w:b/>
        </w:rPr>
        <w:lastRenderedPageBreak/>
        <w:t>ATTACHMENT</w:t>
      </w:r>
    </w:p>
    <w:p w:rsidR="00C1132A" w:rsidRDefault="006712B7" w:rsidP="00656630">
      <w:pPr>
        <w:rPr>
          <w:b/>
        </w:rPr>
      </w:pPr>
      <w:r w:rsidRPr="006712B7">
        <w:drawing>
          <wp:inline distT="0" distB="0" distL="0" distR="0">
            <wp:extent cx="6858000" cy="183466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3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2A" w:rsidRPr="00C1132A" w:rsidRDefault="00C1132A" w:rsidP="00C1132A">
      <w:pPr>
        <w:rPr>
          <w:b/>
        </w:rPr>
      </w:pPr>
      <w:r w:rsidRPr="00C1132A">
        <w:rPr>
          <w:b/>
        </w:rPr>
        <w:t xml:space="preserve">Cooling degree days (CDD) are a measure of how much (in degrees), and for how long (in days), the outside air temperature was </w:t>
      </w:r>
      <w:r w:rsidRPr="00CB097B">
        <w:rPr>
          <w:b/>
          <w:i/>
          <w:iCs/>
          <w:sz w:val="24"/>
          <w:szCs w:val="24"/>
        </w:rPr>
        <w:t>above</w:t>
      </w:r>
      <w:r w:rsidRPr="00C1132A">
        <w:rPr>
          <w:b/>
        </w:rPr>
        <w:t xml:space="preserve"> a certain level (i.e., 65°F).</w:t>
      </w:r>
      <w:r w:rsidR="00CC6900">
        <w:rPr>
          <w:b/>
        </w:rPr>
        <w:t xml:space="preserve">  </w:t>
      </w:r>
      <w:r w:rsidR="00CB097B">
        <w:rPr>
          <w:b/>
        </w:rPr>
        <w:t xml:space="preserve">Conversely, heating degree days (HDD) are a measure of how much (in degrees) and for how long (in days) that the outside air temperature was </w:t>
      </w:r>
      <w:r w:rsidR="00CB097B" w:rsidRPr="00CB097B">
        <w:rPr>
          <w:b/>
          <w:i/>
          <w:sz w:val="24"/>
          <w:szCs w:val="24"/>
        </w:rPr>
        <w:t xml:space="preserve">lower </w:t>
      </w:r>
      <w:r w:rsidR="00CB097B" w:rsidRPr="00CB097B">
        <w:rPr>
          <w:b/>
        </w:rPr>
        <w:t>than 65°F</w:t>
      </w:r>
      <w:r w:rsidR="00CB097B">
        <w:rPr>
          <w:b/>
        </w:rPr>
        <w:t xml:space="preserve">.  </w:t>
      </w:r>
      <w:r w:rsidR="00CC6900">
        <w:rPr>
          <w:b/>
        </w:rPr>
        <w:t xml:space="preserve">As the above table shows, </w:t>
      </w:r>
      <w:r w:rsidR="006712B7">
        <w:rPr>
          <w:b/>
        </w:rPr>
        <w:t>the number of HDD in January</w:t>
      </w:r>
      <w:r w:rsidR="001E228C">
        <w:rPr>
          <w:b/>
        </w:rPr>
        <w:t xml:space="preserve"> </w:t>
      </w:r>
      <w:r w:rsidR="00CC6900">
        <w:rPr>
          <w:b/>
        </w:rPr>
        <w:t>201</w:t>
      </w:r>
      <w:r w:rsidR="006712B7">
        <w:rPr>
          <w:b/>
        </w:rPr>
        <w:t>9</w:t>
      </w:r>
      <w:r w:rsidR="00CC6900">
        <w:rPr>
          <w:b/>
        </w:rPr>
        <w:t xml:space="preserve"> was </w:t>
      </w:r>
      <w:r w:rsidR="006712B7">
        <w:rPr>
          <w:b/>
        </w:rPr>
        <w:t>similar to January 2018.</w:t>
      </w:r>
      <w:r w:rsidR="00CC6900">
        <w:rPr>
          <w:b/>
        </w:rPr>
        <w:t xml:space="preserve">  </w:t>
      </w:r>
    </w:p>
    <w:p w:rsidR="00C1132A" w:rsidRDefault="00C1132A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207A9F" w:rsidRDefault="00207A9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Pr="00986C1E" w:rsidRDefault="00986C1E" w:rsidP="00986C1E">
      <w:pPr>
        <w:jc w:val="center"/>
        <w:rPr>
          <w:b/>
          <w:noProof/>
          <w:sz w:val="28"/>
          <w:szCs w:val="28"/>
        </w:rPr>
      </w:pPr>
      <w:r w:rsidRPr="00986C1E">
        <w:rPr>
          <w:b/>
          <w:noProof/>
          <w:sz w:val="28"/>
          <w:szCs w:val="28"/>
        </w:rPr>
        <w:lastRenderedPageBreak/>
        <w:t>Schools’ Electric Use Comparisons from July to January – School Year 2018/19 vs. 2017/18</w:t>
      </w:r>
    </w:p>
    <w:p w:rsidR="001C7DBB" w:rsidRDefault="001C7DBB" w:rsidP="00656630">
      <w:pPr>
        <w:rPr>
          <w:noProof/>
        </w:rPr>
      </w:pPr>
    </w:p>
    <w:p w:rsidR="001C7DBB" w:rsidRDefault="001C7DBB" w:rsidP="00656630">
      <w:pPr>
        <w:rPr>
          <w:b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4445C221" wp14:editId="6E295A29">
            <wp:extent cx="4572000" cy="26289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2AAF" w:rsidRDefault="007B2AAF" w:rsidP="00656630">
      <w:pPr>
        <w:rPr>
          <w:b/>
        </w:rPr>
      </w:pPr>
    </w:p>
    <w:p w:rsidR="001C7DBB" w:rsidRDefault="001C7DBB" w:rsidP="00656630">
      <w:pPr>
        <w:rPr>
          <w:b/>
        </w:rPr>
      </w:pPr>
    </w:p>
    <w:p w:rsidR="001C7DBB" w:rsidRDefault="001C7DBB" w:rsidP="00656630">
      <w:pPr>
        <w:rPr>
          <w:b/>
        </w:rPr>
      </w:pPr>
    </w:p>
    <w:p w:rsidR="001C7DBB" w:rsidRDefault="001C7DBB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 wp14:anchorId="61BC31F9" wp14:editId="2DE6C8F8">
            <wp:extent cx="4572000" cy="26289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7DBB" w:rsidRDefault="001C7DBB" w:rsidP="00656630">
      <w:pPr>
        <w:rPr>
          <w:b/>
        </w:rPr>
      </w:pPr>
    </w:p>
    <w:p w:rsidR="001C7DBB" w:rsidRDefault="001C7DBB" w:rsidP="00656630">
      <w:pPr>
        <w:rPr>
          <w:b/>
        </w:rPr>
      </w:pPr>
    </w:p>
    <w:p w:rsidR="001C7DBB" w:rsidRDefault="001C7DBB" w:rsidP="00656630">
      <w:pPr>
        <w:rPr>
          <w:b/>
        </w:rPr>
      </w:pPr>
    </w:p>
    <w:p w:rsidR="001C7DBB" w:rsidRDefault="001C7DBB" w:rsidP="00656630">
      <w:pPr>
        <w:rPr>
          <w:b/>
        </w:rPr>
      </w:pPr>
    </w:p>
    <w:p w:rsidR="001C7DBB" w:rsidRDefault="001C7DBB" w:rsidP="00656630">
      <w:pPr>
        <w:rPr>
          <w:b/>
        </w:rPr>
      </w:pPr>
    </w:p>
    <w:p w:rsidR="001C7DBB" w:rsidRDefault="001C7DBB" w:rsidP="00656630">
      <w:pPr>
        <w:rPr>
          <w:b/>
        </w:rPr>
      </w:pPr>
    </w:p>
    <w:p w:rsidR="001C7DBB" w:rsidRDefault="001C7DBB" w:rsidP="00656630">
      <w:pPr>
        <w:rPr>
          <w:b/>
        </w:rPr>
      </w:pPr>
    </w:p>
    <w:p w:rsidR="001C7DBB" w:rsidRDefault="001C7DBB" w:rsidP="00656630">
      <w:pPr>
        <w:rPr>
          <w:b/>
        </w:rPr>
      </w:pPr>
    </w:p>
    <w:p w:rsidR="001C7DBB" w:rsidRDefault="001C7DBB" w:rsidP="00656630">
      <w:pPr>
        <w:rPr>
          <w:b/>
        </w:rPr>
      </w:pPr>
    </w:p>
    <w:p w:rsidR="001C7DBB" w:rsidRDefault="001C7DBB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 wp14:anchorId="7A79694C" wp14:editId="351F3EE6">
            <wp:extent cx="4572000" cy="262890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C7DBB" w:rsidRDefault="001C7DBB" w:rsidP="00656630">
      <w:pPr>
        <w:rPr>
          <w:b/>
        </w:rPr>
      </w:pPr>
    </w:p>
    <w:p w:rsidR="001C7DBB" w:rsidRDefault="001C7DBB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 wp14:anchorId="09C3C589" wp14:editId="163ED9F6">
            <wp:extent cx="4572000" cy="262890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C7DBB" w:rsidRDefault="001C7DBB" w:rsidP="00656630">
      <w:pPr>
        <w:rPr>
          <w:b/>
        </w:rPr>
      </w:pPr>
    </w:p>
    <w:p w:rsidR="001C7DBB" w:rsidRDefault="001C7DBB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 wp14:anchorId="1F90849C" wp14:editId="47F78CA4">
            <wp:extent cx="4572000" cy="26289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C7DBB" w:rsidRDefault="001C7DBB" w:rsidP="00656630">
      <w:pPr>
        <w:rPr>
          <w:b/>
        </w:rPr>
      </w:pPr>
    </w:p>
    <w:p w:rsidR="001C7DBB" w:rsidRDefault="001C7DBB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C7DBB" w:rsidRDefault="001C7DBB" w:rsidP="00656630">
      <w:pPr>
        <w:rPr>
          <w:b/>
        </w:rPr>
      </w:pPr>
    </w:p>
    <w:p w:rsidR="001C7DBB" w:rsidRDefault="001C7DBB" w:rsidP="00656630">
      <w:pPr>
        <w:rPr>
          <w:b/>
        </w:rPr>
      </w:pPr>
    </w:p>
    <w:p w:rsidR="001C7DBB" w:rsidRDefault="001C7DBB" w:rsidP="00656630">
      <w:pPr>
        <w:rPr>
          <w:b/>
        </w:rPr>
      </w:pPr>
    </w:p>
    <w:p w:rsidR="001C7DBB" w:rsidRDefault="001C7DBB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1C7DBB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4AB0"/>
    <w:multiLevelType w:val="hybridMultilevel"/>
    <w:tmpl w:val="16925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810F3"/>
    <w:multiLevelType w:val="hybridMultilevel"/>
    <w:tmpl w:val="B9BC13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5C5"/>
    <w:multiLevelType w:val="hybridMultilevel"/>
    <w:tmpl w:val="C49C16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9B57530"/>
    <w:multiLevelType w:val="hybridMultilevel"/>
    <w:tmpl w:val="06FAF2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237B9"/>
    <w:rsid w:val="00031B77"/>
    <w:rsid w:val="0003464A"/>
    <w:rsid w:val="00051EB4"/>
    <w:rsid w:val="0005337B"/>
    <w:rsid w:val="00056B28"/>
    <w:rsid w:val="00062B81"/>
    <w:rsid w:val="00072BFE"/>
    <w:rsid w:val="00081BB1"/>
    <w:rsid w:val="00096981"/>
    <w:rsid w:val="000A6584"/>
    <w:rsid w:val="000B3A09"/>
    <w:rsid w:val="000B3C4A"/>
    <w:rsid w:val="000C7E4B"/>
    <w:rsid w:val="000D0AA3"/>
    <w:rsid w:val="000D5798"/>
    <w:rsid w:val="000F179A"/>
    <w:rsid w:val="000F1C82"/>
    <w:rsid w:val="000F53C4"/>
    <w:rsid w:val="0010623A"/>
    <w:rsid w:val="0012533C"/>
    <w:rsid w:val="0013334A"/>
    <w:rsid w:val="00133505"/>
    <w:rsid w:val="0014741B"/>
    <w:rsid w:val="00154BD0"/>
    <w:rsid w:val="001610C2"/>
    <w:rsid w:val="001640BE"/>
    <w:rsid w:val="00170FFF"/>
    <w:rsid w:val="001C7DBB"/>
    <w:rsid w:val="001E228C"/>
    <w:rsid w:val="001E2A55"/>
    <w:rsid w:val="00207A9F"/>
    <w:rsid w:val="00231B04"/>
    <w:rsid w:val="00232323"/>
    <w:rsid w:val="00237CD6"/>
    <w:rsid w:val="00244E0F"/>
    <w:rsid w:val="0026204A"/>
    <w:rsid w:val="00265F4C"/>
    <w:rsid w:val="0027166E"/>
    <w:rsid w:val="002732B4"/>
    <w:rsid w:val="00291B70"/>
    <w:rsid w:val="00292CAD"/>
    <w:rsid w:val="00295495"/>
    <w:rsid w:val="002A4141"/>
    <w:rsid w:val="002B3C7D"/>
    <w:rsid w:val="002B3D50"/>
    <w:rsid w:val="002C103A"/>
    <w:rsid w:val="002D73E6"/>
    <w:rsid w:val="002E17FC"/>
    <w:rsid w:val="002F2738"/>
    <w:rsid w:val="002F63B2"/>
    <w:rsid w:val="0030609D"/>
    <w:rsid w:val="003421EF"/>
    <w:rsid w:val="00350995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402422"/>
    <w:rsid w:val="00416211"/>
    <w:rsid w:val="00417815"/>
    <w:rsid w:val="004339E3"/>
    <w:rsid w:val="0043536F"/>
    <w:rsid w:val="004562B2"/>
    <w:rsid w:val="004815C7"/>
    <w:rsid w:val="004A5309"/>
    <w:rsid w:val="004B2760"/>
    <w:rsid w:val="004B37DA"/>
    <w:rsid w:val="004B7FE3"/>
    <w:rsid w:val="004D32C6"/>
    <w:rsid w:val="004D63C3"/>
    <w:rsid w:val="004E79ED"/>
    <w:rsid w:val="004F24C1"/>
    <w:rsid w:val="00502611"/>
    <w:rsid w:val="00503BC5"/>
    <w:rsid w:val="00516427"/>
    <w:rsid w:val="005258C7"/>
    <w:rsid w:val="005307AA"/>
    <w:rsid w:val="005371C8"/>
    <w:rsid w:val="00541AF6"/>
    <w:rsid w:val="00543EFE"/>
    <w:rsid w:val="00544DC7"/>
    <w:rsid w:val="005461C1"/>
    <w:rsid w:val="00554ECD"/>
    <w:rsid w:val="00563D52"/>
    <w:rsid w:val="00563E33"/>
    <w:rsid w:val="005727D6"/>
    <w:rsid w:val="00575A1E"/>
    <w:rsid w:val="00584215"/>
    <w:rsid w:val="00595E8C"/>
    <w:rsid w:val="005A0EB6"/>
    <w:rsid w:val="005A31AC"/>
    <w:rsid w:val="005B1183"/>
    <w:rsid w:val="005B59A6"/>
    <w:rsid w:val="005B64C6"/>
    <w:rsid w:val="005C1B41"/>
    <w:rsid w:val="005E16CF"/>
    <w:rsid w:val="0061170C"/>
    <w:rsid w:val="00614193"/>
    <w:rsid w:val="00617149"/>
    <w:rsid w:val="00617CCA"/>
    <w:rsid w:val="00634164"/>
    <w:rsid w:val="00645F60"/>
    <w:rsid w:val="00656630"/>
    <w:rsid w:val="0066728C"/>
    <w:rsid w:val="006712B7"/>
    <w:rsid w:val="00680141"/>
    <w:rsid w:val="006834EE"/>
    <w:rsid w:val="0068397C"/>
    <w:rsid w:val="0069784B"/>
    <w:rsid w:val="006B6324"/>
    <w:rsid w:val="006C32B8"/>
    <w:rsid w:val="00704AA4"/>
    <w:rsid w:val="00707850"/>
    <w:rsid w:val="00711722"/>
    <w:rsid w:val="00725FAF"/>
    <w:rsid w:val="00726367"/>
    <w:rsid w:val="00736D54"/>
    <w:rsid w:val="007378AD"/>
    <w:rsid w:val="00751ABF"/>
    <w:rsid w:val="00762FA0"/>
    <w:rsid w:val="00763923"/>
    <w:rsid w:val="00765C88"/>
    <w:rsid w:val="0078266A"/>
    <w:rsid w:val="007904AF"/>
    <w:rsid w:val="007954EE"/>
    <w:rsid w:val="007B191B"/>
    <w:rsid w:val="007B2AAF"/>
    <w:rsid w:val="007B2B0D"/>
    <w:rsid w:val="007D28F9"/>
    <w:rsid w:val="007E2868"/>
    <w:rsid w:val="007E2EA7"/>
    <w:rsid w:val="007F3EA0"/>
    <w:rsid w:val="007F7505"/>
    <w:rsid w:val="008039EA"/>
    <w:rsid w:val="0084207D"/>
    <w:rsid w:val="008432F5"/>
    <w:rsid w:val="00855DD1"/>
    <w:rsid w:val="008628D3"/>
    <w:rsid w:val="00864D50"/>
    <w:rsid w:val="00865747"/>
    <w:rsid w:val="0087525C"/>
    <w:rsid w:val="00877D7A"/>
    <w:rsid w:val="00880E47"/>
    <w:rsid w:val="0088470B"/>
    <w:rsid w:val="008856EE"/>
    <w:rsid w:val="00890333"/>
    <w:rsid w:val="008C3A80"/>
    <w:rsid w:val="008C61ED"/>
    <w:rsid w:val="008C6CFD"/>
    <w:rsid w:val="008D4EB9"/>
    <w:rsid w:val="008D6002"/>
    <w:rsid w:val="008E4F07"/>
    <w:rsid w:val="00901D44"/>
    <w:rsid w:val="0091059F"/>
    <w:rsid w:val="0091639E"/>
    <w:rsid w:val="00920DE1"/>
    <w:rsid w:val="009425DC"/>
    <w:rsid w:val="0094666C"/>
    <w:rsid w:val="00962D92"/>
    <w:rsid w:val="00966A0F"/>
    <w:rsid w:val="0097086F"/>
    <w:rsid w:val="0098192A"/>
    <w:rsid w:val="00986C1E"/>
    <w:rsid w:val="009B3C0D"/>
    <w:rsid w:val="009D5C45"/>
    <w:rsid w:val="009E1A03"/>
    <w:rsid w:val="009E54D0"/>
    <w:rsid w:val="009F3232"/>
    <w:rsid w:val="009F4359"/>
    <w:rsid w:val="00A13A11"/>
    <w:rsid w:val="00A476CE"/>
    <w:rsid w:val="00A62682"/>
    <w:rsid w:val="00A711D9"/>
    <w:rsid w:val="00A718FD"/>
    <w:rsid w:val="00A733AE"/>
    <w:rsid w:val="00A92AD2"/>
    <w:rsid w:val="00AA3D92"/>
    <w:rsid w:val="00AB7EE2"/>
    <w:rsid w:val="00AC44CC"/>
    <w:rsid w:val="00AD29BD"/>
    <w:rsid w:val="00AD33D9"/>
    <w:rsid w:val="00AD51F9"/>
    <w:rsid w:val="00AE462F"/>
    <w:rsid w:val="00AE56B7"/>
    <w:rsid w:val="00AF1530"/>
    <w:rsid w:val="00AF6BDE"/>
    <w:rsid w:val="00B03092"/>
    <w:rsid w:val="00B050F7"/>
    <w:rsid w:val="00B143D5"/>
    <w:rsid w:val="00B22913"/>
    <w:rsid w:val="00B2374B"/>
    <w:rsid w:val="00B27CA0"/>
    <w:rsid w:val="00B54C1A"/>
    <w:rsid w:val="00B62315"/>
    <w:rsid w:val="00B87592"/>
    <w:rsid w:val="00BA0990"/>
    <w:rsid w:val="00BA7C80"/>
    <w:rsid w:val="00BB4E25"/>
    <w:rsid w:val="00BC22D4"/>
    <w:rsid w:val="00BC252F"/>
    <w:rsid w:val="00BD0B90"/>
    <w:rsid w:val="00BE08EB"/>
    <w:rsid w:val="00BF0F6A"/>
    <w:rsid w:val="00BF158E"/>
    <w:rsid w:val="00BF1E79"/>
    <w:rsid w:val="00C1132A"/>
    <w:rsid w:val="00C117CD"/>
    <w:rsid w:val="00C253BF"/>
    <w:rsid w:val="00C60F60"/>
    <w:rsid w:val="00C638E1"/>
    <w:rsid w:val="00C65117"/>
    <w:rsid w:val="00C72C82"/>
    <w:rsid w:val="00C756F3"/>
    <w:rsid w:val="00C81B44"/>
    <w:rsid w:val="00C829B4"/>
    <w:rsid w:val="00C90137"/>
    <w:rsid w:val="00CB04C5"/>
    <w:rsid w:val="00CB097B"/>
    <w:rsid w:val="00CB2A40"/>
    <w:rsid w:val="00CC6447"/>
    <w:rsid w:val="00CC6900"/>
    <w:rsid w:val="00CF2858"/>
    <w:rsid w:val="00D03CC4"/>
    <w:rsid w:val="00D05022"/>
    <w:rsid w:val="00D15D15"/>
    <w:rsid w:val="00D2479D"/>
    <w:rsid w:val="00D3300C"/>
    <w:rsid w:val="00D330B8"/>
    <w:rsid w:val="00D347FF"/>
    <w:rsid w:val="00D57EEA"/>
    <w:rsid w:val="00D80FCE"/>
    <w:rsid w:val="00D93432"/>
    <w:rsid w:val="00DB00EB"/>
    <w:rsid w:val="00DB0A76"/>
    <w:rsid w:val="00DB1A78"/>
    <w:rsid w:val="00DB786A"/>
    <w:rsid w:val="00E07D96"/>
    <w:rsid w:val="00E16460"/>
    <w:rsid w:val="00E24414"/>
    <w:rsid w:val="00E27DA7"/>
    <w:rsid w:val="00E3058D"/>
    <w:rsid w:val="00E35ED1"/>
    <w:rsid w:val="00E44A31"/>
    <w:rsid w:val="00E5443D"/>
    <w:rsid w:val="00E610C2"/>
    <w:rsid w:val="00E64598"/>
    <w:rsid w:val="00E70141"/>
    <w:rsid w:val="00E7155B"/>
    <w:rsid w:val="00E73D88"/>
    <w:rsid w:val="00E93F37"/>
    <w:rsid w:val="00EA6C90"/>
    <w:rsid w:val="00EC7C94"/>
    <w:rsid w:val="00ED1213"/>
    <w:rsid w:val="00ED6D6F"/>
    <w:rsid w:val="00EE73A4"/>
    <w:rsid w:val="00F01F29"/>
    <w:rsid w:val="00F12A3B"/>
    <w:rsid w:val="00F1693E"/>
    <w:rsid w:val="00F21554"/>
    <w:rsid w:val="00F22C56"/>
    <w:rsid w:val="00F47F4D"/>
    <w:rsid w:val="00F5033A"/>
    <w:rsid w:val="00F51721"/>
    <w:rsid w:val="00F53577"/>
    <w:rsid w:val="00F61404"/>
    <w:rsid w:val="00F70762"/>
    <w:rsid w:val="00F772AF"/>
    <w:rsid w:val="00F81F34"/>
    <w:rsid w:val="00F85449"/>
    <w:rsid w:val="00F91F52"/>
    <w:rsid w:val="00F97723"/>
    <w:rsid w:val="00FA73F7"/>
    <w:rsid w:val="00FC636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hart" Target="charts/chart2.xm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High Schools - YTD Usage Comparison</a:t>
            </a:r>
          </a:p>
        </c:rich>
      </c:tx>
      <c:layout>
        <c:manualLayout>
          <c:xMode val="edge"/>
          <c:yMode val="edge"/>
          <c:x val="0.23998600174978127"/>
          <c:y val="4.629629629629629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Sheet1!$B$6</c:f>
              <c:strCache>
                <c:ptCount val="1"/>
                <c:pt idx="0">
                  <c:v>2017-18</c:v>
                </c:pt>
              </c:strCache>
            </c:strRef>
          </c:tx>
          <c:invertIfNegative val="0"/>
          <c:cat>
            <c:strRef>
              <c:f>Sheet1!$A$7:$A$10</c:f>
              <c:strCache>
                <c:ptCount val="4"/>
                <c:pt idx="0">
                  <c:v>BCHS</c:v>
                </c:pt>
                <c:pt idx="1">
                  <c:v>CHS</c:v>
                </c:pt>
                <c:pt idx="2">
                  <c:v>RCHS</c:v>
                </c:pt>
                <c:pt idx="3">
                  <c:v>RHS</c:v>
                </c:pt>
              </c:strCache>
            </c:strRef>
          </c:cat>
          <c:val>
            <c:numRef>
              <c:f>Sheet1!$B$7:$B$10</c:f>
              <c:numCache>
                <c:formatCode>#,##0</c:formatCode>
                <c:ptCount val="4"/>
                <c:pt idx="0">
                  <c:v>1599250</c:v>
                </c:pt>
                <c:pt idx="1">
                  <c:v>1107718</c:v>
                </c:pt>
                <c:pt idx="2">
                  <c:v>1507588</c:v>
                </c:pt>
                <c:pt idx="3">
                  <c:v>1751611</c:v>
                </c:pt>
              </c:numCache>
            </c:numRef>
          </c:val>
        </c:ser>
        <c:ser>
          <c:idx val="3"/>
          <c:order val="1"/>
          <c:tx>
            <c:strRef>
              <c:f>Sheet1!$C$6</c:f>
              <c:strCache>
                <c:ptCount val="1"/>
                <c:pt idx="0">
                  <c:v>2018-19</c:v>
                </c:pt>
              </c:strCache>
            </c:strRef>
          </c:tx>
          <c:invertIfNegative val="0"/>
          <c:cat>
            <c:strRef>
              <c:f>Sheet1!$A$7:$A$10</c:f>
              <c:strCache>
                <c:ptCount val="4"/>
                <c:pt idx="0">
                  <c:v>BCHS</c:v>
                </c:pt>
                <c:pt idx="1">
                  <c:v>CHS</c:v>
                </c:pt>
                <c:pt idx="2">
                  <c:v>RCHS</c:v>
                </c:pt>
                <c:pt idx="3">
                  <c:v>RHS</c:v>
                </c:pt>
              </c:strCache>
            </c:strRef>
          </c:cat>
          <c:val>
            <c:numRef>
              <c:f>Sheet1!$C$7:$C$10</c:f>
              <c:numCache>
                <c:formatCode>#,##0</c:formatCode>
                <c:ptCount val="4"/>
                <c:pt idx="0">
                  <c:v>1408624</c:v>
                </c:pt>
                <c:pt idx="1">
                  <c:v>1156360</c:v>
                </c:pt>
                <c:pt idx="2">
                  <c:v>1518518</c:v>
                </c:pt>
                <c:pt idx="3">
                  <c:v>1621040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088848"/>
        <c:axId val="418877064"/>
      </c:barChart>
      <c:catAx>
        <c:axId val="149088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18877064"/>
        <c:crosses val="autoZero"/>
        <c:auto val="1"/>
        <c:lblAlgn val="ctr"/>
        <c:lblOffset val="100"/>
        <c:noMultiLvlLbl val="0"/>
      </c:catAx>
      <c:valAx>
        <c:axId val="4188770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Energy Consumption - kWh</a:t>
                </a:r>
              </a:p>
            </c:rich>
          </c:tx>
          <c:layout/>
          <c:overlay val="0"/>
        </c:title>
        <c:numFmt formatCode="#,##0" sourceLinked="1"/>
        <c:majorTickMark val="none"/>
        <c:minorTickMark val="none"/>
        <c:tickLblPos val="nextTo"/>
        <c:crossAx val="1490888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solidFill>
      <a:schemeClr val="lt1"/>
    </a:solidFill>
    <a:ln w="1905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Middle</a:t>
            </a:r>
            <a:r>
              <a:rPr lang="en-US" baseline="0"/>
              <a:t> </a:t>
            </a:r>
            <a:r>
              <a:rPr lang="en-US"/>
              <a:t>Schools-YTD Use Comparison</a:t>
            </a:r>
          </a:p>
        </c:rich>
      </c:tx>
      <c:layout>
        <c:manualLayout>
          <c:xMode val="edge"/>
          <c:yMode val="edge"/>
          <c:x val="0.20826399825021874"/>
          <c:y val="4.146525162615542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Sheet1!$B$6</c:f>
              <c:strCache>
                <c:ptCount val="1"/>
                <c:pt idx="0">
                  <c:v>2017-18</c:v>
                </c:pt>
              </c:strCache>
            </c:strRef>
          </c:tx>
          <c:invertIfNegative val="0"/>
          <c:cat>
            <c:strRef>
              <c:f>Sheet1!$A$7:$A$11</c:f>
              <c:strCache>
                <c:ptCount val="5"/>
                <c:pt idx="0">
                  <c:v>CEMS</c:v>
                </c:pt>
                <c:pt idx="1">
                  <c:v>CMS</c:v>
                </c:pt>
                <c:pt idx="2">
                  <c:v>GMS</c:v>
                </c:pt>
                <c:pt idx="3">
                  <c:v>OMS</c:v>
                </c:pt>
                <c:pt idx="4">
                  <c:v>RAJ</c:v>
                </c:pt>
              </c:strCache>
            </c:strRef>
          </c:cat>
          <c:val>
            <c:numRef>
              <c:f>Sheet1!$B$7:$B$11</c:f>
              <c:numCache>
                <c:formatCode>#,##0</c:formatCode>
                <c:ptCount val="5"/>
                <c:pt idx="0">
                  <c:v>874800</c:v>
                </c:pt>
                <c:pt idx="1">
                  <c:v>627175</c:v>
                </c:pt>
                <c:pt idx="2">
                  <c:v>839333</c:v>
                </c:pt>
                <c:pt idx="3">
                  <c:v>803229</c:v>
                </c:pt>
                <c:pt idx="4">
                  <c:v>718241</c:v>
                </c:pt>
              </c:numCache>
            </c:numRef>
          </c:val>
        </c:ser>
        <c:ser>
          <c:idx val="3"/>
          <c:order val="1"/>
          <c:tx>
            <c:strRef>
              <c:f>Sheet1!$C$6</c:f>
              <c:strCache>
                <c:ptCount val="1"/>
                <c:pt idx="0">
                  <c:v>2018-19</c:v>
                </c:pt>
              </c:strCache>
            </c:strRef>
          </c:tx>
          <c:invertIfNegative val="0"/>
          <c:cat>
            <c:strRef>
              <c:f>Sheet1!$A$7:$A$11</c:f>
              <c:strCache>
                <c:ptCount val="5"/>
                <c:pt idx="0">
                  <c:v>CEMS</c:v>
                </c:pt>
                <c:pt idx="1">
                  <c:v>CMS</c:v>
                </c:pt>
                <c:pt idx="2">
                  <c:v>GMS</c:v>
                </c:pt>
                <c:pt idx="3">
                  <c:v>OMS</c:v>
                </c:pt>
                <c:pt idx="4">
                  <c:v>RAJ</c:v>
                </c:pt>
              </c:strCache>
            </c:strRef>
          </c:cat>
          <c:val>
            <c:numRef>
              <c:f>Sheet1!$C$7:$C$11</c:f>
              <c:numCache>
                <c:formatCode>#,##0</c:formatCode>
                <c:ptCount val="5"/>
                <c:pt idx="0">
                  <c:v>863280</c:v>
                </c:pt>
                <c:pt idx="1">
                  <c:v>625015</c:v>
                </c:pt>
                <c:pt idx="2">
                  <c:v>714607</c:v>
                </c:pt>
                <c:pt idx="3">
                  <c:v>743930</c:v>
                </c:pt>
                <c:pt idx="4">
                  <c:v>776536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5585688"/>
        <c:axId val="425586080"/>
      </c:barChart>
      <c:catAx>
        <c:axId val="425585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5586080"/>
        <c:crosses val="autoZero"/>
        <c:auto val="1"/>
        <c:lblAlgn val="ctr"/>
        <c:lblOffset val="100"/>
        <c:noMultiLvlLbl val="0"/>
      </c:catAx>
      <c:valAx>
        <c:axId val="4255860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Energy Consumption - kWh</a:t>
                </a:r>
              </a:p>
            </c:rich>
          </c:tx>
          <c:layout/>
          <c:overlay val="0"/>
        </c:title>
        <c:numFmt formatCode="#,##0" sourceLinked="1"/>
        <c:majorTickMark val="none"/>
        <c:minorTickMark val="none"/>
        <c:tickLblPos val="nextTo"/>
        <c:crossAx val="4255856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solidFill>
      <a:schemeClr val="lt1"/>
    </a:solidFill>
    <a:ln w="1905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Elem</a:t>
            </a:r>
            <a:r>
              <a:rPr lang="en-US" baseline="0"/>
              <a:t> </a:t>
            </a:r>
            <a:r>
              <a:rPr lang="en-US"/>
              <a:t>Schools-YTD Use Comparison</a:t>
            </a:r>
          </a:p>
        </c:rich>
      </c:tx>
      <c:layout>
        <c:manualLayout>
          <c:xMode val="edge"/>
          <c:yMode val="edge"/>
          <c:x val="0.20826399825021874"/>
          <c:y val="4.146525162615542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Sheet1!$B$6</c:f>
              <c:strCache>
                <c:ptCount val="1"/>
                <c:pt idx="0">
                  <c:v>2017-18</c:v>
                </c:pt>
              </c:strCache>
            </c:strRef>
          </c:tx>
          <c:invertIfNegative val="0"/>
          <c:cat>
            <c:strRef>
              <c:f>Sheet1!$A$7:$A$11</c:f>
              <c:strCache>
                <c:ptCount val="5"/>
                <c:pt idx="0">
                  <c:v>BES</c:v>
                </c:pt>
                <c:pt idx="1">
                  <c:v>CES</c:v>
                </c:pt>
                <c:pt idx="2">
                  <c:v>EES</c:v>
                </c:pt>
                <c:pt idx="3">
                  <c:v>FES</c:v>
                </c:pt>
                <c:pt idx="4">
                  <c:v>GES</c:v>
                </c:pt>
              </c:strCache>
            </c:strRef>
          </c:cat>
          <c:val>
            <c:numRef>
              <c:f>Sheet1!$B$7:$B$11</c:f>
              <c:numCache>
                <c:formatCode>#,##0</c:formatCode>
                <c:ptCount val="5"/>
                <c:pt idx="0">
                  <c:v>603039</c:v>
                </c:pt>
                <c:pt idx="1">
                  <c:v>576585</c:v>
                </c:pt>
                <c:pt idx="2">
                  <c:v>502234</c:v>
                </c:pt>
                <c:pt idx="3">
                  <c:v>618168</c:v>
                </c:pt>
                <c:pt idx="4">
                  <c:v>668983</c:v>
                </c:pt>
              </c:numCache>
            </c:numRef>
          </c:val>
        </c:ser>
        <c:ser>
          <c:idx val="3"/>
          <c:order val="1"/>
          <c:tx>
            <c:strRef>
              <c:f>Sheet1!$C$6</c:f>
              <c:strCache>
                <c:ptCount val="1"/>
                <c:pt idx="0">
                  <c:v>2018-19</c:v>
                </c:pt>
              </c:strCache>
            </c:strRef>
          </c:tx>
          <c:invertIfNegative val="0"/>
          <c:cat>
            <c:strRef>
              <c:f>Sheet1!$A$7:$A$11</c:f>
              <c:strCache>
                <c:ptCount val="5"/>
                <c:pt idx="0">
                  <c:v>BES</c:v>
                </c:pt>
                <c:pt idx="1">
                  <c:v>CES</c:v>
                </c:pt>
                <c:pt idx="2">
                  <c:v>EES</c:v>
                </c:pt>
                <c:pt idx="3">
                  <c:v>FES</c:v>
                </c:pt>
                <c:pt idx="4">
                  <c:v>GES</c:v>
                </c:pt>
              </c:strCache>
            </c:strRef>
          </c:cat>
          <c:val>
            <c:numRef>
              <c:f>Sheet1!$C$7:$C$11</c:f>
              <c:numCache>
                <c:formatCode>#,##0</c:formatCode>
                <c:ptCount val="5"/>
                <c:pt idx="0">
                  <c:v>559135</c:v>
                </c:pt>
                <c:pt idx="1">
                  <c:v>435322</c:v>
                </c:pt>
                <c:pt idx="2">
                  <c:v>483832</c:v>
                </c:pt>
                <c:pt idx="3">
                  <c:v>598589</c:v>
                </c:pt>
                <c:pt idx="4">
                  <c:v>564802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3648552"/>
        <c:axId val="423648944"/>
      </c:barChart>
      <c:catAx>
        <c:axId val="423648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3648944"/>
        <c:crosses val="autoZero"/>
        <c:auto val="1"/>
        <c:lblAlgn val="ctr"/>
        <c:lblOffset val="100"/>
        <c:noMultiLvlLbl val="0"/>
      </c:catAx>
      <c:valAx>
        <c:axId val="4236489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Energy Consumption - kWh</a:t>
                </a:r>
              </a:p>
            </c:rich>
          </c:tx>
          <c:layout/>
          <c:overlay val="0"/>
        </c:title>
        <c:numFmt formatCode="#,##0" sourceLinked="1"/>
        <c:majorTickMark val="none"/>
        <c:minorTickMark val="none"/>
        <c:tickLblPos val="nextTo"/>
        <c:crossAx val="4236485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solidFill>
      <a:schemeClr val="lt1"/>
    </a:solidFill>
    <a:ln w="1905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Elem</a:t>
            </a:r>
            <a:r>
              <a:rPr lang="en-US" baseline="0"/>
              <a:t> </a:t>
            </a:r>
            <a:r>
              <a:rPr lang="en-US"/>
              <a:t>Schools-YTD Use Comparison</a:t>
            </a:r>
          </a:p>
        </c:rich>
      </c:tx>
      <c:layout>
        <c:manualLayout>
          <c:xMode val="edge"/>
          <c:yMode val="edge"/>
          <c:x val="0.20826399825021874"/>
          <c:y val="4.146525162615542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Sheet1!$B$6</c:f>
              <c:strCache>
                <c:ptCount val="1"/>
                <c:pt idx="0">
                  <c:v>2017-18</c:v>
                </c:pt>
              </c:strCache>
            </c:strRef>
          </c:tx>
          <c:invertIfNegative val="0"/>
          <c:cat>
            <c:strRef>
              <c:f>Sheet1!$A$7:$A$11</c:f>
              <c:strCache>
                <c:ptCount val="5"/>
                <c:pt idx="0">
                  <c:v>KES</c:v>
                </c:pt>
                <c:pt idx="1">
                  <c:v>LES</c:v>
                </c:pt>
                <c:pt idx="2">
                  <c:v>MES</c:v>
                </c:pt>
                <c:pt idx="3">
                  <c:v>NHES</c:v>
                </c:pt>
                <c:pt idx="4">
                  <c:v>NPES</c:v>
                </c:pt>
              </c:strCache>
            </c:strRef>
          </c:cat>
          <c:val>
            <c:numRef>
              <c:f>Sheet1!$B$7:$B$11</c:f>
              <c:numCache>
                <c:formatCode>#,##0</c:formatCode>
                <c:ptCount val="5"/>
                <c:pt idx="0">
                  <c:v>264580</c:v>
                </c:pt>
                <c:pt idx="1">
                  <c:v>563720</c:v>
                </c:pt>
                <c:pt idx="2">
                  <c:v>778951</c:v>
                </c:pt>
                <c:pt idx="3">
                  <c:v>945225</c:v>
                </c:pt>
                <c:pt idx="4">
                  <c:v>578700</c:v>
                </c:pt>
              </c:numCache>
            </c:numRef>
          </c:val>
        </c:ser>
        <c:ser>
          <c:idx val="3"/>
          <c:order val="1"/>
          <c:tx>
            <c:strRef>
              <c:f>Sheet1!$C$6</c:f>
              <c:strCache>
                <c:ptCount val="1"/>
                <c:pt idx="0">
                  <c:v>2018-19</c:v>
                </c:pt>
              </c:strCache>
            </c:strRef>
          </c:tx>
          <c:invertIfNegative val="0"/>
          <c:cat>
            <c:strRef>
              <c:f>Sheet1!$A$7:$A$11</c:f>
              <c:strCache>
                <c:ptCount val="5"/>
                <c:pt idx="0">
                  <c:v>KES</c:v>
                </c:pt>
                <c:pt idx="1">
                  <c:v>LES</c:v>
                </c:pt>
                <c:pt idx="2">
                  <c:v>MES</c:v>
                </c:pt>
                <c:pt idx="3">
                  <c:v>NHES</c:v>
                </c:pt>
                <c:pt idx="4">
                  <c:v>NPES</c:v>
                </c:pt>
              </c:strCache>
            </c:strRef>
          </c:cat>
          <c:val>
            <c:numRef>
              <c:f>Sheet1!$C$7:$C$11</c:f>
              <c:numCache>
                <c:formatCode>#,##0</c:formatCode>
                <c:ptCount val="5"/>
                <c:pt idx="0">
                  <c:v>252787</c:v>
                </c:pt>
                <c:pt idx="1">
                  <c:v>560160</c:v>
                </c:pt>
                <c:pt idx="2">
                  <c:v>588504</c:v>
                </c:pt>
                <c:pt idx="3">
                  <c:v>816509</c:v>
                </c:pt>
                <c:pt idx="4">
                  <c:v>492300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4798208"/>
        <c:axId val="424798600"/>
      </c:barChart>
      <c:catAx>
        <c:axId val="424798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4798600"/>
        <c:crosses val="autoZero"/>
        <c:auto val="1"/>
        <c:lblAlgn val="ctr"/>
        <c:lblOffset val="100"/>
        <c:noMultiLvlLbl val="0"/>
      </c:catAx>
      <c:valAx>
        <c:axId val="4247986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Energy Consumption - kWh</a:t>
                </a:r>
              </a:p>
            </c:rich>
          </c:tx>
          <c:layout/>
          <c:overlay val="0"/>
        </c:title>
        <c:numFmt formatCode="#,##0" sourceLinked="1"/>
        <c:majorTickMark val="none"/>
        <c:minorTickMark val="none"/>
        <c:tickLblPos val="nextTo"/>
        <c:crossAx val="4247982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solidFill>
      <a:schemeClr val="lt1"/>
    </a:solidFill>
    <a:ln w="1905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Elem</a:t>
            </a:r>
            <a:r>
              <a:rPr lang="en-US" baseline="0"/>
              <a:t> </a:t>
            </a:r>
            <a:r>
              <a:rPr lang="en-US"/>
              <a:t>Schools-YTD Use Comparison</a:t>
            </a:r>
          </a:p>
        </c:rich>
      </c:tx>
      <c:layout>
        <c:manualLayout>
          <c:xMode val="edge"/>
          <c:yMode val="edge"/>
          <c:x val="0.20826399825021874"/>
          <c:y val="4.146525162615542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Sheet1!$B$6</c:f>
              <c:strCache>
                <c:ptCount val="1"/>
                <c:pt idx="0">
                  <c:v>2017-18</c:v>
                </c:pt>
              </c:strCache>
            </c:strRef>
          </c:tx>
          <c:invertIfNegative val="0"/>
          <c:cat>
            <c:strRef>
              <c:f>Sheet1!$A$7:$A$10</c:f>
              <c:strCache>
                <c:ptCount val="4"/>
                <c:pt idx="0">
                  <c:v>OES</c:v>
                </c:pt>
                <c:pt idx="1">
                  <c:v>SES</c:v>
                </c:pt>
                <c:pt idx="2">
                  <c:v>TES</c:v>
                </c:pt>
                <c:pt idx="3">
                  <c:v>YES</c:v>
                </c:pt>
              </c:strCache>
            </c:strRef>
          </c:cat>
          <c:val>
            <c:numRef>
              <c:f>Sheet1!$B$7:$B$10</c:f>
              <c:numCache>
                <c:formatCode>#,##0</c:formatCode>
                <c:ptCount val="4"/>
                <c:pt idx="0">
                  <c:v>670882</c:v>
                </c:pt>
                <c:pt idx="1">
                  <c:v>468793</c:v>
                </c:pt>
                <c:pt idx="2">
                  <c:v>554400</c:v>
                </c:pt>
                <c:pt idx="3">
                  <c:v>522837</c:v>
                </c:pt>
              </c:numCache>
            </c:numRef>
          </c:val>
        </c:ser>
        <c:ser>
          <c:idx val="3"/>
          <c:order val="1"/>
          <c:tx>
            <c:strRef>
              <c:f>Sheet1!$C$6</c:f>
              <c:strCache>
                <c:ptCount val="1"/>
                <c:pt idx="0">
                  <c:v>2018-19</c:v>
                </c:pt>
              </c:strCache>
            </c:strRef>
          </c:tx>
          <c:invertIfNegative val="0"/>
          <c:cat>
            <c:strRef>
              <c:f>Sheet1!$A$7:$A$10</c:f>
              <c:strCache>
                <c:ptCount val="4"/>
                <c:pt idx="0">
                  <c:v>OES</c:v>
                </c:pt>
                <c:pt idx="1">
                  <c:v>SES</c:v>
                </c:pt>
                <c:pt idx="2">
                  <c:v>TES</c:v>
                </c:pt>
                <c:pt idx="3">
                  <c:v>YES</c:v>
                </c:pt>
              </c:strCache>
            </c:strRef>
          </c:cat>
          <c:val>
            <c:numRef>
              <c:f>Sheet1!$C$7:$C$10</c:f>
              <c:numCache>
                <c:formatCode>#,##0</c:formatCode>
                <c:ptCount val="4"/>
                <c:pt idx="0">
                  <c:v>694221</c:v>
                </c:pt>
                <c:pt idx="1">
                  <c:v>467422</c:v>
                </c:pt>
                <c:pt idx="2">
                  <c:v>554400</c:v>
                </c:pt>
                <c:pt idx="3">
                  <c:v>544973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6306352"/>
        <c:axId val="426306744"/>
      </c:barChart>
      <c:catAx>
        <c:axId val="426306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6306744"/>
        <c:crosses val="autoZero"/>
        <c:auto val="1"/>
        <c:lblAlgn val="ctr"/>
        <c:lblOffset val="100"/>
        <c:noMultiLvlLbl val="0"/>
      </c:catAx>
      <c:valAx>
        <c:axId val="4263067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Energy Consumption - kWh</a:t>
                </a:r>
              </a:p>
            </c:rich>
          </c:tx>
          <c:layout/>
          <c:overlay val="0"/>
        </c:title>
        <c:numFmt formatCode="#,##0" sourceLinked="1"/>
        <c:majorTickMark val="none"/>
        <c:minorTickMark val="none"/>
        <c:tickLblPos val="nextTo"/>
        <c:crossAx val="4263063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solidFill>
      <a:schemeClr val="lt1"/>
    </a:solidFill>
    <a:ln w="1905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Lenihan, Karen</cp:lastModifiedBy>
  <cp:revision>10</cp:revision>
  <cp:lastPrinted>2015-02-04T16:18:00Z</cp:lastPrinted>
  <dcterms:created xsi:type="dcterms:W3CDTF">2019-03-04T14:57:00Z</dcterms:created>
  <dcterms:modified xsi:type="dcterms:W3CDTF">2019-03-04T17:40:00Z</dcterms:modified>
</cp:coreProperties>
</file>