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FDD" w:rsidRDefault="007D441C" w:rsidP="007D441C">
      <w:r>
        <w:t xml:space="preserve">Motion to recess the KYMEA Board meeting in order to allow the KYMEA All Requirements Project Committee to meet to consider the establishment of AR Rate.  The KYMEA Board will reconvene its meeting immediately upon the adjournment of the All Requirements Project Committee.  </w:t>
      </w:r>
      <w:bookmarkStart w:id="0" w:name="_GoBack"/>
      <w:bookmarkEnd w:id="0"/>
    </w:p>
    <w:sectPr w:rsidR="00A65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83"/>
    <w:rsid w:val="00350D83"/>
    <w:rsid w:val="007D441C"/>
    <w:rsid w:val="00A6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5EC4C-D57F-4557-9344-0EF3C672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Musson</dc:creator>
  <cp:keywords/>
  <dc:description/>
  <cp:lastModifiedBy>Charlie Musson</cp:lastModifiedBy>
  <cp:revision>2</cp:revision>
  <dcterms:created xsi:type="dcterms:W3CDTF">2019-02-20T22:20:00Z</dcterms:created>
  <dcterms:modified xsi:type="dcterms:W3CDTF">2019-02-20T22:20:00Z</dcterms:modified>
</cp:coreProperties>
</file>