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A3" w:rsidRDefault="00E63DA3" w:rsidP="009D7986">
      <w:pPr>
        <w:rPr>
          <w:rFonts w:ascii="Times" w:hAnsi="Times"/>
          <w:b/>
          <w:sz w:val="20"/>
          <w:szCs w:val="20"/>
        </w:rPr>
      </w:pPr>
    </w:p>
    <w:p w:rsidR="003443EA" w:rsidRDefault="003443EA" w:rsidP="009D7986">
      <w:pPr>
        <w:rPr>
          <w:rFonts w:ascii="Times" w:hAnsi="Times"/>
          <w:b/>
          <w:sz w:val="20"/>
          <w:szCs w:val="20"/>
        </w:rPr>
      </w:pPr>
    </w:p>
    <w:p w:rsidR="003443EA" w:rsidRDefault="003443EA" w:rsidP="009D7986">
      <w:pPr>
        <w:rPr>
          <w:rFonts w:ascii="Times" w:hAnsi="Times"/>
          <w:b/>
          <w:sz w:val="20"/>
          <w:szCs w:val="20"/>
        </w:rPr>
      </w:pPr>
    </w:p>
    <w:p w:rsidR="003443EA" w:rsidRDefault="003443EA" w:rsidP="009D7986">
      <w:pPr>
        <w:rPr>
          <w:rFonts w:ascii="Times" w:hAnsi="Times"/>
          <w:b/>
          <w:sz w:val="20"/>
          <w:szCs w:val="20"/>
        </w:rPr>
      </w:pPr>
    </w:p>
    <w:p w:rsidR="003443EA" w:rsidRDefault="003443EA" w:rsidP="009D7986">
      <w:pPr>
        <w:rPr>
          <w:rFonts w:ascii="Times" w:hAnsi="Times"/>
          <w:b/>
          <w:sz w:val="20"/>
          <w:szCs w:val="20"/>
        </w:rPr>
      </w:pPr>
    </w:p>
    <w:p w:rsidR="003443EA" w:rsidRDefault="003443EA" w:rsidP="003443EA">
      <w:pPr>
        <w:jc w:val="center"/>
        <w:rPr>
          <w:rFonts w:ascii="Times" w:hAnsi="Times"/>
        </w:rPr>
      </w:pPr>
      <w:r>
        <w:rPr>
          <w:rFonts w:ascii="Times" w:hAnsi="Times"/>
          <w:b/>
          <w:u w:val="single"/>
        </w:rPr>
        <w:t>FOR IMMEDIATE RELEASE</w:t>
      </w:r>
    </w:p>
    <w:p w:rsidR="003443EA" w:rsidRDefault="003443EA" w:rsidP="003443EA">
      <w:pPr>
        <w:jc w:val="center"/>
        <w:rPr>
          <w:rFonts w:ascii="Times" w:hAnsi="Times"/>
        </w:rPr>
      </w:pPr>
    </w:p>
    <w:p w:rsidR="003443EA" w:rsidRDefault="003443EA" w:rsidP="003443EA">
      <w:pPr>
        <w:jc w:val="center"/>
        <w:rPr>
          <w:rFonts w:ascii="Times" w:hAnsi="Times"/>
        </w:rPr>
      </w:pPr>
      <w:r>
        <w:rPr>
          <w:rFonts w:ascii="Times" w:hAnsi="Times"/>
          <w:b/>
        </w:rPr>
        <w:t>February 13, 2019</w:t>
      </w:r>
    </w:p>
    <w:p w:rsidR="003443EA" w:rsidRDefault="003443EA" w:rsidP="003443EA">
      <w:pPr>
        <w:jc w:val="center"/>
        <w:rPr>
          <w:rFonts w:ascii="Times" w:hAnsi="Times"/>
        </w:rPr>
      </w:pPr>
    </w:p>
    <w:p w:rsidR="003443EA" w:rsidRDefault="003443EA" w:rsidP="003443EA">
      <w:pPr>
        <w:rPr>
          <w:rFonts w:ascii="Times" w:hAnsi="Times"/>
        </w:rPr>
      </w:pPr>
      <w:r>
        <w:rPr>
          <w:rFonts w:ascii="Times" w:hAnsi="Times"/>
        </w:rPr>
        <w:t>In October of 2018 the Office of Educational Accountability (OEA) visited our school district to investigate</w:t>
      </w:r>
      <w:r w:rsidR="002B7E6A">
        <w:rPr>
          <w:rFonts w:ascii="Times" w:hAnsi="Times"/>
        </w:rPr>
        <w:t xml:space="preserve"> </w:t>
      </w:r>
      <w:r w:rsidR="00D55CFB">
        <w:rPr>
          <w:rFonts w:ascii="Times" w:hAnsi="Times"/>
        </w:rPr>
        <w:t xml:space="preserve">multiple </w:t>
      </w:r>
      <w:r w:rsidR="002B7E6A">
        <w:rPr>
          <w:rFonts w:ascii="Times" w:hAnsi="Times"/>
        </w:rPr>
        <w:t>anonymous</w:t>
      </w:r>
      <w:r>
        <w:rPr>
          <w:rFonts w:ascii="Times" w:hAnsi="Times"/>
        </w:rPr>
        <w:t xml:space="preserve"> </w:t>
      </w:r>
      <w:r w:rsidR="00952A0E">
        <w:rPr>
          <w:rFonts w:ascii="Times" w:hAnsi="Times"/>
        </w:rPr>
        <w:t>complaint</w:t>
      </w:r>
      <w:r w:rsidR="00D55CFB">
        <w:rPr>
          <w:rFonts w:ascii="Times" w:hAnsi="Times"/>
        </w:rPr>
        <w:t>s</w:t>
      </w:r>
      <w:r w:rsidR="00952A0E">
        <w:rPr>
          <w:rFonts w:ascii="Times" w:hAnsi="Times"/>
        </w:rPr>
        <w:t xml:space="preserve"> regarding </w:t>
      </w:r>
      <w:r>
        <w:rPr>
          <w:rFonts w:ascii="Times" w:hAnsi="Times"/>
        </w:rPr>
        <w:t>the purchase of the Hickory Street property earlier in the year as well as the purchase of a vehicle and superintendent personal use of vehicle.</w:t>
      </w:r>
      <w:r w:rsidR="002B7E6A">
        <w:rPr>
          <w:rFonts w:ascii="Times" w:hAnsi="Times"/>
        </w:rPr>
        <w:t xml:space="preserve"> The final report was received February 8</w:t>
      </w:r>
      <w:r w:rsidR="002B7E6A" w:rsidRPr="002B7E6A">
        <w:rPr>
          <w:rFonts w:ascii="Times" w:hAnsi="Times"/>
          <w:vertAlign w:val="superscript"/>
        </w:rPr>
        <w:t>th</w:t>
      </w:r>
      <w:r w:rsidR="002B7E6A">
        <w:rPr>
          <w:rFonts w:ascii="Times" w:hAnsi="Times"/>
        </w:rPr>
        <w:t>, 2019.</w:t>
      </w:r>
    </w:p>
    <w:p w:rsidR="003443EA" w:rsidRDefault="003443EA" w:rsidP="003C6255">
      <w:pPr>
        <w:jc w:val="right"/>
        <w:rPr>
          <w:rFonts w:ascii="Times" w:hAnsi="Times"/>
        </w:rPr>
      </w:pPr>
      <w:bookmarkStart w:id="0" w:name="_GoBack"/>
      <w:bookmarkEnd w:id="0"/>
    </w:p>
    <w:p w:rsidR="003443EA" w:rsidRDefault="003443EA" w:rsidP="003443EA">
      <w:pPr>
        <w:rPr>
          <w:rFonts w:ascii="Times" w:hAnsi="Times"/>
        </w:rPr>
      </w:pPr>
      <w:r>
        <w:rPr>
          <w:rFonts w:ascii="Times" w:hAnsi="Times"/>
        </w:rPr>
        <w:t xml:space="preserve">OEA visited the district and interviewed multiple people </w:t>
      </w:r>
      <w:r w:rsidR="002B7E6A">
        <w:rPr>
          <w:rFonts w:ascii="Times" w:hAnsi="Times"/>
        </w:rPr>
        <w:t xml:space="preserve">as well as Board Chairperson Vicki Allen </w:t>
      </w:r>
      <w:r>
        <w:rPr>
          <w:rFonts w:ascii="Times" w:hAnsi="Times"/>
        </w:rPr>
        <w:t xml:space="preserve">regarding the allegations listed above. After obtaining statements, financial records regarding </w:t>
      </w:r>
      <w:r w:rsidR="002B7E6A">
        <w:rPr>
          <w:rFonts w:ascii="Times" w:hAnsi="Times"/>
        </w:rPr>
        <w:t xml:space="preserve">multiple </w:t>
      </w:r>
      <w:r>
        <w:rPr>
          <w:rFonts w:ascii="Times" w:hAnsi="Times"/>
        </w:rPr>
        <w:t>expenses</w:t>
      </w:r>
      <w:r w:rsidR="002B7E6A">
        <w:rPr>
          <w:rFonts w:ascii="Times" w:hAnsi="Times"/>
        </w:rPr>
        <w:t>, board policies</w:t>
      </w:r>
      <w:r>
        <w:rPr>
          <w:rFonts w:ascii="Times" w:hAnsi="Times"/>
        </w:rPr>
        <w:t xml:space="preserve"> and other information related to the </w:t>
      </w:r>
      <w:r w:rsidR="002B7E6A">
        <w:rPr>
          <w:rFonts w:ascii="Times" w:hAnsi="Times"/>
        </w:rPr>
        <w:t>allegations, no violations were found</w:t>
      </w:r>
      <w:r w:rsidR="00952A0E">
        <w:rPr>
          <w:rFonts w:ascii="Times" w:hAnsi="Times"/>
        </w:rPr>
        <w:t xml:space="preserve"> related to any of the </w:t>
      </w:r>
      <w:r w:rsidR="002B7E6A">
        <w:rPr>
          <w:rFonts w:ascii="Times" w:hAnsi="Times"/>
        </w:rPr>
        <w:t>allegations.</w:t>
      </w:r>
    </w:p>
    <w:p w:rsidR="00D8042A" w:rsidRDefault="00D8042A" w:rsidP="003443EA">
      <w:pPr>
        <w:rPr>
          <w:rFonts w:ascii="Times" w:hAnsi="Times"/>
        </w:rPr>
      </w:pPr>
    </w:p>
    <w:p w:rsidR="00D8042A" w:rsidRDefault="00D8042A" w:rsidP="003443EA">
      <w:pPr>
        <w:rPr>
          <w:rFonts w:ascii="Times" w:hAnsi="Times"/>
        </w:rPr>
      </w:pPr>
      <w:r>
        <w:rPr>
          <w:rFonts w:ascii="Times" w:hAnsi="Times"/>
        </w:rPr>
        <w:t xml:space="preserve">Every school district expenditure is reviewed and approved monthly by the Board of Education and can be found online by accessing the district board agenda by date on the KSBA portal at the following link: </w:t>
      </w:r>
      <w:r w:rsidRPr="00D8042A">
        <w:rPr>
          <w:rFonts w:ascii="Times" w:hAnsi="Times"/>
        </w:rPr>
        <w:t>https://portal.ksba.org/public/Agency.aspx?PublicAgencyID=47</w:t>
      </w:r>
      <w:r>
        <w:rPr>
          <w:rFonts w:ascii="Times" w:hAnsi="Times"/>
        </w:rPr>
        <w:t xml:space="preserve"> and all district policies can be found at this link: </w:t>
      </w:r>
      <w:r w:rsidRPr="00D8042A">
        <w:rPr>
          <w:rFonts w:ascii="Times" w:hAnsi="Times"/>
        </w:rPr>
        <w:t>http://policy.ksba.org/Chapter.aspx?distid=17</w:t>
      </w:r>
      <w:r>
        <w:rPr>
          <w:rFonts w:ascii="Times" w:hAnsi="Times"/>
        </w:rPr>
        <w:t xml:space="preserve"> </w:t>
      </w:r>
    </w:p>
    <w:p w:rsidR="00FD42CC" w:rsidRDefault="00FD42CC" w:rsidP="003443EA">
      <w:pPr>
        <w:rPr>
          <w:rFonts w:ascii="Times" w:hAnsi="Times"/>
        </w:rPr>
      </w:pPr>
    </w:p>
    <w:p w:rsidR="00FD42CC" w:rsidRDefault="00FD42CC" w:rsidP="003443EA">
      <w:pPr>
        <w:rPr>
          <w:rFonts w:ascii="Times" w:hAnsi="Times"/>
        </w:rPr>
      </w:pPr>
      <w:r>
        <w:rPr>
          <w:rFonts w:ascii="Times" w:hAnsi="Times"/>
        </w:rPr>
        <w:t xml:space="preserve">A copy of the OEA report </w:t>
      </w:r>
      <w:r w:rsidR="003C6255">
        <w:rPr>
          <w:rFonts w:ascii="Times" w:hAnsi="Times"/>
        </w:rPr>
        <w:t xml:space="preserve">can be obtained </w:t>
      </w:r>
      <w:r w:rsidR="00D55CFB">
        <w:rPr>
          <w:rFonts w:ascii="Times" w:hAnsi="Times"/>
        </w:rPr>
        <w:t xml:space="preserve">from the Office of the Superintendent and </w:t>
      </w:r>
      <w:r>
        <w:rPr>
          <w:rFonts w:ascii="Times" w:hAnsi="Times"/>
        </w:rPr>
        <w:t xml:space="preserve">should </w:t>
      </w:r>
      <w:r w:rsidR="003C6255">
        <w:rPr>
          <w:rFonts w:ascii="Times" w:hAnsi="Times"/>
        </w:rPr>
        <w:t xml:space="preserve">also </w:t>
      </w:r>
      <w:r>
        <w:rPr>
          <w:rFonts w:ascii="Times" w:hAnsi="Times"/>
        </w:rPr>
        <w:t>be available shortly on the</w:t>
      </w:r>
      <w:r w:rsidR="00D55CFB">
        <w:rPr>
          <w:rFonts w:ascii="Times" w:hAnsi="Times"/>
        </w:rPr>
        <w:t xml:space="preserve"> OEA</w:t>
      </w:r>
      <w:r>
        <w:rPr>
          <w:rFonts w:ascii="Times" w:hAnsi="Times"/>
        </w:rPr>
        <w:t xml:space="preserve"> website at </w:t>
      </w:r>
      <w:r w:rsidRPr="00FD42CC">
        <w:rPr>
          <w:rFonts w:ascii="Times" w:hAnsi="Times"/>
        </w:rPr>
        <w:t>https://legislature.ky.gov/LRC/OEA/Pages/default.aspx</w:t>
      </w:r>
      <w:r>
        <w:rPr>
          <w:rFonts w:ascii="Times" w:hAnsi="Times"/>
        </w:rPr>
        <w:t xml:space="preserve"> </w:t>
      </w:r>
    </w:p>
    <w:p w:rsidR="002B7E6A" w:rsidRDefault="002B7E6A" w:rsidP="003443EA">
      <w:pPr>
        <w:rPr>
          <w:rFonts w:ascii="Times" w:hAnsi="Times"/>
        </w:rPr>
      </w:pPr>
    </w:p>
    <w:p w:rsidR="002B7E6A" w:rsidRPr="003443EA" w:rsidRDefault="002B7E6A" w:rsidP="003443EA">
      <w:pPr>
        <w:rPr>
          <w:rFonts w:ascii="Times" w:hAnsi="Times"/>
        </w:rPr>
      </w:pPr>
    </w:p>
    <w:p w:rsidR="002B0975" w:rsidRDefault="002B0975" w:rsidP="009D7986">
      <w:pPr>
        <w:rPr>
          <w:rFonts w:ascii="Times" w:hAnsi="Times"/>
          <w:b/>
          <w:sz w:val="20"/>
          <w:szCs w:val="20"/>
        </w:rPr>
      </w:pPr>
    </w:p>
    <w:p w:rsidR="002C6D47" w:rsidRDefault="002C6D47" w:rsidP="002B0975">
      <w:pPr>
        <w:jc w:val="center"/>
        <w:rPr>
          <w:rFonts w:ascii="Tahoma" w:hAnsi="Tahoma"/>
          <w:b/>
          <w:sz w:val="22"/>
        </w:rPr>
        <w:sectPr w:rsidR="002C6D47" w:rsidSect="00BD599F">
          <w:headerReference w:type="default" r:id="rId8"/>
          <w:footerReference w:type="default" r:id="rId9"/>
          <w:type w:val="continuous"/>
          <w:pgSz w:w="12240" w:h="15840" w:code="1"/>
          <w:pgMar w:top="576" w:right="720" w:bottom="576" w:left="720" w:header="720" w:footer="720" w:gutter="0"/>
          <w:cols w:space="720"/>
          <w:docGrid w:linePitch="360"/>
        </w:sectPr>
      </w:pPr>
    </w:p>
    <w:p w:rsidR="00F35462" w:rsidRDefault="007A214E" w:rsidP="007A214E">
      <w:pPr>
        <w:rPr>
          <w:rFonts w:ascii="Times" w:hAnsi="Times"/>
          <w:b/>
          <w:sz w:val="32"/>
          <w:szCs w:val="32"/>
        </w:rPr>
      </w:pPr>
      <w:r>
        <w:rPr>
          <w:rFonts w:ascii="Tahoma" w:hAnsi="Tahoma"/>
          <w:b/>
          <w:sz w:val="22"/>
        </w:rPr>
        <w:t xml:space="preserve"> </w:t>
      </w:r>
    </w:p>
    <w:p w:rsidR="00362105" w:rsidRDefault="00362105" w:rsidP="00B96F89">
      <w:pPr>
        <w:jc w:val="center"/>
        <w:rPr>
          <w:b/>
        </w:rPr>
      </w:pPr>
    </w:p>
    <w:p w:rsidR="00B96F89" w:rsidRPr="00362105" w:rsidRDefault="00B96F89" w:rsidP="00362105">
      <w:pPr>
        <w:jc w:val="right"/>
      </w:pPr>
    </w:p>
    <w:sectPr w:rsidR="00B96F89" w:rsidRPr="00362105" w:rsidSect="002C6D47">
      <w:type w:val="continuous"/>
      <w:pgSz w:w="12240" w:h="15840" w:code="1"/>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9E" w:rsidRDefault="00B65D9E">
      <w:r>
        <w:separator/>
      </w:r>
    </w:p>
  </w:endnote>
  <w:endnote w:type="continuationSeparator" w:id="0">
    <w:p w:rsidR="00B65D9E" w:rsidRDefault="00B6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EC" w:rsidRPr="009276BD" w:rsidRDefault="00614DEC" w:rsidP="00E36CB0">
    <w:pPr>
      <w:pStyle w:val="Footer"/>
      <w:jc w:val="center"/>
      <w:rPr>
        <w:color w:val="7030A0"/>
        <w:sz w:val="18"/>
        <w:szCs w:val="18"/>
      </w:rPr>
    </w:pPr>
    <w:r w:rsidRPr="009276BD">
      <w:rPr>
        <w:color w:val="7030A0"/>
        <w:sz w:val="18"/>
        <w:szCs w:val="18"/>
      </w:rPr>
      <w:t>The Dawson Springs Board of Education provides equal educational and employment opportunities and</w:t>
    </w:r>
  </w:p>
  <w:p w:rsidR="00614DEC" w:rsidRPr="009276BD" w:rsidRDefault="00614DEC" w:rsidP="00E36CB0">
    <w:pPr>
      <w:pStyle w:val="Footer"/>
      <w:jc w:val="center"/>
      <w:rPr>
        <w:color w:val="7030A0"/>
        <w:sz w:val="18"/>
        <w:szCs w:val="18"/>
      </w:rPr>
    </w:pPr>
    <w:r w:rsidRPr="009276BD">
      <w:rPr>
        <w:color w:val="7030A0"/>
        <w:sz w:val="18"/>
        <w:szCs w:val="18"/>
      </w:rPr>
      <w:t>does not discriminate on the basis of race, color, national origin, age, religion, marital status, sex or disabling condition.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9E" w:rsidRDefault="00B65D9E">
      <w:r>
        <w:separator/>
      </w:r>
    </w:p>
  </w:footnote>
  <w:footnote w:type="continuationSeparator" w:id="0">
    <w:p w:rsidR="00B65D9E" w:rsidRDefault="00B6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BD1" w:rsidRDefault="00FB0922" w:rsidP="006C585F">
    <w:pPr>
      <w:pStyle w:val="Header"/>
    </w:pPr>
    <w:r>
      <w:rPr>
        <w:noProof/>
      </w:rPr>
      <mc:AlternateContent>
        <mc:Choice Requires="wps">
          <w:drawing>
            <wp:anchor distT="0" distB="0" distL="114300" distR="114300" simplePos="0" relativeHeight="251660288" behindDoc="0" locked="0" layoutInCell="1" allowOverlap="1" wp14:anchorId="377C06CE" wp14:editId="2C1DD37F">
              <wp:simplePos x="0" y="0"/>
              <wp:positionH relativeFrom="margin">
                <wp:posOffset>2152650</wp:posOffset>
              </wp:positionH>
              <wp:positionV relativeFrom="margin">
                <wp:posOffset>-1666875</wp:posOffset>
              </wp:positionV>
              <wp:extent cx="2999105" cy="15621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99F" w:rsidRPr="003353C5" w:rsidRDefault="00BD599F" w:rsidP="00BD599F">
                          <w:pPr>
                            <w:jc w:val="center"/>
                            <w:rPr>
                              <w:rFonts w:ascii="Times" w:hAnsi="Times"/>
                              <w:b/>
                              <w:color w:val="7030A0"/>
                              <w:sz w:val="32"/>
                              <w:szCs w:val="32"/>
                            </w:rPr>
                          </w:pPr>
                          <w:r w:rsidRPr="003353C5">
                            <w:rPr>
                              <w:rFonts w:ascii="Times" w:hAnsi="Times"/>
                              <w:b/>
                              <w:color w:val="7030A0"/>
                              <w:sz w:val="32"/>
                              <w:szCs w:val="32"/>
                            </w:rPr>
                            <w:t>Dawson Springs Independent</w:t>
                          </w:r>
                        </w:p>
                        <w:p w:rsidR="00BD599F" w:rsidRPr="003353C5" w:rsidRDefault="00BD599F" w:rsidP="00BD599F">
                          <w:pPr>
                            <w:spacing w:after="100"/>
                            <w:jc w:val="center"/>
                            <w:rPr>
                              <w:rFonts w:ascii="Times" w:hAnsi="Times"/>
                              <w:b/>
                              <w:color w:val="7030A0"/>
                              <w:sz w:val="32"/>
                              <w:szCs w:val="32"/>
                            </w:rPr>
                          </w:pPr>
                          <w:r w:rsidRPr="003353C5">
                            <w:rPr>
                              <w:rFonts w:ascii="Times" w:hAnsi="Times"/>
                              <w:b/>
                              <w:color w:val="7030A0"/>
                              <w:sz w:val="32"/>
                              <w:szCs w:val="32"/>
                            </w:rPr>
                            <w:t>School District</w:t>
                          </w:r>
                        </w:p>
                        <w:p w:rsidR="00BD599F" w:rsidRPr="009276BD" w:rsidRDefault="00BD599F" w:rsidP="00BD599F">
                          <w:pPr>
                            <w:jc w:val="center"/>
                            <w:rPr>
                              <w:rFonts w:ascii="Times" w:hAnsi="Times"/>
                              <w:color w:val="7030A0"/>
                              <w:sz w:val="20"/>
                              <w:szCs w:val="20"/>
                            </w:rPr>
                          </w:pPr>
                          <w:r w:rsidRPr="009276BD">
                            <w:rPr>
                              <w:rFonts w:ascii="Times" w:hAnsi="Times"/>
                              <w:color w:val="7030A0"/>
                              <w:sz w:val="20"/>
                              <w:szCs w:val="20"/>
                            </w:rPr>
                            <w:t>118 East Arcadia Avenue</w:t>
                          </w:r>
                        </w:p>
                        <w:p w:rsidR="00BD599F" w:rsidRPr="009276BD" w:rsidRDefault="00BD599F" w:rsidP="00BD599F">
                          <w:pPr>
                            <w:jc w:val="center"/>
                            <w:rPr>
                              <w:rFonts w:ascii="Times" w:hAnsi="Times"/>
                              <w:color w:val="7030A0"/>
                              <w:sz w:val="20"/>
                              <w:szCs w:val="20"/>
                            </w:rPr>
                          </w:pPr>
                          <w:r w:rsidRPr="009276BD">
                            <w:rPr>
                              <w:rFonts w:ascii="Times" w:hAnsi="Times"/>
                              <w:color w:val="7030A0"/>
                              <w:sz w:val="20"/>
                              <w:szCs w:val="20"/>
                            </w:rPr>
                            <w:t xml:space="preserve">Dawson </w:t>
                          </w:r>
                          <w:r w:rsidR="00FB0922">
                            <w:rPr>
                              <w:rFonts w:ascii="Times" w:hAnsi="Times"/>
                              <w:color w:val="7030A0"/>
                              <w:sz w:val="20"/>
                              <w:szCs w:val="20"/>
                            </w:rPr>
                            <w:t>Springs, KY  42408</w:t>
                          </w:r>
                        </w:p>
                        <w:p w:rsidR="00BD599F" w:rsidRDefault="006C585F" w:rsidP="00BD599F">
                          <w:pPr>
                            <w:jc w:val="center"/>
                            <w:rPr>
                              <w:rFonts w:ascii="Times" w:hAnsi="Times"/>
                              <w:color w:val="7030A0"/>
                              <w:sz w:val="20"/>
                              <w:szCs w:val="20"/>
                            </w:rPr>
                          </w:pPr>
                          <w:r>
                            <w:rPr>
                              <w:rFonts w:ascii="Times" w:hAnsi="Times"/>
                              <w:color w:val="7030A0"/>
                              <w:sz w:val="20"/>
                              <w:szCs w:val="20"/>
                            </w:rPr>
                            <w:t xml:space="preserve">Phone: </w:t>
                          </w:r>
                          <w:r w:rsidR="00BD599F" w:rsidRPr="009276BD">
                            <w:rPr>
                              <w:rFonts w:ascii="Times" w:hAnsi="Times"/>
                              <w:color w:val="7030A0"/>
                              <w:sz w:val="20"/>
                              <w:szCs w:val="20"/>
                            </w:rPr>
                            <w:t>270-797-3811</w:t>
                          </w:r>
                          <w:r w:rsidR="003353C5">
                            <w:rPr>
                              <w:rFonts w:ascii="Times" w:hAnsi="Times"/>
                              <w:color w:val="7030A0"/>
                              <w:sz w:val="20"/>
                              <w:szCs w:val="20"/>
                            </w:rPr>
                            <w:tab/>
                          </w:r>
                          <w:r w:rsidR="00BD599F" w:rsidRPr="009276BD">
                            <w:rPr>
                              <w:rFonts w:ascii="Times" w:hAnsi="Times"/>
                              <w:color w:val="7030A0"/>
                              <w:sz w:val="20"/>
                              <w:szCs w:val="20"/>
                            </w:rPr>
                            <w:t>Fax:  270-797-5201</w:t>
                          </w:r>
                        </w:p>
                        <w:p w:rsidR="00BD599F" w:rsidRDefault="003353C5" w:rsidP="00BD599F">
                          <w:pPr>
                            <w:jc w:val="center"/>
                            <w:rPr>
                              <w:rFonts w:ascii="Times" w:hAnsi="Times"/>
                              <w:color w:val="7030A0"/>
                              <w:sz w:val="20"/>
                              <w:szCs w:val="20"/>
                            </w:rPr>
                          </w:pPr>
                          <w:r w:rsidRPr="003353C5">
                            <w:rPr>
                              <w:rFonts w:ascii="Times" w:hAnsi="Times"/>
                              <w:color w:val="7030A0"/>
                              <w:sz w:val="20"/>
                              <w:szCs w:val="20"/>
                            </w:rPr>
                            <w:t>www.dawsonsprings.kyschools.us</w:t>
                          </w:r>
                        </w:p>
                        <w:p w:rsidR="003353C5" w:rsidRDefault="003353C5" w:rsidP="00BD599F">
                          <w:pPr>
                            <w:jc w:val="center"/>
                            <w:rPr>
                              <w:rFonts w:ascii="Times" w:hAnsi="Times"/>
                              <w:color w:val="7030A0"/>
                              <w:sz w:val="16"/>
                              <w:szCs w:val="16"/>
                            </w:rPr>
                          </w:pPr>
                        </w:p>
                        <w:p w:rsidR="00BD599F" w:rsidRPr="003353C5" w:rsidRDefault="00467B63" w:rsidP="00BD599F">
                          <w:pPr>
                            <w:spacing w:line="360" w:lineRule="auto"/>
                            <w:jc w:val="center"/>
                            <w:rPr>
                              <w:rFonts w:ascii="Times" w:hAnsi="Times"/>
                              <w:b/>
                              <w:color w:val="7030A0"/>
                            </w:rPr>
                          </w:pPr>
                          <w:r w:rsidRPr="003353C5">
                            <w:rPr>
                              <w:rFonts w:ascii="Times" w:hAnsi="Times"/>
                              <w:b/>
                              <w:color w:val="7030A0"/>
                            </w:rPr>
                            <w:t>Leonard Whalen</w:t>
                          </w:r>
                          <w:r w:rsidR="00BD599F" w:rsidRPr="003353C5">
                            <w:rPr>
                              <w:rFonts w:ascii="Times" w:hAnsi="Times"/>
                              <w:b/>
                              <w:color w:val="7030A0"/>
                            </w:rPr>
                            <w:t>, Superintendent</w:t>
                          </w:r>
                        </w:p>
                        <w:p w:rsidR="00BD599F" w:rsidRDefault="00BD599F" w:rsidP="00BD599F">
                          <w:pPr>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C06CE" id="_x0000_t202" coordsize="21600,21600" o:spt="202" path="m,l,21600r21600,l21600,xe">
              <v:stroke joinstyle="miter"/>
              <v:path gradientshapeok="t" o:connecttype="rect"/>
            </v:shapetype>
            <v:shape id="Text Box 1" o:spid="_x0000_s1026" type="#_x0000_t202" style="position:absolute;margin-left:169.5pt;margin-top:-131.25pt;width:236.15pt;height:1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" stroked="f">
              <v:textbox>
                <w:txbxContent>
                  <w:p w:rsidR="00BD599F" w:rsidRPr="003353C5" w:rsidRDefault="00BD599F" w:rsidP="00BD599F">
                    <w:pPr>
                      <w:jc w:val="center"/>
                      <w:rPr>
                        <w:rFonts w:ascii="Times" w:hAnsi="Times"/>
                        <w:b/>
                        <w:color w:val="7030A0"/>
                        <w:sz w:val="32"/>
                        <w:szCs w:val="32"/>
                      </w:rPr>
                    </w:pPr>
                    <w:r w:rsidRPr="003353C5">
                      <w:rPr>
                        <w:rFonts w:ascii="Times" w:hAnsi="Times"/>
                        <w:b/>
                        <w:color w:val="7030A0"/>
                        <w:sz w:val="32"/>
                        <w:szCs w:val="32"/>
                      </w:rPr>
                      <w:t>Dawson Springs Independent</w:t>
                    </w:r>
                  </w:p>
                  <w:p w:rsidR="00BD599F" w:rsidRPr="003353C5" w:rsidRDefault="00BD599F" w:rsidP="00BD599F">
                    <w:pPr>
                      <w:spacing w:after="100"/>
                      <w:jc w:val="center"/>
                      <w:rPr>
                        <w:rFonts w:ascii="Times" w:hAnsi="Times"/>
                        <w:b/>
                        <w:color w:val="7030A0"/>
                        <w:sz w:val="32"/>
                        <w:szCs w:val="32"/>
                      </w:rPr>
                    </w:pPr>
                    <w:r w:rsidRPr="003353C5">
                      <w:rPr>
                        <w:rFonts w:ascii="Times" w:hAnsi="Times"/>
                        <w:b/>
                        <w:color w:val="7030A0"/>
                        <w:sz w:val="32"/>
                        <w:szCs w:val="32"/>
                      </w:rPr>
                      <w:t>School District</w:t>
                    </w:r>
                  </w:p>
                  <w:p w:rsidR="00BD599F" w:rsidRPr="009276BD" w:rsidRDefault="00BD599F" w:rsidP="00BD599F">
                    <w:pPr>
                      <w:jc w:val="center"/>
                      <w:rPr>
                        <w:rFonts w:ascii="Times" w:hAnsi="Times"/>
                        <w:color w:val="7030A0"/>
                        <w:sz w:val="20"/>
                        <w:szCs w:val="20"/>
                      </w:rPr>
                    </w:pPr>
                    <w:r w:rsidRPr="009276BD">
                      <w:rPr>
                        <w:rFonts w:ascii="Times" w:hAnsi="Times"/>
                        <w:color w:val="7030A0"/>
                        <w:sz w:val="20"/>
                        <w:szCs w:val="20"/>
                      </w:rPr>
                      <w:t>118 East Arcadia Avenue</w:t>
                    </w:r>
                  </w:p>
                  <w:p w:rsidR="00BD599F" w:rsidRPr="009276BD" w:rsidRDefault="00BD599F" w:rsidP="00BD599F">
                    <w:pPr>
                      <w:jc w:val="center"/>
                      <w:rPr>
                        <w:rFonts w:ascii="Times" w:hAnsi="Times"/>
                        <w:color w:val="7030A0"/>
                        <w:sz w:val="20"/>
                        <w:szCs w:val="20"/>
                      </w:rPr>
                    </w:pPr>
                    <w:r w:rsidRPr="009276BD">
                      <w:rPr>
                        <w:rFonts w:ascii="Times" w:hAnsi="Times"/>
                        <w:color w:val="7030A0"/>
                        <w:sz w:val="20"/>
                        <w:szCs w:val="20"/>
                      </w:rPr>
                      <w:t xml:space="preserve">Dawson </w:t>
                    </w:r>
                    <w:r w:rsidR="00FB0922">
                      <w:rPr>
                        <w:rFonts w:ascii="Times" w:hAnsi="Times"/>
                        <w:color w:val="7030A0"/>
                        <w:sz w:val="20"/>
                        <w:szCs w:val="20"/>
                      </w:rPr>
                      <w:t>Springs, KY  42408</w:t>
                    </w:r>
                  </w:p>
                  <w:p w:rsidR="00BD599F" w:rsidRDefault="006C585F" w:rsidP="00BD599F">
                    <w:pPr>
                      <w:jc w:val="center"/>
                      <w:rPr>
                        <w:rFonts w:ascii="Times" w:hAnsi="Times"/>
                        <w:color w:val="7030A0"/>
                        <w:sz w:val="20"/>
                        <w:szCs w:val="20"/>
                      </w:rPr>
                    </w:pPr>
                    <w:r>
                      <w:rPr>
                        <w:rFonts w:ascii="Times" w:hAnsi="Times"/>
                        <w:color w:val="7030A0"/>
                        <w:sz w:val="20"/>
                        <w:szCs w:val="20"/>
                      </w:rPr>
                      <w:t xml:space="preserve">Phone: </w:t>
                    </w:r>
                    <w:r w:rsidR="00BD599F" w:rsidRPr="009276BD">
                      <w:rPr>
                        <w:rFonts w:ascii="Times" w:hAnsi="Times"/>
                        <w:color w:val="7030A0"/>
                        <w:sz w:val="20"/>
                        <w:szCs w:val="20"/>
                      </w:rPr>
                      <w:t>270-797-3811</w:t>
                    </w:r>
                    <w:r w:rsidR="003353C5">
                      <w:rPr>
                        <w:rFonts w:ascii="Times" w:hAnsi="Times"/>
                        <w:color w:val="7030A0"/>
                        <w:sz w:val="20"/>
                        <w:szCs w:val="20"/>
                      </w:rPr>
                      <w:tab/>
                    </w:r>
                    <w:r w:rsidR="00BD599F" w:rsidRPr="009276BD">
                      <w:rPr>
                        <w:rFonts w:ascii="Times" w:hAnsi="Times"/>
                        <w:color w:val="7030A0"/>
                        <w:sz w:val="20"/>
                        <w:szCs w:val="20"/>
                      </w:rPr>
                      <w:t>Fax:  270-797-5201</w:t>
                    </w:r>
                  </w:p>
                  <w:p w:rsidR="00BD599F" w:rsidRDefault="003353C5" w:rsidP="00BD599F">
                    <w:pPr>
                      <w:jc w:val="center"/>
                      <w:rPr>
                        <w:rFonts w:ascii="Times" w:hAnsi="Times"/>
                        <w:color w:val="7030A0"/>
                        <w:sz w:val="20"/>
                        <w:szCs w:val="20"/>
                      </w:rPr>
                    </w:pPr>
                    <w:r w:rsidRPr="003353C5">
                      <w:rPr>
                        <w:rFonts w:ascii="Times" w:hAnsi="Times"/>
                        <w:color w:val="7030A0"/>
                        <w:sz w:val="20"/>
                        <w:szCs w:val="20"/>
                      </w:rPr>
                      <w:t>www.dawsonsprings.kyschools.us</w:t>
                    </w:r>
                  </w:p>
                  <w:p w:rsidR="003353C5" w:rsidRDefault="003353C5" w:rsidP="00BD599F">
                    <w:pPr>
                      <w:jc w:val="center"/>
                      <w:rPr>
                        <w:rFonts w:ascii="Times" w:hAnsi="Times"/>
                        <w:color w:val="7030A0"/>
                        <w:sz w:val="16"/>
                        <w:szCs w:val="16"/>
                      </w:rPr>
                    </w:pPr>
                  </w:p>
                  <w:p w:rsidR="00BD599F" w:rsidRPr="003353C5" w:rsidRDefault="00467B63" w:rsidP="00BD599F">
                    <w:pPr>
                      <w:spacing w:line="360" w:lineRule="auto"/>
                      <w:jc w:val="center"/>
                      <w:rPr>
                        <w:rFonts w:ascii="Times" w:hAnsi="Times"/>
                        <w:b/>
                        <w:color w:val="7030A0"/>
                      </w:rPr>
                    </w:pPr>
                    <w:r w:rsidRPr="003353C5">
                      <w:rPr>
                        <w:rFonts w:ascii="Times" w:hAnsi="Times"/>
                        <w:b/>
                        <w:color w:val="7030A0"/>
                      </w:rPr>
                      <w:t>Leonard Whalen</w:t>
                    </w:r>
                    <w:r w:rsidR="00BD599F" w:rsidRPr="003353C5">
                      <w:rPr>
                        <w:rFonts w:ascii="Times" w:hAnsi="Times"/>
                        <w:b/>
                        <w:color w:val="7030A0"/>
                      </w:rPr>
                      <w:t>, Superintendent</w:t>
                    </w:r>
                  </w:p>
                  <w:p w:rsidR="00BD599F" w:rsidRDefault="00BD599F" w:rsidP="00BD599F">
                    <w:pPr>
                      <w:jc w:val="center"/>
                      <w:rPr>
                        <w:rFonts w:asciiTheme="minorHAnsi" w:hAnsiTheme="minorHAnsi"/>
                      </w:rPr>
                    </w:pPr>
                  </w:p>
                </w:txbxContent>
              </v:textbox>
              <w10:wrap type="square" anchorx="margin" anchory="margin"/>
            </v:shape>
          </w:pict>
        </mc:Fallback>
      </mc:AlternateContent>
    </w:r>
    <w:r w:rsidR="007A0A1D">
      <w:rPr>
        <w:noProof/>
      </w:rPr>
      <mc:AlternateContent>
        <mc:Choice Requires="wps">
          <w:drawing>
            <wp:anchor distT="0" distB="0" distL="114300" distR="114300" simplePos="0" relativeHeight="251662336" behindDoc="0" locked="0" layoutInCell="0" allowOverlap="1" wp14:anchorId="72BDCA83" wp14:editId="760EF939">
              <wp:simplePos x="0" y="0"/>
              <wp:positionH relativeFrom="page">
                <wp:posOffset>5934075</wp:posOffset>
              </wp:positionH>
              <wp:positionV relativeFrom="page">
                <wp:posOffset>180975</wp:posOffset>
              </wp:positionV>
              <wp:extent cx="1685925" cy="17646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76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362105" w:rsidRDefault="00362105" w:rsidP="00362105">
                          <w:pPr>
                            <w:jc w:val="center"/>
                            <w:rPr>
                              <w:b/>
                              <w:color w:val="7030A0"/>
                              <w:sz w:val="22"/>
                              <w:szCs w:val="22"/>
                            </w:rPr>
                          </w:pPr>
                        </w:p>
                        <w:p w:rsidR="00BD599F" w:rsidRPr="003353C5" w:rsidRDefault="00BD599F" w:rsidP="00362105">
                          <w:pPr>
                            <w:jc w:val="center"/>
                            <w:rPr>
                              <w:b/>
                              <w:color w:val="7030A0"/>
                            </w:rPr>
                          </w:pPr>
                          <w:r w:rsidRPr="003353C5">
                            <w:rPr>
                              <w:b/>
                              <w:color w:val="7030A0"/>
                            </w:rPr>
                            <w:t>Board of Education</w:t>
                          </w:r>
                        </w:p>
                        <w:p w:rsidR="00362105" w:rsidRPr="00362105" w:rsidRDefault="00362105" w:rsidP="00362105">
                          <w:pPr>
                            <w:jc w:val="center"/>
                            <w:rPr>
                              <w:b/>
                              <w:color w:val="7030A0"/>
                              <w:sz w:val="20"/>
                              <w:szCs w:val="20"/>
                            </w:rPr>
                          </w:pPr>
                        </w:p>
                        <w:p w:rsidR="00BD599F" w:rsidRPr="00C55DD1" w:rsidRDefault="000B3751" w:rsidP="00593BA7">
                          <w:pPr>
                            <w:jc w:val="center"/>
                            <w:rPr>
                              <w:color w:val="7030A0"/>
                              <w:sz w:val="20"/>
                              <w:szCs w:val="20"/>
                            </w:rPr>
                          </w:pPr>
                          <w:r w:rsidRPr="00C55DD1">
                            <w:rPr>
                              <w:color w:val="7030A0"/>
                              <w:sz w:val="20"/>
                              <w:szCs w:val="20"/>
                            </w:rPr>
                            <w:t>Vicki Allen</w:t>
                          </w:r>
                          <w:r w:rsidR="006C585F" w:rsidRPr="00C55DD1">
                            <w:rPr>
                              <w:color w:val="7030A0"/>
                              <w:sz w:val="20"/>
                              <w:szCs w:val="20"/>
                            </w:rPr>
                            <w:t>,</w:t>
                          </w:r>
                          <w:r w:rsidR="00593BA7">
                            <w:rPr>
                              <w:color w:val="7030A0"/>
                              <w:sz w:val="20"/>
                              <w:szCs w:val="20"/>
                            </w:rPr>
                            <w:t xml:space="preserve"> Board</w:t>
                          </w:r>
                          <w:r w:rsidR="006C585F" w:rsidRPr="00C55DD1">
                            <w:rPr>
                              <w:color w:val="7030A0"/>
                              <w:sz w:val="20"/>
                              <w:szCs w:val="20"/>
                            </w:rPr>
                            <w:t xml:space="preserve"> C</w:t>
                          </w:r>
                          <w:r w:rsidR="00593BA7">
                            <w:rPr>
                              <w:color w:val="7030A0"/>
                              <w:sz w:val="20"/>
                              <w:szCs w:val="20"/>
                            </w:rPr>
                            <w:t>hair</w:t>
                          </w:r>
                        </w:p>
                        <w:p w:rsidR="00BD599F" w:rsidRPr="00C55DD1" w:rsidRDefault="000B3751" w:rsidP="006C585F">
                          <w:pPr>
                            <w:jc w:val="center"/>
                            <w:rPr>
                              <w:color w:val="7030A0"/>
                              <w:sz w:val="20"/>
                              <w:szCs w:val="20"/>
                            </w:rPr>
                          </w:pPr>
                          <w:r>
                            <w:rPr>
                              <w:color w:val="7030A0"/>
                              <w:sz w:val="20"/>
                              <w:szCs w:val="20"/>
                            </w:rPr>
                            <w:t>Tracy Overby</w:t>
                          </w:r>
                          <w:r w:rsidR="006C585F" w:rsidRPr="00C55DD1">
                            <w:rPr>
                              <w:color w:val="7030A0"/>
                              <w:sz w:val="20"/>
                              <w:szCs w:val="20"/>
                            </w:rPr>
                            <w:t>, Vice-Chair</w:t>
                          </w:r>
                        </w:p>
                        <w:p w:rsidR="00B35EC8" w:rsidRDefault="00B35EC8" w:rsidP="00B35EC8">
                          <w:pPr>
                            <w:jc w:val="center"/>
                            <w:rPr>
                              <w:rFonts w:eastAsiaTheme="majorEastAsia" w:cstheme="majorBidi"/>
                              <w:iCs/>
                              <w:color w:val="7030A0"/>
                              <w:sz w:val="20"/>
                              <w:szCs w:val="20"/>
                            </w:rPr>
                          </w:pPr>
                          <w:r w:rsidRPr="00C55DD1">
                            <w:rPr>
                              <w:rFonts w:eastAsiaTheme="majorEastAsia" w:cstheme="majorBidi"/>
                              <w:iCs/>
                              <w:color w:val="7030A0"/>
                              <w:sz w:val="20"/>
                              <w:szCs w:val="20"/>
                            </w:rPr>
                            <w:t>Lindsey Morgan</w:t>
                          </w:r>
                        </w:p>
                        <w:p w:rsidR="00593BA7" w:rsidRDefault="00FB0922" w:rsidP="00B35EC8">
                          <w:pPr>
                            <w:jc w:val="center"/>
                            <w:rPr>
                              <w:rFonts w:eastAsiaTheme="majorEastAsia" w:cstheme="majorBidi"/>
                              <w:iCs/>
                              <w:color w:val="7030A0"/>
                              <w:sz w:val="20"/>
                              <w:szCs w:val="20"/>
                            </w:rPr>
                          </w:pPr>
                          <w:r>
                            <w:rPr>
                              <w:rFonts w:eastAsiaTheme="majorEastAsia" w:cstheme="majorBidi"/>
                              <w:iCs/>
                              <w:color w:val="7030A0"/>
                              <w:sz w:val="20"/>
                              <w:szCs w:val="20"/>
                            </w:rPr>
                            <w:t>Wes Ausenbaugh</w:t>
                          </w:r>
                        </w:p>
                        <w:p w:rsidR="00A5617D" w:rsidRDefault="00A5617D" w:rsidP="00B35EC8">
                          <w:pPr>
                            <w:jc w:val="center"/>
                            <w:rPr>
                              <w:rFonts w:eastAsiaTheme="majorEastAsia" w:cstheme="majorBidi"/>
                              <w:iCs/>
                              <w:color w:val="7030A0"/>
                              <w:sz w:val="20"/>
                              <w:szCs w:val="20"/>
                            </w:rPr>
                          </w:pPr>
                          <w:r>
                            <w:rPr>
                              <w:rFonts w:eastAsiaTheme="majorEastAsia" w:cstheme="majorBidi"/>
                              <w:iCs/>
                              <w:color w:val="7030A0"/>
                              <w:sz w:val="20"/>
                              <w:szCs w:val="20"/>
                            </w:rPr>
                            <w:t>Kent Dillingham</w:t>
                          </w:r>
                        </w:p>
                        <w:p w:rsidR="00593BA7" w:rsidRPr="00C55DD1" w:rsidRDefault="00593BA7" w:rsidP="00B35EC8">
                          <w:pPr>
                            <w:jc w:val="center"/>
                            <w:rPr>
                              <w:rFonts w:eastAsiaTheme="majorEastAsia" w:cstheme="majorBidi"/>
                              <w:iCs/>
                              <w:color w:val="7030A0"/>
                              <w:sz w:val="20"/>
                              <w:szCs w:val="20"/>
                            </w:rPr>
                          </w:pPr>
                        </w:p>
                        <w:p w:rsidR="007A0A1D" w:rsidRPr="00C55DD1" w:rsidRDefault="007A0A1D" w:rsidP="006C585F">
                          <w:pPr>
                            <w:jc w:val="center"/>
                            <w:rPr>
                              <w:rFonts w:eastAsiaTheme="majorEastAsia" w:cstheme="majorBidi"/>
                              <w:iCs/>
                              <w:color w:val="7030A0"/>
                              <w:sz w:val="20"/>
                              <w:szCs w:val="20"/>
                            </w:rPr>
                          </w:pPr>
                        </w:p>
                        <w:p w:rsidR="00362105" w:rsidRDefault="00362105" w:rsidP="006C585F">
                          <w:pPr>
                            <w:jc w:val="center"/>
                            <w:rPr>
                              <w:rFonts w:eastAsiaTheme="majorEastAsia" w:cstheme="majorBidi"/>
                              <w:iCs/>
                              <w:color w:val="6600CC"/>
                              <w:sz w:val="22"/>
                              <w:szCs w:val="2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BDCA83" id="Text Box 2" o:spid="_x0000_s1027" type="#_x0000_t202" style="position:absolute;margin-left:467.25pt;margin-top:14.25pt;width:132.75pt;height:138.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" o:allowincell="f" filled="f" stroked="f" strokecolor="#622423 [1605]" strokeweight="6pt">
              <v:stroke linestyle="thickThin"/>
              <v:textbox inset="10.8pt,7.2pt,10.8pt,7.2pt">
                <w:txbxContent>
                  <w:p w:rsidR="00362105" w:rsidRDefault="00362105" w:rsidP="00362105">
                    <w:pPr>
                      <w:jc w:val="center"/>
                      <w:rPr>
                        <w:b/>
                        <w:color w:val="7030A0"/>
                        <w:sz w:val="22"/>
                        <w:szCs w:val="22"/>
                      </w:rPr>
                    </w:pPr>
                  </w:p>
                  <w:p w:rsidR="00BD599F" w:rsidRPr="003353C5" w:rsidRDefault="00BD599F" w:rsidP="00362105">
                    <w:pPr>
                      <w:jc w:val="center"/>
                      <w:rPr>
                        <w:b/>
                        <w:color w:val="7030A0"/>
                      </w:rPr>
                    </w:pPr>
                    <w:r w:rsidRPr="003353C5">
                      <w:rPr>
                        <w:b/>
                        <w:color w:val="7030A0"/>
                      </w:rPr>
                      <w:t>Board of Education</w:t>
                    </w:r>
                  </w:p>
                  <w:p w:rsidR="00362105" w:rsidRPr="00362105" w:rsidRDefault="00362105" w:rsidP="00362105">
                    <w:pPr>
                      <w:jc w:val="center"/>
                      <w:rPr>
                        <w:b/>
                        <w:color w:val="7030A0"/>
                        <w:sz w:val="20"/>
                        <w:szCs w:val="20"/>
                      </w:rPr>
                    </w:pPr>
                  </w:p>
                  <w:p w:rsidR="00BD599F" w:rsidRPr="00C55DD1" w:rsidRDefault="000B3751" w:rsidP="00593BA7">
                    <w:pPr>
                      <w:jc w:val="center"/>
                      <w:rPr>
                        <w:color w:val="7030A0"/>
                        <w:sz w:val="20"/>
                        <w:szCs w:val="20"/>
                      </w:rPr>
                    </w:pPr>
                    <w:r w:rsidRPr="00C55DD1">
                      <w:rPr>
                        <w:color w:val="7030A0"/>
                        <w:sz w:val="20"/>
                        <w:szCs w:val="20"/>
                      </w:rPr>
                      <w:t>Vicki Allen</w:t>
                    </w:r>
                    <w:r w:rsidR="006C585F" w:rsidRPr="00C55DD1">
                      <w:rPr>
                        <w:color w:val="7030A0"/>
                        <w:sz w:val="20"/>
                        <w:szCs w:val="20"/>
                      </w:rPr>
                      <w:t>,</w:t>
                    </w:r>
                    <w:r w:rsidR="00593BA7">
                      <w:rPr>
                        <w:color w:val="7030A0"/>
                        <w:sz w:val="20"/>
                        <w:szCs w:val="20"/>
                      </w:rPr>
                      <w:t xml:space="preserve"> Board</w:t>
                    </w:r>
                    <w:r w:rsidR="006C585F" w:rsidRPr="00C55DD1">
                      <w:rPr>
                        <w:color w:val="7030A0"/>
                        <w:sz w:val="20"/>
                        <w:szCs w:val="20"/>
                      </w:rPr>
                      <w:t xml:space="preserve"> C</w:t>
                    </w:r>
                    <w:r w:rsidR="00593BA7">
                      <w:rPr>
                        <w:color w:val="7030A0"/>
                        <w:sz w:val="20"/>
                        <w:szCs w:val="20"/>
                      </w:rPr>
                      <w:t>hair</w:t>
                    </w:r>
                  </w:p>
                  <w:p w:rsidR="00BD599F" w:rsidRPr="00C55DD1" w:rsidRDefault="000B3751" w:rsidP="006C585F">
                    <w:pPr>
                      <w:jc w:val="center"/>
                      <w:rPr>
                        <w:color w:val="7030A0"/>
                        <w:sz w:val="20"/>
                        <w:szCs w:val="20"/>
                      </w:rPr>
                    </w:pPr>
                    <w:r>
                      <w:rPr>
                        <w:color w:val="7030A0"/>
                        <w:sz w:val="20"/>
                        <w:szCs w:val="20"/>
                      </w:rPr>
                      <w:t>Tracy Overby</w:t>
                    </w:r>
                    <w:r w:rsidR="006C585F" w:rsidRPr="00C55DD1">
                      <w:rPr>
                        <w:color w:val="7030A0"/>
                        <w:sz w:val="20"/>
                        <w:szCs w:val="20"/>
                      </w:rPr>
                      <w:t>, Vice-Chair</w:t>
                    </w:r>
                  </w:p>
                  <w:p w:rsidR="00B35EC8" w:rsidRDefault="00B35EC8" w:rsidP="00B35EC8">
                    <w:pPr>
                      <w:jc w:val="center"/>
                      <w:rPr>
                        <w:rFonts w:eastAsiaTheme="majorEastAsia" w:cstheme="majorBidi"/>
                        <w:iCs/>
                        <w:color w:val="7030A0"/>
                        <w:sz w:val="20"/>
                        <w:szCs w:val="20"/>
                      </w:rPr>
                    </w:pPr>
                    <w:r w:rsidRPr="00C55DD1">
                      <w:rPr>
                        <w:rFonts w:eastAsiaTheme="majorEastAsia" w:cstheme="majorBidi"/>
                        <w:iCs/>
                        <w:color w:val="7030A0"/>
                        <w:sz w:val="20"/>
                        <w:szCs w:val="20"/>
                      </w:rPr>
                      <w:t>Lindsey Morgan</w:t>
                    </w:r>
                  </w:p>
                  <w:p w:rsidR="00593BA7" w:rsidRDefault="00FB0922" w:rsidP="00B35EC8">
                    <w:pPr>
                      <w:jc w:val="center"/>
                      <w:rPr>
                        <w:rFonts w:eastAsiaTheme="majorEastAsia" w:cstheme="majorBidi"/>
                        <w:iCs/>
                        <w:color w:val="7030A0"/>
                        <w:sz w:val="20"/>
                        <w:szCs w:val="20"/>
                      </w:rPr>
                    </w:pPr>
                    <w:r>
                      <w:rPr>
                        <w:rFonts w:eastAsiaTheme="majorEastAsia" w:cstheme="majorBidi"/>
                        <w:iCs/>
                        <w:color w:val="7030A0"/>
                        <w:sz w:val="20"/>
                        <w:szCs w:val="20"/>
                      </w:rPr>
                      <w:t>Wes Ausenbaugh</w:t>
                    </w:r>
                  </w:p>
                  <w:p w:rsidR="00A5617D" w:rsidRDefault="00A5617D" w:rsidP="00B35EC8">
                    <w:pPr>
                      <w:jc w:val="center"/>
                      <w:rPr>
                        <w:rFonts w:eastAsiaTheme="majorEastAsia" w:cstheme="majorBidi"/>
                        <w:iCs/>
                        <w:color w:val="7030A0"/>
                        <w:sz w:val="20"/>
                        <w:szCs w:val="20"/>
                      </w:rPr>
                    </w:pPr>
                    <w:r>
                      <w:rPr>
                        <w:rFonts w:eastAsiaTheme="majorEastAsia" w:cstheme="majorBidi"/>
                        <w:iCs/>
                        <w:color w:val="7030A0"/>
                        <w:sz w:val="20"/>
                        <w:szCs w:val="20"/>
                      </w:rPr>
                      <w:t>Kent Dillingham</w:t>
                    </w:r>
                  </w:p>
                  <w:p w:rsidR="00593BA7" w:rsidRPr="00C55DD1" w:rsidRDefault="00593BA7" w:rsidP="00B35EC8">
                    <w:pPr>
                      <w:jc w:val="center"/>
                      <w:rPr>
                        <w:rFonts w:eastAsiaTheme="majorEastAsia" w:cstheme="majorBidi"/>
                        <w:iCs/>
                        <w:color w:val="7030A0"/>
                        <w:sz w:val="20"/>
                        <w:szCs w:val="20"/>
                      </w:rPr>
                    </w:pPr>
                  </w:p>
                  <w:p w:rsidR="007A0A1D" w:rsidRPr="00C55DD1" w:rsidRDefault="007A0A1D" w:rsidP="006C585F">
                    <w:pPr>
                      <w:jc w:val="center"/>
                      <w:rPr>
                        <w:rFonts w:eastAsiaTheme="majorEastAsia" w:cstheme="majorBidi"/>
                        <w:iCs/>
                        <w:color w:val="7030A0"/>
                        <w:sz w:val="20"/>
                        <w:szCs w:val="20"/>
                      </w:rPr>
                    </w:pPr>
                  </w:p>
                  <w:p w:rsidR="00362105" w:rsidRDefault="00362105" w:rsidP="006C585F">
                    <w:pPr>
                      <w:jc w:val="center"/>
                      <w:rPr>
                        <w:rFonts w:eastAsiaTheme="majorEastAsia" w:cstheme="majorBidi"/>
                        <w:iCs/>
                        <w:color w:val="6600CC"/>
                        <w:sz w:val="22"/>
                        <w:szCs w:val="22"/>
                      </w:rPr>
                    </w:pPr>
                  </w:p>
                </w:txbxContent>
              </v:textbox>
              <w10:wrap type="square" anchorx="page" anchory="page"/>
            </v:shape>
          </w:pict>
        </mc:Fallback>
      </mc:AlternateContent>
    </w:r>
    <w:r w:rsidR="00FA37B1">
      <w:rPr>
        <w:noProof/>
      </w:rPr>
      <w:drawing>
        <wp:inline distT="0" distB="0" distL="0" distR="0">
          <wp:extent cx="14763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6375" cy="1295400"/>
                  </a:xfrm>
                  <a:prstGeom prst="rect">
                    <a:avLst/>
                  </a:prstGeom>
                  <a:noFill/>
                  <a:ln w="9525">
                    <a:noFill/>
                    <a:miter lim="800000"/>
                    <a:headEnd/>
                    <a:tailEnd/>
                  </a:ln>
                </pic:spPr>
              </pic:pic>
            </a:graphicData>
          </a:graphic>
        </wp:inline>
      </w:drawing>
    </w:r>
    <w:r w:rsidR="009D7986">
      <w:ptab w:relativeTo="margin" w:alignment="center" w:leader="none"/>
    </w:r>
    <w:r w:rsidR="009D7986">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B0F70"/>
    <w:multiLevelType w:val="singleLevel"/>
    <w:tmpl w:val="F306C7E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B0"/>
    <w:rsid w:val="000B3751"/>
    <w:rsid w:val="00104482"/>
    <w:rsid w:val="00183119"/>
    <w:rsid w:val="0019488B"/>
    <w:rsid w:val="001C296D"/>
    <w:rsid w:val="00213ED8"/>
    <w:rsid w:val="00217034"/>
    <w:rsid w:val="00227EA4"/>
    <w:rsid w:val="00257982"/>
    <w:rsid w:val="00290379"/>
    <w:rsid w:val="002B0975"/>
    <w:rsid w:val="002B7E6A"/>
    <w:rsid w:val="002C6D47"/>
    <w:rsid w:val="002F5D12"/>
    <w:rsid w:val="002F6E96"/>
    <w:rsid w:val="003353C5"/>
    <w:rsid w:val="003443EA"/>
    <w:rsid w:val="00362105"/>
    <w:rsid w:val="00371178"/>
    <w:rsid w:val="00385A5D"/>
    <w:rsid w:val="00394654"/>
    <w:rsid w:val="003C32F5"/>
    <w:rsid w:val="003C6255"/>
    <w:rsid w:val="003C6C3A"/>
    <w:rsid w:val="00460005"/>
    <w:rsid w:val="00467B63"/>
    <w:rsid w:val="0047786D"/>
    <w:rsid w:val="00486683"/>
    <w:rsid w:val="004B55C7"/>
    <w:rsid w:val="004E3E58"/>
    <w:rsid w:val="004F0644"/>
    <w:rsid w:val="004F29FF"/>
    <w:rsid w:val="004F305E"/>
    <w:rsid w:val="00553161"/>
    <w:rsid w:val="00566B4D"/>
    <w:rsid w:val="00593BA7"/>
    <w:rsid w:val="005B4157"/>
    <w:rsid w:val="005C7625"/>
    <w:rsid w:val="005D212F"/>
    <w:rsid w:val="00614DEC"/>
    <w:rsid w:val="00692D90"/>
    <w:rsid w:val="0069798D"/>
    <w:rsid w:val="006A30CB"/>
    <w:rsid w:val="006C585F"/>
    <w:rsid w:val="007220D3"/>
    <w:rsid w:val="00726B1C"/>
    <w:rsid w:val="007A0A1D"/>
    <w:rsid w:val="007A214E"/>
    <w:rsid w:val="007D34DA"/>
    <w:rsid w:val="00813312"/>
    <w:rsid w:val="0084101F"/>
    <w:rsid w:val="00891324"/>
    <w:rsid w:val="008B3551"/>
    <w:rsid w:val="009226FD"/>
    <w:rsid w:val="009276BD"/>
    <w:rsid w:val="00952A0E"/>
    <w:rsid w:val="009D7986"/>
    <w:rsid w:val="00A5617D"/>
    <w:rsid w:val="00AD40A2"/>
    <w:rsid w:val="00AE3617"/>
    <w:rsid w:val="00AE67FC"/>
    <w:rsid w:val="00AF5358"/>
    <w:rsid w:val="00AF66DC"/>
    <w:rsid w:val="00B0757D"/>
    <w:rsid w:val="00B35EC8"/>
    <w:rsid w:val="00B65D9E"/>
    <w:rsid w:val="00B85190"/>
    <w:rsid w:val="00B85600"/>
    <w:rsid w:val="00B96F89"/>
    <w:rsid w:val="00BA7BD1"/>
    <w:rsid w:val="00BB0662"/>
    <w:rsid w:val="00BC2045"/>
    <w:rsid w:val="00BD599F"/>
    <w:rsid w:val="00BE58E0"/>
    <w:rsid w:val="00C0723D"/>
    <w:rsid w:val="00C5319E"/>
    <w:rsid w:val="00C55DD1"/>
    <w:rsid w:val="00D55CFB"/>
    <w:rsid w:val="00D8042A"/>
    <w:rsid w:val="00D94451"/>
    <w:rsid w:val="00D97BE5"/>
    <w:rsid w:val="00DD1CC7"/>
    <w:rsid w:val="00E36CB0"/>
    <w:rsid w:val="00E62662"/>
    <w:rsid w:val="00E63DA3"/>
    <w:rsid w:val="00E97293"/>
    <w:rsid w:val="00EA0950"/>
    <w:rsid w:val="00EC78A8"/>
    <w:rsid w:val="00F35462"/>
    <w:rsid w:val="00F71841"/>
    <w:rsid w:val="00FA37B1"/>
    <w:rsid w:val="00FB0922"/>
    <w:rsid w:val="00FD42CC"/>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BAF51-D2F3-4B21-AE94-B7FBD595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19"/>
    <w:rPr>
      <w:sz w:val="24"/>
      <w:szCs w:val="24"/>
    </w:rPr>
  </w:style>
  <w:style w:type="paragraph" w:styleId="Heading1">
    <w:name w:val="heading 1"/>
    <w:basedOn w:val="Normal"/>
    <w:next w:val="Normal"/>
    <w:link w:val="Heading1Char"/>
    <w:qFormat/>
    <w:rsid w:val="00394654"/>
    <w:pPr>
      <w:keepNext/>
      <w:outlineLvl w:val="0"/>
    </w:pPr>
    <w:rPr>
      <w:rFonts w:ascii="Courier New" w:hAnsi="Courier New" w:cs="Courier New"/>
      <w:sz w:val="28"/>
      <w:szCs w:val="20"/>
    </w:rPr>
  </w:style>
  <w:style w:type="paragraph" w:styleId="Heading2">
    <w:name w:val="heading 2"/>
    <w:basedOn w:val="Normal"/>
    <w:next w:val="Normal"/>
    <w:link w:val="Heading2Char"/>
    <w:semiHidden/>
    <w:unhideWhenUsed/>
    <w:qFormat/>
    <w:rsid w:val="002B09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6CB0"/>
    <w:pPr>
      <w:tabs>
        <w:tab w:val="center" w:pos="4320"/>
        <w:tab w:val="right" w:pos="8640"/>
      </w:tabs>
    </w:pPr>
  </w:style>
  <w:style w:type="paragraph" w:styleId="Header">
    <w:name w:val="header"/>
    <w:basedOn w:val="Normal"/>
    <w:link w:val="HeaderChar"/>
    <w:uiPriority w:val="99"/>
    <w:rsid w:val="00E36CB0"/>
    <w:pPr>
      <w:tabs>
        <w:tab w:val="center" w:pos="4320"/>
        <w:tab w:val="right" w:pos="8640"/>
      </w:tabs>
    </w:pPr>
  </w:style>
  <w:style w:type="character" w:customStyle="1" w:styleId="Heading1Char">
    <w:name w:val="Heading 1 Char"/>
    <w:basedOn w:val="DefaultParagraphFont"/>
    <w:link w:val="Heading1"/>
    <w:rsid w:val="00394654"/>
    <w:rPr>
      <w:rFonts w:ascii="Courier New" w:hAnsi="Courier New" w:cs="Courier New"/>
      <w:sz w:val="28"/>
    </w:rPr>
  </w:style>
  <w:style w:type="paragraph" w:styleId="BodyText">
    <w:name w:val="Body Text"/>
    <w:basedOn w:val="Normal"/>
    <w:link w:val="BodyTextChar"/>
    <w:rsid w:val="00394654"/>
    <w:rPr>
      <w:sz w:val="28"/>
    </w:rPr>
  </w:style>
  <w:style w:type="character" w:customStyle="1" w:styleId="BodyTextChar">
    <w:name w:val="Body Text Char"/>
    <w:basedOn w:val="DefaultParagraphFont"/>
    <w:link w:val="BodyText"/>
    <w:rsid w:val="00394654"/>
    <w:rPr>
      <w:sz w:val="28"/>
      <w:szCs w:val="24"/>
    </w:rPr>
  </w:style>
  <w:style w:type="character" w:styleId="Hyperlink">
    <w:name w:val="Hyperlink"/>
    <w:basedOn w:val="DefaultParagraphFont"/>
    <w:rsid w:val="00394654"/>
    <w:rPr>
      <w:color w:val="0000FF"/>
      <w:u w:val="single"/>
    </w:rPr>
  </w:style>
  <w:style w:type="paragraph" w:styleId="BalloonText">
    <w:name w:val="Balloon Text"/>
    <w:basedOn w:val="Normal"/>
    <w:link w:val="BalloonTextChar"/>
    <w:rsid w:val="00394654"/>
    <w:rPr>
      <w:rFonts w:ascii="Tahoma" w:hAnsi="Tahoma" w:cs="Tahoma"/>
      <w:sz w:val="16"/>
      <w:szCs w:val="16"/>
    </w:rPr>
  </w:style>
  <w:style w:type="character" w:customStyle="1" w:styleId="BalloonTextChar">
    <w:name w:val="Balloon Text Char"/>
    <w:basedOn w:val="DefaultParagraphFont"/>
    <w:link w:val="BalloonText"/>
    <w:rsid w:val="00394654"/>
    <w:rPr>
      <w:rFonts w:ascii="Tahoma" w:hAnsi="Tahoma" w:cs="Tahoma"/>
      <w:sz w:val="16"/>
      <w:szCs w:val="16"/>
    </w:rPr>
  </w:style>
  <w:style w:type="character" w:customStyle="1" w:styleId="HeaderChar">
    <w:name w:val="Header Char"/>
    <w:basedOn w:val="DefaultParagraphFont"/>
    <w:link w:val="Header"/>
    <w:uiPriority w:val="99"/>
    <w:rsid w:val="009D7986"/>
    <w:rPr>
      <w:sz w:val="24"/>
      <w:szCs w:val="24"/>
    </w:rPr>
  </w:style>
  <w:style w:type="character" w:customStyle="1" w:styleId="Heading2Char">
    <w:name w:val="Heading 2 Char"/>
    <w:basedOn w:val="DefaultParagraphFont"/>
    <w:link w:val="Heading2"/>
    <w:semiHidden/>
    <w:rsid w:val="002B09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98575-113A-4EE3-9895-3DC41FAD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Dawson Springs Ind.</Company>
  <LinksUpToDate>false</LinksUpToDate>
  <CharactersWithSpaces>1298</CharactersWithSpaces>
  <SharedDoc>false</SharedDoc>
  <HLinks>
    <vt:vector size="6" baseType="variant">
      <vt:variant>
        <vt:i4>5832706</vt:i4>
      </vt:variant>
      <vt:variant>
        <vt:i4>3</vt:i4>
      </vt:variant>
      <vt:variant>
        <vt:i4>0</vt:i4>
      </vt:variant>
      <vt:variant>
        <vt:i4>5</vt:i4>
      </vt:variant>
      <vt:variant>
        <vt:lpwstr>http://www.transact.com/index.cfm?event=getDocument&amp;viewID=3&amp;categoryID=1&amp;docID=3045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cproffitt</dc:creator>
  <cp:lastModifiedBy>Whalen, Leonard</cp:lastModifiedBy>
  <cp:revision>4</cp:revision>
  <cp:lastPrinted>2018-12-17T20:59:00Z</cp:lastPrinted>
  <dcterms:created xsi:type="dcterms:W3CDTF">2019-02-13T13:48:00Z</dcterms:created>
  <dcterms:modified xsi:type="dcterms:W3CDTF">2019-02-13T14:26:00Z</dcterms:modified>
</cp:coreProperties>
</file>