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6F" w:rsidRPr="00DA216F" w:rsidRDefault="00DA216F" w:rsidP="00DA216F">
      <w:pPr>
        <w:jc w:val="center"/>
        <w:rPr>
          <w:b/>
          <w:sz w:val="24"/>
          <w:szCs w:val="24"/>
        </w:rPr>
      </w:pPr>
      <w:r w:rsidRPr="00DA216F">
        <w:rPr>
          <w:b/>
          <w:sz w:val="24"/>
          <w:szCs w:val="24"/>
        </w:rPr>
        <w:t xml:space="preserve">AGREEMENT BETWEEN </w:t>
      </w:r>
    </w:p>
    <w:p w:rsidR="00DA216F" w:rsidRPr="00DA216F" w:rsidRDefault="00AA3973" w:rsidP="00DA216F">
      <w:pPr>
        <w:jc w:val="center"/>
        <w:rPr>
          <w:b/>
          <w:sz w:val="24"/>
          <w:szCs w:val="24"/>
        </w:rPr>
      </w:pPr>
      <w:r>
        <w:rPr>
          <w:b/>
          <w:sz w:val="24"/>
          <w:szCs w:val="24"/>
        </w:rPr>
        <w:t>SPENCER</w:t>
      </w:r>
      <w:r w:rsidR="00DA216F" w:rsidRPr="00DA216F">
        <w:rPr>
          <w:b/>
          <w:sz w:val="24"/>
          <w:szCs w:val="24"/>
        </w:rPr>
        <w:t xml:space="preserve"> CO BOARD OF EDUCATION </w:t>
      </w:r>
    </w:p>
    <w:p w:rsidR="00DA216F" w:rsidRPr="00DA216F" w:rsidRDefault="00DA216F" w:rsidP="00DA216F">
      <w:pPr>
        <w:jc w:val="center"/>
        <w:rPr>
          <w:b/>
          <w:sz w:val="24"/>
          <w:szCs w:val="24"/>
        </w:rPr>
      </w:pPr>
      <w:r w:rsidRPr="00DA216F">
        <w:rPr>
          <w:b/>
          <w:sz w:val="24"/>
          <w:szCs w:val="24"/>
        </w:rPr>
        <w:t>AND</w:t>
      </w:r>
    </w:p>
    <w:p w:rsidR="00DA216F" w:rsidRPr="00DA216F" w:rsidRDefault="00CC1CE6" w:rsidP="00DA216F">
      <w:pPr>
        <w:jc w:val="center"/>
        <w:rPr>
          <w:b/>
          <w:sz w:val="24"/>
          <w:szCs w:val="24"/>
        </w:rPr>
      </w:pPr>
      <w:bookmarkStart w:id="0" w:name="_GoBack"/>
      <w:bookmarkEnd w:id="0"/>
      <w:r>
        <w:rPr>
          <w:b/>
          <w:sz w:val="24"/>
          <w:szCs w:val="24"/>
        </w:rPr>
        <w:t>CENTERSTONE OF KENTUCKY, INC.</w:t>
      </w:r>
    </w:p>
    <w:p w:rsidR="00DA216F" w:rsidRDefault="00DC46F5" w:rsidP="00DA216F">
      <w:pPr>
        <w:rPr>
          <w:sz w:val="24"/>
          <w:szCs w:val="24"/>
        </w:rPr>
      </w:pPr>
      <w:r>
        <w:rPr>
          <w:sz w:val="24"/>
          <w:szCs w:val="24"/>
        </w:rPr>
        <w:t xml:space="preserve">The </w:t>
      </w:r>
      <w:r w:rsidR="00AA3973">
        <w:rPr>
          <w:sz w:val="24"/>
          <w:szCs w:val="24"/>
        </w:rPr>
        <w:t>SPENCER</w:t>
      </w:r>
      <w:r w:rsidR="00DA216F">
        <w:rPr>
          <w:sz w:val="24"/>
          <w:szCs w:val="24"/>
        </w:rPr>
        <w:t xml:space="preserve"> County Board of Education (Board of Education) and </w:t>
      </w:r>
      <w:proofErr w:type="spellStart"/>
      <w:r w:rsidR="00CC1CE6">
        <w:rPr>
          <w:sz w:val="24"/>
          <w:szCs w:val="24"/>
        </w:rPr>
        <w:t>Centerstone</w:t>
      </w:r>
      <w:proofErr w:type="spellEnd"/>
      <w:r w:rsidR="00CC1CE6">
        <w:rPr>
          <w:sz w:val="24"/>
          <w:szCs w:val="24"/>
        </w:rPr>
        <w:t xml:space="preserve"> of Kentucky</w:t>
      </w:r>
      <w:r w:rsidR="00D05BF8">
        <w:rPr>
          <w:sz w:val="24"/>
          <w:szCs w:val="24"/>
        </w:rPr>
        <w:t>,</w:t>
      </w:r>
      <w:r w:rsidR="00DA216F">
        <w:rPr>
          <w:sz w:val="24"/>
          <w:szCs w:val="24"/>
        </w:rPr>
        <w:t xml:space="preserve"> Inc. (</w:t>
      </w:r>
      <w:r w:rsidR="00CC1CE6">
        <w:rPr>
          <w:sz w:val="24"/>
          <w:szCs w:val="24"/>
        </w:rPr>
        <w:t>CKY</w:t>
      </w:r>
      <w:r w:rsidR="00DA216F">
        <w:rPr>
          <w:sz w:val="24"/>
          <w:szCs w:val="24"/>
        </w:rPr>
        <w:t xml:space="preserve">), enter </w:t>
      </w:r>
      <w:r w:rsidR="009E4962">
        <w:rPr>
          <w:sz w:val="24"/>
          <w:szCs w:val="24"/>
        </w:rPr>
        <w:t xml:space="preserve">this Agreement for professional </w:t>
      </w:r>
      <w:r w:rsidR="00DA216F">
        <w:rPr>
          <w:sz w:val="24"/>
          <w:szCs w:val="24"/>
        </w:rPr>
        <w:t>services.</w:t>
      </w:r>
    </w:p>
    <w:p w:rsidR="00DA216F" w:rsidRDefault="00DA216F" w:rsidP="00DA216F">
      <w:pPr>
        <w:rPr>
          <w:sz w:val="24"/>
          <w:szCs w:val="24"/>
        </w:rPr>
      </w:pPr>
      <w:r>
        <w:rPr>
          <w:sz w:val="24"/>
          <w:szCs w:val="24"/>
        </w:rPr>
        <w:t xml:space="preserve">Board of Education and </w:t>
      </w:r>
      <w:r w:rsidR="00CC1CE6">
        <w:rPr>
          <w:sz w:val="24"/>
          <w:szCs w:val="24"/>
        </w:rPr>
        <w:t>CKY</w:t>
      </w:r>
      <w:r>
        <w:rPr>
          <w:sz w:val="24"/>
          <w:szCs w:val="24"/>
        </w:rPr>
        <w:t xml:space="preserve"> agree to the following:</w:t>
      </w:r>
    </w:p>
    <w:p w:rsidR="00DA216F" w:rsidRPr="00093679" w:rsidRDefault="00CC1CE6" w:rsidP="00093679">
      <w:pPr>
        <w:pStyle w:val="ListParagraph"/>
        <w:numPr>
          <w:ilvl w:val="0"/>
          <w:numId w:val="1"/>
        </w:numPr>
        <w:rPr>
          <w:sz w:val="24"/>
          <w:szCs w:val="24"/>
        </w:rPr>
      </w:pPr>
      <w:r>
        <w:rPr>
          <w:sz w:val="24"/>
          <w:szCs w:val="24"/>
        </w:rPr>
        <w:t>CKY</w:t>
      </w:r>
      <w:r w:rsidR="00DA216F" w:rsidRPr="00093679">
        <w:rPr>
          <w:sz w:val="24"/>
          <w:szCs w:val="24"/>
        </w:rPr>
        <w:t xml:space="preserve"> shall </w:t>
      </w:r>
      <w:r w:rsidR="00DC46F5">
        <w:rPr>
          <w:sz w:val="24"/>
          <w:szCs w:val="24"/>
        </w:rPr>
        <w:t>provide the Board of Education a</w:t>
      </w:r>
      <w:r w:rsidR="00DA216F" w:rsidRPr="00093679">
        <w:rPr>
          <w:sz w:val="24"/>
          <w:szCs w:val="24"/>
        </w:rPr>
        <w:t xml:space="preserve"> Master’s-level therapists who will provide therapy services, </w:t>
      </w:r>
      <w:r w:rsidR="00D05BF8" w:rsidRPr="00093679">
        <w:rPr>
          <w:sz w:val="24"/>
          <w:szCs w:val="24"/>
        </w:rPr>
        <w:t>psycho education</w:t>
      </w:r>
      <w:r w:rsidR="00DA216F" w:rsidRPr="00093679">
        <w:rPr>
          <w:sz w:val="24"/>
          <w:szCs w:val="24"/>
        </w:rPr>
        <w:t xml:space="preserve"> services, </w:t>
      </w:r>
      <w:r w:rsidR="0024408B" w:rsidRPr="00093679">
        <w:rPr>
          <w:sz w:val="24"/>
          <w:szCs w:val="24"/>
        </w:rPr>
        <w:t xml:space="preserve">staff training, classroom behavioral assessments, </w:t>
      </w:r>
      <w:r w:rsidR="00DA216F" w:rsidRPr="00093679">
        <w:rPr>
          <w:sz w:val="24"/>
          <w:szCs w:val="24"/>
        </w:rPr>
        <w:t xml:space="preserve">and consultation for the purposes of enhancing students’ education experience by 1) </w:t>
      </w:r>
      <w:r w:rsidR="00180F6B">
        <w:rPr>
          <w:sz w:val="24"/>
          <w:szCs w:val="24"/>
        </w:rPr>
        <w:t>assisting students in building skills to improve</w:t>
      </w:r>
      <w:r w:rsidR="00DA216F" w:rsidRPr="00093679">
        <w:rPr>
          <w:sz w:val="24"/>
          <w:szCs w:val="24"/>
        </w:rPr>
        <w:t xml:space="preserve"> negative attitudes, </w:t>
      </w:r>
      <w:r w:rsidR="00D05BF8" w:rsidRPr="00093679">
        <w:rPr>
          <w:sz w:val="24"/>
          <w:szCs w:val="24"/>
        </w:rPr>
        <w:t>behaviors</w:t>
      </w:r>
      <w:r w:rsidR="00DA216F" w:rsidRPr="00093679">
        <w:rPr>
          <w:sz w:val="24"/>
          <w:szCs w:val="24"/>
        </w:rPr>
        <w:t>, or inadequate social functioning related to learning, and 2) promoting and optimal level of interpersonal skills for students.</w:t>
      </w:r>
      <w:r w:rsidR="009637AC">
        <w:rPr>
          <w:sz w:val="24"/>
          <w:szCs w:val="24"/>
        </w:rPr>
        <w:t xml:space="preserve">  This cost will cover all duties </w:t>
      </w:r>
      <w:r w:rsidR="00D05BF8">
        <w:rPr>
          <w:sz w:val="24"/>
          <w:szCs w:val="24"/>
        </w:rPr>
        <w:t>listed</w:t>
      </w:r>
      <w:r w:rsidR="002301F4">
        <w:rPr>
          <w:sz w:val="24"/>
          <w:szCs w:val="24"/>
        </w:rPr>
        <w:t xml:space="preserve"> above as well as additional requests that are approved by the Board of Education and </w:t>
      </w:r>
      <w:r>
        <w:rPr>
          <w:sz w:val="24"/>
          <w:szCs w:val="24"/>
        </w:rPr>
        <w:t>CKY</w:t>
      </w:r>
      <w:r w:rsidR="002301F4">
        <w:rPr>
          <w:sz w:val="24"/>
          <w:szCs w:val="24"/>
        </w:rPr>
        <w:t>. This contract cove</w:t>
      </w:r>
      <w:r w:rsidR="00763EA0">
        <w:rPr>
          <w:sz w:val="24"/>
          <w:szCs w:val="24"/>
        </w:rPr>
        <w:t xml:space="preserve">rs the </w:t>
      </w:r>
      <w:r w:rsidR="00AA3973">
        <w:rPr>
          <w:sz w:val="24"/>
          <w:szCs w:val="24"/>
        </w:rPr>
        <w:t xml:space="preserve">remainder of this </w:t>
      </w:r>
      <w:r w:rsidR="00763EA0">
        <w:rPr>
          <w:sz w:val="24"/>
          <w:szCs w:val="24"/>
        </w:rPr>
        <w:t>school year</w:t>
      </w:r>
      <w:r w:rsidR="002301F4">
        <w:rPr>
          <w:sz w:val="24"/>
          <w:szCs w:val="24"/>
        </w:rPr>
        <w:t xml:space="preserve">.  </w:t>
      </w:r>
    </w:p>
    <w:p w:rsidR="00DA216F" w:rsidRDefault="00CC1CE6" w:rsidP="00DA216F">
      <w:pPr>
        <w:pStyle w:val="ListParagraph"/>
        <w:numPr>
          <w:ilvl w:val="1"/>
          <w:numId w:val="1"/>
        </w:numPr>
        <w:rPr>
          <w:sz w:val="24"/>
          <w:szCs w:val="24"/>
        </w:rPr>
      </w:pPr>
      <w:r>
        <w:rPr>
          <w:sz w:val="24"/>
          <w:szCs w:val="24"/>
        </w:rPr>
        <w:lastRenderedPageBreak/>
        <w:t>CKY</w:t>
      </w:r>
      <w:r w:rsidR="00DA216F">
        <w:rPr>
          <w:sz w:val="24"/>
          <w:szCs w:val="24"/>
        </w:rPr>
        <w:t xml:space="preserve"> shall provide </w:t>
      </w:r>
      <w:r w:rsidR="00180F6B">
        <w:rPr>
          <w:sz w:val="24"/>
          <w:szCs w:val="24"/>
        </w:rPr>
        <w:t xml:space="preserve">mental and/or behavioral health </w:t>
      </w:r>
      <w:r w:rsidR="00DA216F">
        <w:rPr>
          <w:sz w:val="24"/>
          <w:szCs w:val="24"/>
        </w:rPr>
        <w:t>thera</w:t>
      </w:r>
      <w:r w:rsidR="001D4815">
        <w:rPr>
          <w:sz w:val="24"/>
          <w:szCs w:val="24"/>
        </w:rPr>
        <w:t>py services designed to promote</w:t>
      </w:r>
      <w:r w:rsidR="00DA216F">
        <w:rPr>
          <w:sz w:val="24"/>
          <w:szCs w:val="24"/>
        </w:rPr>
        <w:t xml:space="preserve"> skill development as described above.</w:t>
      </w:r>
    </w:p>
    <w:p w:rsidR="00DA216F" w:rsidRDefault="00CC1CE6" w:rsidP="00DA216F">
      <w:pPr>
        <w:pStyle w:val="ListParagraph"/>
        <w:numPr>
          <w:ilvl w:val="1"/>
          <w:numId w:val="1"/>
        </w:numPr>
        <w:rPr>
          <w:sz w:val="24"/>
          <w:szCs w:val="24"/>
        </w:rPr>
      </w:pPr>
      <w:r>
        <w:rPr>
          <w:sz w:val="24"/>
          <w:szCs w:val="24"/>
        </w:rPr>
        <w:t>CKY</w:t>
      </w:r>
      <w:r w:rsidR="00DA216F">
        <w:rPr>
          <w:sz w:val="24"/>
          <w:szCs w:val="24"/>
        </w:rPr>
        <w:t xml:space="preserve"> shall provide </w:t>
      </w:r>
      <w:r w:rsidR="00D05BF8">
        <w:rPr>
          <w:sz w:val="24"/>
          <w:szCs w:val="24"/>
        </w:rPr>
        <w:t>psycho educational</w:t>
      </w:r>
      <w:r w:rsidR="00DA216F">
        <w:rPr>
          <w:sz w:val="24"/>
          <w:szCs w:val="24"/>
        </w:rPr>
        <w:t xml:space="preserve"> services to include specific activities </w:t>
      </w:r>
      <w:r w:rsidR="00D05BF8">
        <w:rPr>
          <w:sz w:val="24"/>
          <w:szCs w:val="24"/>
        </w:rPr>
        <w:t>related</w:t>
      </w:r>
      <w:r w:rsidR="00DA216F">
        <w:rPr>
          <w:sz w:val="24"/>
          <w:szCs w:val="24"/>
        </w:rPr>
        <w:t xml:space="preserve"> to the reason for referral and measurable outcomes.</w:t>
      </w:r>
    </w:p>
    <w:p w:rsidR="00DA216F" w:rsidRDefault="00CC1CE6" w:rsidP="00DA216F">
      <w:pPr>
        <w:pStyle w:val="ListParagraph"/>
        <w:numPr>
          <w:ilvl w:val="1"/>
          <w:numId w:val="1"/>
        </w:numPr>
        <w:rPr>
          <w:sz w:val="24"/>
          <w:szCs w:val="24"/>
        </w:rPr>
      </w:pPr>
      <w:r>
        <w:rPr>
          <w:sz w:val="24"/>
          <w:szCs w:val="24"/>
        </w:rPr>
        <w:t>CKY</w:t>
      </w:r>
      <w:r w:rsidR="00DA216F">
        <w:rPr>
          <w:sz w:val="24"/>
          <w:szCs w:val="24"/>
        </w:rPr>
        <w:t xml:space="preserve"> shall provide </w:t>
      </w:r>
      <w:r w:rsidR="00D05BF8">
        <w:rPr>
          <w:sz w:val="24"/>
          <w:szCs w:val="24"/>
        </w:rPr>
        <w:t>psycho educational</w:t>
      </w:r>
      <w:r w:rsidR="00DA216F">
        <w:rPr>
          <w:sz w:val="24"/>
          <w:szCs w:val="24"/>
        </w:rPr>
        <w:t xml:space="preserve"> services to address the following issues, among others; drug and alcohol awareness, managing anger, parent support groups, developing </w:t>
      </w:r>
      <w:proofErr w:type="spellStart"/>
      <w:r w:rsidR="00DA216F">
        <w:rPr>
          <w:sz w:val="24"/>
          <w:szCs w:val="24"/>
        </w:rPr>
        <w:t>self esteem</w:t>
      </w:r>
      <w:proofErr w:type="spellEnd"/>
      <w:r w:rsidR="00DA216F">
        <w:rPr>
          <w:sz w:val="24"/>
          <w:szCs w:val="24"/>
        </w:rPr>
        <w:t>, social skills development, etc.</w:t>
      </w:r>
    </w:p>
    <w:p w:rsidR="00DA216F" w:rsidRDefault="00CC1CE6" w:rsidP="00DA216F">
      <w:pPr>
        <w:pStyle w:val="ListParagraph"/>
        <w:numPr>
          <w:ilvl w:val="1"/>
          <w:numId w:val="1"/>
        </w:numPr>
        <w:rPr>
          <w:sz w:val="24"/>
          <w:szCs w:val="24"/>
        </w:rPr>
      </w:pPr>
      <w:r>
        <w:rPr>
          <w:sz w:val="24"/>
          <w:szCs w:val="24"/>
        </w:rPr>
        <w:t>CKY</w:t>
      </w:r>
      <w:r w:rsidR="0024408B">
        <w:rPr>
          <w:sz w:val="24"/>
          <w:szCs w:val="24"/>
        </w:rPr>
        <w:t xml:space="preserve"> shall provide training, upon request, to teachers, counselors, and any other identified parties to address the following issues, among others: </w:t>
      </w:r>
      <w:proofErr w:type="gramStart"/>
      <w:r w:rsidR="0024408B">
        <w:rPr>
          <w:sz w:val="24"/>
          <w:szCs w:val="24"/>
        </w:rPr>
        <w:t xml:space="preserve">behavior intervention/classroom management, mental illness in children and how it relates to the classroom, child development, </w:t>
      </w:r>
      <w:proofErr w:type="spellStart"/>
      <w:r w:rsidR="0024408B">
        <w:rPr>
          <w:sz w:val="24"/>
          <w:szCs w:val="24"/>
        </w:rPr>
        <w:t>post secondary</w:t>
      </w:r>
      <w:proofErr w:type="spellEnd"/>
      <w:r w:rsidR="0024408B">
        <w:rPr>
          <w:sz w:val="24"/>
          <w:szCs w:val="24"/>
        </w:rPr>
        <w:t xml:space="preserve"> trauma, suicide risk, etc</w:t>
      </w:r>
      <w:proofErr w:type="gramEnd"/>
      <w:r w:rsidR="0024408B">
        <w:rPr>
          <w:sz w:val="24"/>
          <w:szCs w:val="24"/>
        </w:rPr>
        <w:t>.</w:t>
      </w:r>
    </w:p>
    <w:p w:rsidR="0024408B" w:rsidRDefault="00CC1CE6" w:rsidP="00DA216F">
      <w:pPr>
        <w:pStyle w:val="ListParagraph"/>
        <w:numPr>
          <w:ilvl w:val="1"/>
          <w:numId w:val="1"/>
        </w:numPr>
        <w:rPr>
          <w:sz w:val="24"/>
          <w:szCs w:val="24"/>
        </w:rPr>
      </w:pPr>
      <w:r>
        <w:rPr>
          <w:sz w:val="24"/>
          <w:szCs w:val="24"/>
        </w:rPr>
        <w:t>CKY</w:t>
      </w:r>
      <w:r w:rsidR="0024408B">
        <w:rPr>
          <w:sz w:val="24"/>
          <w:szCs w:val="24"/>
        </w:rPr>
        <w:t xml:space="preserve"> shall provide consultation, upon request, to teachers, counselors, and any other identified parties to address the following issues</w:t>
      </w:r>
      <w:r w:rsidR="00180F6B">
        <w:rPr>
          <w:sz w:val="24"/>
          <w:szCs w:val="24"/>
        </w:rPr>
        <w:t xml:space="preserve"> within a school environment</w:t>
      </w:r>
      <w:r w:rsidR="0024408B">
        <w:rPr>
          <w:sz w:val="24"/>
          <w:szCs w:val="24"/>
        </w:rPr>
        <w:t>, among others: classroom behavior, classroom observations, classroom observations, program planning, and program development.</w:t>
      </w:r>
    </w:p>
    <w:p w:rsidR="0024408B" w:rsidRDefault="00CC1CE6" w:rsidP="00DA216F">
      <w:pPr>
        <w:pStyle w:val="ListParagraph"/>
        <w:numPr>
          <w:ilvl w:val="1"/>
          <w:numId w:val="1"/>
        </w:numPr>
        <w:rPr>
          <w:sz w:val="24"/>
          <w:szCs w:val="24"/>
        </w:rPr>
      </w:pPr>
      <w:r>
        <w:rPr>
          <w:sz w:val="24"/>
          <w:szCs w:val="24"/>
        </w:rPr>
        <w:lastRenderedPageBreak/>
        <w:t>CKY</w:t>
      </w:r>
      <w:r w:rsidR="0024408B">
        <w:rPr>
          <w:sz w:val="24"/>
          <w:szCs w:val="24"/>
        </w:rPr>
        <w:t xml:space="preserve"> shall document all services it provides pursuant to this Agreement including the date of service, the type of services, group/</w:t>
      </w:r>
      <w:r w:rsidR="00D05BF8">
        <w:rPr>
          <w:sz w:val="24"/>
          <w:szCs w:val="24"/>
        </w:rPr>
        <w:t>individual</w:t>
      </w:r>
      <w:r w:rsidR="0024408B">
        <w:rPr>
          <w:sz w:val="24"/>
          <w:szCs w:val="24"/>
        </w:rPr>
        <w:t xml:space="preserve"> characteristics of </w:t>
      </w:r>
      <w:r w:rsidR="00D05BF8">
        <w:rPr>
          <w:sz w:val="24"/>
          <w:szCs w:val="24"/>
        </w:rPr>
        <w:t>students</w:t>
      </w:r>
      <w:r w:rsidR="0024408B">
        <w:rPr>
          <w:sz w:val="24"/>
          <w:szCs w:val="24"/>
        </w:rPr>
        <w:t xml:space="preserve">’ served, and recommendations pertinent to the services it has provided.  </w:t>
      </w:r>
      <w:r>
        <w:rPr>
          <w:sz w:val="24"/>
          <w:szCs w:val="24"/>
        </w:rPr>
        <w:t>CKY</w:t>
      </w:r>
      <w:r w:rsidR="0024408B">
        <w:rPr>
          <w:sz w:val="24"/>
          <w:szCs w:val="24"/>
        </w:rPr>
        <w:t xml:space="preserve"> shall </w:t>
      </w:r>
      <w:r w:rsidR="00D05BF8">
        <w:rPr>
          <w:sz w:val="24"/>
          <w:szCs w:val="24"/>
        </w:rPr>
        <w:t>submit</w:t>
      </w:r>
      <w:r w:rsidR="0024408B">
        <w:rPr>
          <w:sz w:val="24"/>
          <w:szCs w:val="24"/>
        </w:rPr>
        <w:t xml:space="preserve"> this documentation, subject to its confidentiality policies and procedures and the attached business associate agreement, executed as party of this agreement</w:t>
      </w:r>
      <w:r w:rsidR="00763EA0">
        <w:rPr>
          <w:sz w:val="24"/>
          <w:szCs w:val="24"/>
        </w:rPr>
        <w:t xml:space="preserve"> in accordance with the Health </w:t>
      </w:r>
      <w:r w:rsidR="0024408B">
        <w:rPr>
          <w:sz w:val="24"/>
          <w:szCs w:val="24"/>
        </w:rPr>
        <w:t>Insurance Portability and Accountability Act (HIPPA) of 1996.</w:t>
      </w:r>
    </w:p>
    <w:p w:rsidR="0024408B" w:rsidRDefault="00CC1CE6" w:rsidP="00DA216F">
      <w:pPr>
        <w:pStyle w:val="ListParagraph"/>
        <w:numPr>
          <w:ilvl w:val="1"/>
          <w:numId w:val="1"/>
        </w:numPr>
        <w:rPr>
          <w:sz w:val="24"/>
          <w:szCs w:val="24"/>
        </w:rPr>
      </w:pPr>
      <w:r>
        <w:rPr>
          <w:sz w:val="24"/>
          <w:szCs w:val="24"/>
        </w:rPr>
        <w:t>CKY</w:t>
      </w:r>
      <w:r w:rsidR="00180F6B">
        <w:rPr>
          <w:sz w:val="24"/>
          <w:szCs w:val="24"/>
        </w:rPr>
        <w:t xml:space="preserve"> shall schedule</w:t>
      </w:r>
      <w:r w:rsidR="0024408B">
        <w:rPr>
          <w:sz w:val="24"/>
          <w:szCs w:val="24"/>
        </w:rPr>
        <w:t xml:space="preserve"> services it provides so as to avoid any conflict with Board of Education holiday</w:t>
      </w:r>
      <w:r w:rsidR="002A46BC">
        <w:rPr>
          <w:sz w:val="24"/>
          <w:szCs w:val="24"/>
        </w:rPr>
        <w:t>s and/or progr</w:t>
      </w:r>
      <w:r w:rsidR="00DC46F5">
        <w:rPr>
          <w:sz w:val="24"/>
          <w:szCs w:val="24"/>
        </w:rPr>
        <w:t>amming/activities.</w:t>
      </w:r>
    </w:p>
    <w:p w:rsidR="0024408B" w:rsidRDefault="0024408B" w:rsidP="00DA216F">
      <w:pPr>
        <w:pStyle w:val="ListParagraph"/>
        <w:numPr>
          <w:ilvl w:val="1"/>
          <w:numId w:val="1"/>
        </w:numPr>
        <w:rPr>
          <w:sz w:val="24"/>
          <w:szCs w:val="24"/>
        </w:rPr>
      </w:pPr>
      <w:r>
        <w:rPr>
          <w:sz w:val="24"/>
          <w:szCs w:val="24"/>
        </w:rPr>
        <w:t xml:space="preserve">In the Event that a </w:t>
      </w:r>
      <w:r w:rsidR="00CC1CE6">
        <w:rPr>
          <w:sz w:val="24"/>
          <w:szCs w:val="24"/>
        </w:rPr>
        <w:t>CKY</w:t>
      </w:r>
      <w:r>
        <w:rPr>
          <w:sz w:val="24"/>
          <w:szCs w:val="24"/>
        </w:rPr>
        <w:t xml:space="preserve"> staff person is unable, because of illness or injury, to provide services under this Agreement, </w:t>
      </w:r>
      <w:r w:rsidR="00CC1CE6">
        <w:rPr>
          <w:sz w:val="24"/>
          <w:szCs w:val="24"/>
        </w:rPr>
        <w:t>CKY</w:t>
      </w:r>
      <w:r>
        <w:rPr>
          <w:sz w:val="24"/>
          <w:szCs w:val="24"/>
        </w:rPr>
        <w:t xml:space="preserve"> shall provide a mutually agreed upon plan to recover services.</w:t>
      </w:r>
    </w:p>
    <w:p w:rsidR="0024408B" w:rsidRDefault="00CC1CE6" w:rsidP="00DA216F">
      <w:pPr>
        <w:pStyle w:val="ListParagraph"/>
        <w:numPr>
          <w:ilvl w:val="1"/>
          <w:numId w:val="1"/>
        </w:numPr>
        <w:rPr>
          <w:sz w:val="24"/>
          <w:szCs w:val="24"/>
        </w:rPr>
      </w:pPr>
      <w:r>
        <w:rPr>
          <w:sz w:val="24"/>
          <w:szCs w:val="24"/>
        </w:rPr>
        <w:t>CKY</w:t>
      </w:r>
      <w:r w:rsidR="0024408B">
        <w:rPr>
          <w:sz w:val="24"/>
          <w:szCs w:val="24"/>
        </w:rPr>
        <w:t xml:space="preserve"> shall bill</w:t>
      </w:r>
      <w:r w:rsidR="00180F6B">
        <w:rPr>
          <w:sz w:val="24"/>
          <w:szCs w:val="24"/>
        </w:rPr>
        <w:t xml:space="preserve"> any medically necessary mental health/behavioral health services, when appropriate payer sources are available, </w:t>
      </w:r>
      <w:r w:rsidR="0024408B">
        <w:rPr>
          <w:sz w:val="24"/>
          <w:szCs w:val="24"/>
        </w:rPr>
        <w:t>it provides to Board of Education students pursuant to this Agreement as follows:</w:t>
      </w:r>
    </w:p>
    <w:p w:rsidR="0024408B" w:rsidRDefault="0024408B" w:rsidP="0024408B">
      <w:pPr>
        <w:pStyle w:val="ListParagraph"/>
        <w:numPr>
          <w:ilvl w:val="2"/>
          <w:numId w:val="1"/>
        </w:numPr>
        <w:rPr>
          <w:sz w:val="24"/>
          <w:szCs w:val="24"/>
        </w:rPr>
      </w:pPr>
      <w:r>
        <w:rPr>
          <w:sz w:val="24"/>
          <w:szCs w:val="24"/>
        </w:rPr>
        <w:lastRenderedPageBreak/>
        <w:t xml:space="preserve">Children and families who have coverall for mental health services through a third party (e.g. Medicaid, KCHIP, or private insurance) shall be billed through their payer; </w:t>
      </w:r>
      <w:r w:rsidR="00A33DCC">
        <w:rPr>
          <w:sz w:val="24"/>
          <w:szCs w:val="24"/>
        </w:rPr>
        <w:t xml:space="preserve">if there is a lapse in MA coverage, payment will be covered by the contracted services listed. </w:t>
      </w:r>
    </w:p>
    <w:p w:rsidR="0024408B" w:rsidRPr="002301F4" w:rsidRDefault="0024408B" w:rsidP="00093679">
      <w:pPr>
        <w:pStyle w:val="ListParagraph"/>
        <w:numPr>
          <w:ilvl w:val="2"/>
          <w:numId w:val="1"/>
        </w:numPr>
        <w:rPr>
          <w:sz w:val="24"/>
          <w:szCs w:val="24"/>
        </w:rPr>
      </w:pPr>
      <w:r w:rsidRPr="002301F4">
        <w:rPr>
          <w:sz w:val="24"/>
          <w:szCs w:val="24"/>
        </w:rPr>
        <w:t xml:space="preserve">Children who have no </w:t>
      </w:r>
      <w:r w:rsidR="001D4815" w:rsidRPr="002301F4">
        <w:rPr>
          <w:sz w:val="24"/>
          <w:szCs w:val="24"/>
        </w:rPr>
        <w:t xml:space="preserve">third party payer source, </w:t>
      </w:r>
      <w:r w:rsidR="00DC4750">
        <w:rPr>
          <w:sz w:val="24"/>
          <w:szCs w:val="24"/>
        </w:rPr>
        <w:t xml:space="preserve">or </w:t>
      </w:r>
      <w:r w:rsidR="00A33DCC">
        <w:rPr>
          <w:sz w:val="24"/>
          <w:szCs w:val="24"/>
        </w:rPr>
        <w:t>a non-contracted</w:t>
      </w:r>
      <w:r w:rsidR="00DC4750">
        <w:rPr>
          <w:sz w:val="24"/>
          <w:szCs w:val="24"/>
        </w:rPr>
        <w:t xml:space="preserve"> Insurance with </w:t>
      </w:r>
      <w:proofErr w:type="spellStart"/>
      <w:r w:rsidR="00DC4750">
        <w:rPr>
          <w:sz w:val="24"/>
          <w:szCs w:val="24"/>
        </w:rPr>
        <w:t>Centerstone</w:t>
      </w:r>
      <w:proofErr w:type="spellEnd"/>
      <w:r w:rsidR="00DC4750">
        <w:rPr>
          <w:sz w:val="24"/>
          <w:szCs w:val="24"/>
        </w:rPr>
        <w:t xml:space="preserve">, </w:t>
      </w:r>
      <w:r w:rsidR="001D4815" w:rsidRPr="002301F4">
        <w:rPr>
          <w:sz w:val="24"/>
          <w:szCs w:val="24"/>
        </w:rPr>
        <w:t xml:space="preserve">payment will be covered by the </w:t>
      </w:r>
      <w:r w:rsidR="00180F6B">
        <w:rPr>
          <w:sz w:val="24"/>
          <w:szCs w:val="24"/>
        </w:rPr>
        <w:t>contracted services</w:t>
      </w:r>
      <w:r w:rsidR="001D4815" w:rsidRPr="002301F4">
        <w:rPr>
          <w:sz w:val="24"/>
          <w:szCs w:val="24"/>
        </w:rPr>
        <w:t xml:space="preserve"> </w:t>
      </w:r>
      <w:r w:rsidR="00A33DCC">
        <w:rPr>
          <w:sz w:val="24"/>
          <w:szCs w:val="24"/>
        </w:rPr>
        <w:t>listed</w:t>
      </w:r>
      <w:r w:rsidR="00EA01AF">
        <w:rPr>
          <w:sz w:val="24"/>
          <w:szCs w:val="24"/>
        </w:rPr>
        <w:t xml:space="preserve"> for individual and family therapy services and Psychoeducational services</w:t>
      </w:r>
      <w:r w:rsidR="002301F4">
        <w:rPr>
          <w:sz w:val="24"/>
          <w:szCs w:val="24"/>
        </w:rPr>
        <w:t>.</w:t>
      </w:r>
      <w:r w:rsidR="00EA01AF">
        <w:rPr>
          <w:sz w:val="24"/>
          <w:szCs w:val="24"/>
        </w:rPr>
        <w:t xml:space="preserve"> </w:t>
      </w:r>
    </w:p>
    <w:p w:rsidR="00EA01AF" w:rsidRPr="002301F4" w:rsidRDefault="001D4815" w:rsidP="00EA01AF">
      <w:pPr>
        <w:pStyle w:val="ListParagraph"/>
        <w:numPr>
          <w:ilvl w:val="2"/>
          <w:numId w:val="1"/>
        </w:numPr>
        <w:rPr>
          <w:sz w:val="24"/>
          <w:szCs w:val="24"/>
        </w:rPr>
      </w:pPr>
      <w:r w:rsidRPr="002301F4">
        <w:rPr>
          <w:sz w:val="24"/>
          <w:szCs w:val="24"/>
        </w:rPr>
        <w:t>Children who have third party payer source but need services outside of what their payer source is willing to cover (</w:t>
      </w:r>
      <w:r w:rsidR="00D05BF8" w:rsidRPr="002301F4">
        <w:rPr>
          <w:sz w:val="24"/>
          <w:szCs w:val="24"/>
        </w:rPr>
        <w:t>psycho education</w:t>
      </w:r>
      <w:r w:rsidRPr="002301F4">
        <w:rPr>
          <w:sz w:val="24"/>
          <w:szCs w:val="24"/>
        </w:rPr>
        <w:t>, classr</w:t>
      </w:r>
      <w:r w:rsidR="00A33DCC">
        <w:rPr>
          <w:sz w:val="24"/>
          <w:szCs w:val="24"/>
        </w:rPr>
        <w:t xml:space="preserve">oom consultation, </w:t>
      </w:r>
      <w:r w:rsidRPr="002301F4">
        <w:rPr>
          <w:sz w:val="24"/>
          <w:szCs w:val="24"/>
        </w:rPr>
        <w:t>etc.), payme</w:t>
      </w:r>
      <w:r w:rsidR="00093679" w:rsidRPr="002301F4">
        <w:rPr>
          <w:sz w:val="24"/>
          <w:szCs w:val="24"/>
        </w:rPr>
        <w:t xml:space="preserve">nt will be covered by </w:t>
      </w:r>
      <w:r w:rsidR="00180F6B">
        <w:rPr>
          <w:sz w:val="24"/>
          <w:szCs w:val="24"/>
        </w:rPr>
        <w:t>contracted services</w:t>
      </w:r>
      <w:r w:rsidRPr="002301F4">
        <w:rPr>
          <w:sz w:val="24"/>
          <w:szCs w:val="24"/>
        </w:rPr>
        <w:t xml:space="preserve"> </w:t>
      </w:r>
      <w:r w:rsidR="00A33DCC">
        <w:rPr>
          <w:sz w:val="24"/>
          <w:szCs w:val="24"/>
        </w:rPr>
        <w:t xml:space="preserve">listed for </w:t>
      </w:r>
      <w:r w:rsidR="00EA01AF">
        <w:rPr>
          <w:sz w:val="24"/>
          <w:szCs w:val="24"/>
        </w:rPr>
        <w:t>Psychoeducational services</w:t>
      </w:r>
      <w:r w:rsidR="00A33DCC">
        <w:rPr>
          <w:sz w:val="24"/>
          <w:szCs w:val="24"/>
        </w:rPr>
        <w:t xml:space="preserve"> &amp; Consultation</w:t>
      </w:r>
      <w:r w:rsidR="00EA01AF">
        <w:rPr>
          <w:sz w:val="24"/>
          <w:szCs w:val="24"/>
        </w:rPr>
        <w:t xml:space="preserve">.  </w:t>
      </w:r>
    </w:p>
    <w:p w:rsidR="00716535" w:rsidRDefault="00716535" w:rsidP="00716535">
      <w:pPr>
        <w:ind w:left="720" w:firstLine="720"/>
        <w:rPr>
          <w:sz w:val="24"/>
          <w:szCs w:val="24"/>
        </w:rPr>
      </w:pPr>
      <w:r w:rsidRPr="00716535">
        <w:rPr>
          <w:sz w:val="24"/>
          <w:szCs w:val="24"/>
        </w:rPr>
        <w:t xml:space="preserve">J.  </w:t>
      </w:r>
      <w:r w:rsidR="00CC1CE6">
        <w:rPr>
          <w:sz w:val="24"/>
          <w:szCs w:val="24"/>
        </w:rPr>
        <w:t>CKY</w:t>
      </w:r>
      <w:r w:rsidRPr="00716535">
        <w:rPr>
          <w:sz w:val="24"/>
          <w:szCs w:val="24"/>
        </w:rPr>
        <w:t xml:space="preserve"> shall collect the following fees from the Board of Education</w:t>
      </w:r>
      <w:r w:rsidR="00A33DCC">
        <w:rPr>
          <w:sz w:val="24"/>
          <w:szCs w:val="24"/>
        </w:rPr>
        <w:t>:</w:t>
      </w:r>
      <w:r w:rsidRPr="00716535">
        <w:rPr>
          <w:sz w:val="24"/>
          <w:szCs w:val="24"/>
        </w:rPr>
        <w:tab/>
      </w:r>
    </w:p>
    <w:p w:rsidR="00DC4750" w:rsidRDefault="00716535" w:rsidP="00716535">
      <w:pPr>
        <w:ind w:left="720" w:firstLine="720"/>
        <w:rPr>
          <w:sz w:val="24"/>
          <w:szCs w:val="24"/>
        </w:rPr>
      </w:pPr>
      <w:r>
        <w:rPr>
          <w:sz w:val="24"/>
          <w:szCs w:val="24"/>
        </w:rPr>
        <w:tab/>
      </w:r>
      <w:proofErr w:type="gramStart"/>
      <w:r>
        <w:rPr>
          <w:sz w:val="24"/>
          <w:szCs w:val="24"/>
        </w:rPr>
        <w:t>a.</w:t>
      </w:r>
      <w:r w:rsidR="0085319B">
        <w:rPr>
          <w:sz w:val="24"/>
          <w:szCs w:val="24"/>
        </w:rPr>
        <w:t xml:space="preserve"> </w:t>
      </w:r>
      <w:r w:rsidR="00DC4750">
        <w:rPr>
          <w:sz w:val="24"/>
          <w:szCs w:val="24"/>
        </w:rPr>
        <w:t xml:space="preserve"> Assessment</w:t>
      </w:r>
      <w:proofErr w:type="gramEnd"/>
      <w:r w:rsidR="00DC4750">
        <w:rPr>
          <w:sz w:val="24"/>
          <w:szCs w:val="24"/>
        </w:rPr>
        <w:t xml:space="preserve"> $125 per hour</w:t>
      </w:r>
    </w:p>
    <w:p w:rsidR="00716535" w:rsidRDefault="00DC4750" w:rsidP="00DC4750">
      <w:pPr>
        <w:ind w:left="1440" w:firstLine="720"/>
        <w:rPr>
          <w:sz w:val="24"/>
          <w:szCs w:val="24"/>
        </w:rPr>
      </w:pPr>
      <w:proofErr w:type="gramStart"/>
      <w:r>
        <w:rPr>
          <w:sz w:val="24"/>
          <w:szCs w:val="24"/>
        </w:rPr>
        <w:lastRenderedPageBreak/>
        <w:t xml:space="preserve">b. </w:t>
      </w:r>
      <w:r w:rsidR="0085319B">
        <w:rPr>
          <w:sz w:val="24"/>
          <w:szCs w:val="24"/>
        </w:rPr>
        <w:t xml:space="preserve"> </w:t>
      </w:r>
      <w:r w:rsidR="00716535">
        <w:rPr>
          <w:sz w:val="24"/>
          <w:szCs w:val="24"/>
        </w:rPr>
        <w:t>Indiv</w:t>
      </w:r>
      <w:r>
        <w:rPr>
          <w:sz w:val="24"/>
          <w:szCs w:val="24"/>
        </w:rPr>
        <w:t>i</w:t>
      </w:r>
      <w:r w:rsidR="00716535">
        <w:rPr>
          <w:sz w:val="24"/>
          <w:szCs w:val="24"/>
        </w:rPr>
        <w:t>dua</w:t>
      </w:r>
      <w:r w:rsidR="006C48CD">
        <w:rPr>
          <w:sz w:val="24"/>
          <w:szCs w:val="24"/>
        </w:rPr>
        <w:t>l</w:t>
      </w:r>
      <w:proofErr w:type="gramEnd"/>
      <w:r w:rsidR="006C48CD">
        <w:rPr>
          <w:sz w:val="24"/>
          <w:szCs w:val="24"/>
        </w:rPr>
        <w:t xml:space="preserve"> </w:t>
      </w:r>
      <w:r w:rsidR="00AA3973">
        <w:rPr>
          <w:sz w:val="24"/>
          <w:szCs w:val="24"/>
        </w:rPr>
        <w:t>and Family Therapy services: $12</w:t>
      </w:r>
      <w:r>
        <w:rPr>
          <w:sz w:val="24"/>
          <w:szCs w:val="24"/>
        </w:rPr>
        <w:t>5</w:t>
      </w:r>
      <w:r w:rsidR="00716535">
        <w:rPr>
          <w:sz w:val="24"/>
          <w:szCs w:val="24"/>
        </w:rPr>
        <w:t>.00</w:t>
      </w:r>
      <w:r>
        <w:rPr>
          <w:sz w:val="24"/>
          <w:szCs w:val="24"/>
        </w:rPr>
        <w:t xml:space="preserve"> per hour</w:t>
      </w:r>
    </w:p>
    <w:p w:rsidR="00716535" w:rsidRDefault="00716535" w:rsidP="00716535">
      <w:pPr>
        <w:ind w:left="720" w:firstLine="720"/>
        <w:rPr>
          <w:sz w:val="24"/>
          <w:szCs w:val="24"/>
        </w:rPr>
      </w:pPr>
      <w:r>
        <w:rPr>
          <w:sz w:val="24"/>
          <w:szCs w:val="24"/>
        </w:rPr>
        <w:tab/>
      </w:r>
      <w:proofErr w:type="gramStart"/>
      <w:r w:rsidR="00DC4750">
        <w:rPr>
          <w:sz w:val="24"/>
          <w:szCs w:val="24"/>
        </w:rPr>
        <w:t>c</w:t>
      </w:r>
      <w:r>
        <w:rPr>
          <w:sz w:val="24"/>
          <w:szCs w:val="24"/>
        </w:rPr>
        <w:t xml:space="preserve">. </w:t>
      </w:r>
      <w:r w:rsidR="0085319B">
        <w:rPr>
          <w:sz w:val="24"/>
          <w:szCs w:val="24"/>
        </w:rPr>
        <w:t xml:space="preserve"> </w:t>
      </w:r>
      <w:r w:rsidR="00AA3973">
        <w:rPr>
          <w:sz w:val="24"/>
          <w:szCs w:val="24"/>
        </w:rPr>
        <w:t>Psychoeducational</w:t>
      </w:r>
      <w:proofErr w:type="gramEnd"/>
      <w:r w:rsidR="00AA3973">
        <w:rPr>
          <w:sz w:val="24"/>
          <w:szCs w:val="24"/>
        </w:rPr>
        <w:t xml:space="preserve"> services:  $12</w:t>
      </w:r>
      <w:r w:rsidR="00DC4750">
        <w:rPr>
          <w:sz w:val="24"/>
          <w:szCs w:val="24"/>
        </w:rPr>
        <w:t>5</w:t>
      </w:r>
      <w:r>
        <w:rPr>
          <w:sz w:val="24"/>
          <w:szCs w:val="24"/>
        </w:rPr>
        <w:t>.00 per hour</w:t>
      </w:r>
    </w:p>
    <w:p w:rsidR="00DC4750" w:rsidRDefault="00DC4750" w:rsidP="00716535">
      <w:pPr>
        <w:ind w:left="720" w:firstLine="720"/>
        <w:rPr>
          <w:sz w:val="24"/>
          <w:szCs w:val="24"/>
        </w:rPr>
      </w:pPr>
      <w:r>
        <w:rPr>
          <w:sz w:val="24"/>
          <w:szCs w:val="24"/>
        </w:rPr>
        <w:tab/>
        <w:t>d. Group Therapy: $125 flat fee</w:t>
      </w:r>
    </w:p>
    <w:p w:rsidR="00DC4750" w:rsidRPr="00716535" w:rsidRDefault="00DC4750" w:rsidP="00716535">
      <w:pPr>
        <w:ind w:left="720" w:firstLine="720"/>
        <w:rPr>
          <w:sz w:val="24"/>
          <w:szCs w:val="24"/>
        </w:rPr>
      </w:pPr>
      <w:r>
        <w:rPr>
          <w:sz w:val="24"/>
          <w:szCs w:val="24"/>
        </w:rPr>
        <w:tab/>
        <w:t>e. Consultation: $125 per hour</w:t>
      </w:r>
    </w:p>
    <w:p w:rsidR="00093679" w:rsidRDefault="00093679" w:rsidP="00093679">
      <w:pPr>
        <w:pStyle w:val="ListParagraph"/>
        <w:numPr>
          <w:ilvl w:val="0"/>
          <w:numId w:val="1"/>
        </w:numPr>
        <w:rPr>
          <w:sz w:val="24"/>
          <w:szCs w:val="24"/>
        </w:rPr>
      </w:pPr>
      <w:r>
        <w:rPr>
          <w:sz w:val="24"/>
          <w:szCs w:val="24"/>
        </w:rPr>
        <w:t>For purposes of this Agreement, the following definitions shall apply:</w:t>
      </w:r>
    </w:p>
    <w:p w:rsidR="00093679" w:rsidRDefault="00093679" w:rsidP="00093679">
      <w:pPr>
        <w:pStyle w:val="ListParagraph"/>
        <w:numPr>
          <w:ilvl w:val="0"/>
          <w:numId w:val="2"/>
        </w:numPr>
        <w:rPr>
          <w:sz w:val="24"/>
          <w:szCs w:val="24"/>
        </w:rPr>
      </w:pPr>
      <w:r>
        <w:rPr>
          <w:sz w:val="24"/>
          <w:szCs w:val="24"/>
        </w:rPr>
        <w:t>Therapy Services-Mental Health Services to clients, who are required to have an open medical rec</w:t>
      </w:r>
      <w:r w:rsidR="002301F4">
        <w:rPr>
          <w:sz w:val="24"/>
          <w:szCs w:val="24"/>
        </w:rPr>
        <w:t xml:space="preserve">ord with </w:t>
      </w:r>
      <w:r w:rsidR="00CC1CE6">
        <w:rPr>
          <w:sz w:val="24"/>
          <w:szCs w:val="24"/>
        </w:rPr>
        <w:t>CKY</w:t>
      </w:r>
      <w:r w:rsidR="00A3659D">
        <w:rPr>
          <w:sz w:val="24"/>
          <w:szCs w:val="24"/>
        </w:rPr>
        <w:t xml:space="preserve"> and a DSM-</w:t>
      </w:r>
      <w:r w:rsidR="002301F4">
        <w:rPr>
          <w:sz w:val="24"/>
          <w:szCs w:val="24"/>
        </w:rPr>
        <w:t xml:space="preserve">V diagnosis.  All clients </w:t>
      </w:r>
      <w:r w:rsidR="00D05BF8">
        <w:rPr>
          <w:sz w:val="24"/>
          <w:szCs w:val="24"/>
        </w:rPr>
        <w:t>receiving</w:t>
      </w:r>
      <w:r w:rsidR="002301F4">
        <w:rPr>
          <w:sz w:val="24"/>
          <w:szCs w:val="24"/>
        </w:rPr>
        <w:t xml:space="preserve"> services have specific behavioral, measurable treatment goals that are developed with input from the client, parent, teachers, or other appropriate parties.  Therapy services shall include:</w:t>
      </w:r>
    </w:p>
    <w:p w:rsidR="00A33DCC" w:rsidRDefault="00A33DCC" w:rsidP="00A33DCC">
      <w:pPr>
        <w:pStyle w:val="ListParagraph"/>
        <w:numPr>
          <w:ilvl w:val="1"/>
          <w:numId w:val="2"/>
        </w:numPr>
        <w:rPr>
          <w:sz w:val="24"/>
          <w:szCs w:val="24"/>
        </w:rPr>
      </w:pPr>
      <w:r>
        <w:rPr>
          <w:sz w:val="24"/>
          <w:szCs w:val="24"/>
        </w:rPr>
        <w:t>Assessment</w:t>
      </w:r>
    </w:p>
    <w:p w:rsidR="002301F4" w:rsidRPr="00A33DCC" w:rsidRDefault="00A33DCC" w:rsidP="00A33DCC">
      <w:pPr>
        <w:ind w:left="2160"/>
        <w:rPr>
          <w:sz w:val="24"/>
          <w:szCs w:val="24"/>
        </w:rPr>
      </w:pPr>
      <w:proofErr w:type="gramStart"/>
      <w:r>
        <w:rPr>
          <w:sz w:val="24"/>
          <w:szCs w:val="24"/>
        </w:rPr>
        <w:t>b</w:t>
      </w:r>
      <w:proofErr w:type="gramEnd"/>
      <w:r>
        <w:rPr>
          <w:sz w:val="24"/>
          <w:szCs w:val="24"/>
        </w:rPr>
        <w:t xml:space="preserve">. </w:t>
      </w:r>
      <w:r w:rsidR="00D05BF8" w:rsidRPr="00A33DCC">
        <w:rPr>
          <w:sz w:val="24"/>
          <w:szCs w:val="24"/>
        </w:rPr>
        <w:t>Individual</w:t>
      </w:r>
      <w:r w:rsidR="002301F4" w:rsidRPr="00A33DCC">
        <w:rPr>
          <w:sz w:val="24"/>
          <w:szCs w:val="24"/>
        </w:rPr>
        <w:t xml:space="preserve"> Therapy-One client seen for session </w:t>
      </w:r>
    </w:p>
    <w:p w:rsidR="002301F4" w:rsidRDefault="002301F4" w:rsidP="002301F4">
      <w:pPr>
        <w:pStyle w:val="ListParagraph"/>
        <w:numPr>
          <w:ilvl w:val="1"/>
          <w:numId w:val="2"/>
        </w:numPr>
        <w:rPr>
          <w:sz w:val="24"/>
          <w:szCs w:val="24"/>
        </w:rPr>
      </w:pPr>
      <w:r>
        <w:rPr>
          <w:sz w:val="24"/>
          <w:szCs w:val="24"/>
        </w:rPr>
        <w:t>Family Therapy-Client</w:t>
      </w:r>
      <w:r w:rsidR="00180F6B">
        <w:rPr>
          <w:sz w:val="24"/>
          <w:szCs w:val="24"/>
        </w:rPr>
        <w:t xml:space="preserve"> present with</w:t>
      </w:r>
      <w:r>
        <w:rPr>
          <w:sz w:val="24"/>
          <w:szCs w:val="24"/>
        </w:rPr>
        <w:t xml:space="preserve"> one or more family members seen </w:t>
      </w:r>
      <w:r w:rsidR="00180F6B">
        <w:rPr>
          <w:sz w:val="24"/>
          <w:szCs w:val="24"/>
        </w:rPr>
        <w:t xml:space="preserve">or caregivers seen without client present when indicated </w:t>
      </w:r>
      <w:r w:rsidR="00180F6B">
        <w:rPr>
          <w:sz w:val="24"/>
          <w:szCs w:val="24"/>
        </w:rPr>
        <w:lastRenderedPageBreak/>
        <w:t xml:space="preserve">by diagnosis and treatment plan </w:t>
      </w:r>
      <w:r>
        <w:rPr>
          <w:sz w:val="24"/>
          <w:szCs w:val="24"/>
        </w:rPr>
        <w:t>for session.</w:t>
      </w:r>
    </w:p>
    <w:p w:rsidR="002301F4" w:rsidRDefault="00A33DCC" w:rsidP="002301F4">
      <w:pPr>
        <w:pStyle w:val="ListParagraph"/>
        <w:numPr>
          <w:ilvl w:val="1"/>
          <w:numId w:val="2"/>
        </w:numPr>
        <w:rPr>
          <w:sz w:val="24"/>
          <w:szCs w:val="24"/>
        </w:rPr>
      </w:pPr>
      <w:r>
        <w:rPr>
          <w:sz w:val="24"/>
          <w:szCs w:val="24"/>
        </w:rPr>
        <w:t>Group Therapy-4</w:t>
      </w:r>
      <w:r w:rsidR="002301F4">
        <w:rPr>
          <w:sz w:val="24"/>
          <w:szCs w:val="24"/>
        </w:rPr>
        <w:t xml:space="preserve"> or more clients seen for session.</w:t>
      </w:r>
    </w:p>
    <w:p w:rsidR="002301F4" w:rsidRDefault="00D05BF8" w:rsidP="002301F4">
      <w:pPr>
        <w:pStyle w:val="ListParagraph"/>
        <w:numPr>
          <w:ilvl w:val="0"/>
          <w:numId w:val="2"/>
        </w:numPr>
        <w:rPr>
          <w:sz w:val="24"/>
          <w:szCs w:val="24"/>
        </w:rPr>
      </w:pPr>
      <w:r>
        <w:rPr>
          <w:sz w:val="24"/>
          <w:szCs w:val="24"/>
        </w:rPr>
        <w:t>Psycho education</w:t>
      </w:r>
      <w:r w:rsidR="002301F4">
        <w:rPr>
          <w:sz w:val="24"/>
          <w:szCs w:val="24"/>
        </w:rPr>
        <w:t xml:space="preserve"> Services-Prevention oriented services provided in groups that are informational.  Enrollment is open; participants do not have to be </w:t>
      </w:r>
      <w:r w:rsidR="00CC1CE6">
        <w:rPr>
          <w:sz w:val="24"/>
          <w:szCs w:val="24"/>
        </w:rPr>
        <w:t>CKY</w:t>
      </w:r>
      <w:r w:rsidR="002301F4">
        <w:rPr>
          <w:sz w:val="24"/>
          <w:szCs w:val="24"/>
        </w:rPr>
        <w:t xml:space="preserve"> clients.</w:t>
      </w:r>
    </w:p>
    <w:p w:rsidR="002301F4" w:rsidRDefault="002301F4" w:rsidP="002301F4">
      <w:pPr>
        <w:pStyle w:val="ListParagraph"/>
        <w:numPr>
          <w:ilvl w:val="0"/>
          <w:numId w:val="2"/>
        </w:numPr>
        <w:rPr>
          <w:sz w:val="24"/>
          <w:szCs w:val="24"/>
        </w:rPr>
      </w:pPr>
      <w:r>
        <w:rPr>
          <w:sz w:val="24"/>
          <w:szCs w:val="24"/>
        </w:rPr>
        <w:t xml:space="preserve">Consultation:  </w:t>
      </w:r>
      <w:r w:rsidR="00DC46F5">
        <w:rPr>
          <w:sz w:val="24"/>
          <w:szCs w:val="24"/>
        </w:rPr>
        <w:t>Activiti</w:t>
      </w:r>
      <w:r w:rsidR="00D05BF8">
        <w:rPr>
          <w:sz w:val="24"/>
          <w:szCs w:val="24"/>
        </w:rPr>
        <w:t>es</w:t>
      </w:r>
      <w:r>
        <w:rPr>
          <w:sz w:val="24"/>
          <w:szCs w:val="24"/>
        </w:rPr>
        <w:t xml:space="preserve"> by the therapists that include, but are not limited to: a) suggestions for teachers/school counselors/other identified parties, on client and classroom behavior, b) classroom observations and, c) input on program planning and development.</w:t>
      </w:r>
    </w:p>
    <w:p w:rsidR="002301F4" w:rsidRDefault="00CC1CE6" w:rsidP="002301F4">
      <w:pPr>
        <w:pStyle w:val="ListParagraph"/>
        <w:numPr>
          <w:ilvl w:val="0"/>
          <w:numId w:val="1"/>
        </w:numPr>
        <w:rPr>
          <w:sz w:val="24"/>
          <w:szCs w:val="24"/>
        </w:rPr>
      </w:pPr>
      <w:r>
        <w:rPr>
          <w:sz w:val="24"/>
          <w:szCs w:val="24"/>
        </w:rPr>
        <w:t>CKY</w:t>
      </w:r>
      <w:r w:rsidR="002301F4">
        <w:rPr>
          <w:sz w:val="24"/>
          <w:szCs w:val="24"/>
        </w:rPr>
        <w:t xml:space="preserve"> shall comply with all applicable policies of the Board of Education, FRYSC, and </w:t>
      </w:r>
      <w:r w:rsidR="00D05BF8">
        <w:rPr>
          <w:sz w:val="24"/>
          <w:szCs w:val="24"/>
        </w:rPr>
        <w:t>individual</w:t>
      </w:r>
      <w:r w:rsidR="002301F4">
        <w:rPr>
          <w:sz w:val="24"/>
          <w:szCs w:val="24"/>
        </w:rPr>
        <w:t xml:space="preserve"> schools, copies of which the Board of Education will provide.</w:t>
      </w:r>
    </w:p>
    <w:p w:rsidR="002301F4" w:rsidRDefault="002301F4" w:rsidP="002301F4">
      <w:pPr>
        <w:pStyle w:val="ListParagraph"/>
        <w:numPr>
          <w:ilvl w:val="0"/>
          <w:numId w:val="1"/>
        </w:numPr>
        <w:rPr>
          <w:sz w:val="24"/>
          <w:szCs w:val="24"/>
        </w:rPr>
      </w:pPr>
      <w:r>
        <w:rPr>
          <w:sz w:val="24"/>
          <w:szCs w:val="24"/>
        </w:rPr>
        <w:t xml:space="preserve">Upon request, </w:t>
      </w:r>
      <w:r w:rsidR="00CC1CE6">
        <w:rPr>
          <w:sz w:val="24"/>
          <w:szCs w:val="24"/>
        </w:rPr>
        <w:t>CKY</w:t>
      </w:r>
      <w:r>
        <w:rPr>
          <w:sz w:val="24"/>
          <w:szCs w:val="24"/>
        </w:rPr>
        <w:t xml:space="preserve"> shall provide the Board of Education with a copy of its certificate of professional liability insurance.</w:t>
      </w:r>
    </w:p>
    <w:p w:rsidR="002301F4" w:rsidRDefault="00CC1CE6" w:rsidP="002301F4">
      <w:pPr>
        <w:pStyle w:val="ListParagraph"/>
        <w:numPr>
          <w:ilvl w:val="0"/>
          <w:numId w:val="1"/>
        </w:numPr>
        <w:rPr>
          <w:sz w:val="24"/>
          <w:szCs w:val="24"/>
        </w:rPr>
      </w:pPr>
      <w:r>
        <w:rPr>
          <w:sz w:val="24"/>
          <w:szCs w:val="24"/>
        </w:rPr>
        <w:t>CKY</w:t>
      </w:r>
      <w:r w:rsidR="002301F4">
        <w:rPr>
          <w:sz w:val="24"/>
          <w:szCs w:val="24"/>
        </w:rPr>
        <w:t xml:space="preserve"> shall hold the Board of Education and its agents and employees harmless from indemnify </w:t>
      </w:r>
      <w:r w:rsidR="00D05BF8">
        <w:rPr>
          <w:sz w:val="24"/>
          <w:szCs w:val="24"/>
        </w:rPr>
        <w:t xml:space="preserve">them against any claims, demands, actions, or judgments resulting from the </w:t>
      </w:r>
      <w:r w:rsidR="00D05BF8">
        <w:rPr>
          <w:sz w:val="24"/>
          <w:szCs w:val="24"/>
        </w:rPr>
        <w:lastRenderedPageBreak/>
        <w:t xml:space="preserve">actions of </w:t>
      </w:r>
      <w:r>
        <w:rPr>
          <w:sz w:val="24"/>
          <w:szCs w:val="24"/>
        </w:rPr>
        <w:t>CKY</w:t>
      </w:r>
      <w:r w:rsidR="00D05BF8">
        <w:rPr>
          <w:sz w:val="24"/>
          <w:szCs w:val="24"/>
        </w:rPr>
        <w:t xml:space="preserve"> or its agents or employees pursuant to this agreement.</w:t>
      </w:r>
    </w:p>
    <w:p w:rsidR="00D05BF8" w:rsidRDefault="00D05BF8" w:rsidP="002301F4">
      <w:pPr>
        <w:pStyle w:val="ListParagraph"/>
        <w:numPr>
          <w:ilvl w:val="0"/>
          <w:numId w:val="1"/>
        </w:numPr>
        <w:rPr>
          <w:sz w:val="24"/>
          <w:szCs w:val="24"/>
        </w:rPr>
      </w:pPr>
      <w:r>
        <w:rPr>
          <w:sz w:val="24"/>
          <w:szCs w:val="24"/>
        </w:rPr>
        <w:t>Board of Education Shall:</w:t>
      </w:r>
    </w:p>
    <w:p w:rsidR="00D05BF8" w:rsidRDefault="00D05BF8" w:rsidP="00D05BF8">
      <w:pPr>
        <w:pStyle w:val="ListParagraph"/>
        <w:numPr>
          <w:ilvl w:val="1"/>
          <w:numId w:val="1"/>
        </w:numPr>
        <w:rPr>
          <w:sz w:val="24"/>
          <w:szCs w:val="24"/>
        </w:rPr>
      </w:pPr>
      <w:r>
        <w:rPr>
          <w:sz w:val="24"/>
          <w:szCs w:val="24"/>
        </w:rPr>
        <w:t xml:space="preserve">Provide </w:t>
      </w:r>
      <w:r w:rsidR="00CC1CE6">
        <w:rPr>
          <w:sz w:val="24"/>
          <w:szCs w:val="24"/>
        </w:rPr>
        <w:t>CKY</w:t>
      </w:r>
      <w:r>
        <w:rPr>
          <w:sz w:val="24"/>
          <w:szCs w:val="24"/>
        </w:rPr>
        <w:t xml:space="preserve"> will copies of all policies which </w:t>
      </w:r>
      <w:r w:rsidR="00CC1CE6">
        <w:rPr>
          <w:sz w:val="24"/>
          <w:szCs w:val="24"/>
        </w:rPr>
        <w:t>CKY</w:t>
      </w:r>
      <w:r>
        <w:rPr>
          <w:sz w:val="24"/>
          <w:szCs w:val="24"/>
        </w:rPr>
        <w:t xml:space="preserve"> is required to comply.</w:t>
      </w:r>
    </w:p>
    <w:p w:rsidR="00D05BF8" w:rsidRDefault="00D05BF8" w:rsidP="00D05BF8">
      <w:pPr>
        <w:pStyle w:val="ListParagraph"/>
        <w:numPr>
          <w:ilvl w:val="1"/>
          <w:numId w:val="1"/>
        </w:numPr>
        <w:rPr>
          <w:sz w:val="24"/>
          <w:szCs w:val="24"/>
        </w:rPr>
      </w:pPr>
      <w:r>
        <w:rPr>
          <w:sz w:val="24"/>
          <w:szCs w:val="24"/>
        </w:rPr>
        <w:t xml:space="preserve">Provide </w:t>
      </w:r>
      <w:r w:rsidR="00CC1CE6">
        <w:rPr>
          <w:sz w:val="24"/>
          <w:szCs w:val="24"/>
        </w:rPr>
        <w:t>CKY</w:t>
      </w:r>
      <w:r>
        <w:rPr>
          <w:sz w:val="24"/>
          <w:szCs w:val="24"/>
        </w:rPr>
        <w:t xml:space="preserve"> with access to all relevant data necessary for </w:t>
      </w:r>
      <w:r w:rsidR="00CC1CE6">
        <w:rPr>
          <w:sz w:val="24"/>
          <w:szCs w:val="24"/>
        </w:rPr>
        <w:t>CKY</w:t>
      </w:r>
      <w:r>
        <w:rPr>
          <w:sz w:val="24"/>
          <w:szCs w:val="24"/>
        </w:rPr>
        <w:t xml:space="preserve"> therapists to provide therapy services, psycho educational services, and consultation pursuant to this Agreement, subject to attached Business Associate Agreement.</w:t>
      </w:r>
    </w:p>
    <w:p w:rsidR="00D05BF8" w:rsidRDefault="00D05BF8" w:rsidP="00D05BF8">
      <w:pPr>
        <w:pStyle w:val="ListParagraph"/>
        <w:numPr>
          <w:ilvl w:val="1"/>
          <w:numId w:val="1"/>
        </w:numPr>
        <w:rPr>
          <w:sz w:val="24"/>
          <w:szCs w:val="24"/>
        </w:rPr>
      </w:pPr>
      <w:r>
        <w:rPr>
          <w:sz w:val="24"/>
          <w:szCs w:val="24"/>
        </w:rPr>
        <w:t xml:space="preserve">Provide </w:t>
      </w:r>
      <w:r w:rsidR="00CC1CE6">
        <w:rPr>
          <w:sz w:val="24"/>
          <w:szCs w:val="24"/>
        </w:rPr>
        <w:t>CKY</w:t>
      </w:r>
      <w:r>
        <w:rPr>
          <w:sz w:val="24"/>
          <w:szCs w:val="24"/>
        </w:rPr>
        <w:t xml:space="preserve"> will adequate confidential work space.</w:t>
      </w:r>
    </w:p>
    <w:p w:rsidR="00D05BF8" w:rsidRDefault="00D05BF8" w:rsidP="00D05BF8">
      <w:pPr>
        <w:pStyle w:val="ListParagraph"/>
        <w:numPr>
          <w:ilvl w:val="1"/>
          <w:numId w:val="1"/>
        </w:numPr>
        <w:rPr>
          <w:sz w:val="24"/>
          <w:szCs w:val="24"/>
        </w:rPr>
      </w:pPr>
      <w:r>
        <w:rPr>
          <w:sz w:val="24"/>
          <w:szCs w:val="24"/>
        </w:rPr>
        <w:t xml:space="preserve">Hold </w:t>
      </w:r>
      <w:r w:rsidR="00CC1CE6">
        <w:rPr>
          <w:sz w:val="24"/>
          <w:szCs w:val="24"/>
        </w:rPr>
        <w:t>CKY</w:t>
      </w:r>
      <w:r>
        <w:rPr>
          <w:sz w:val="24"/>
          <w:szCs w:val="24"/>
        </w:rPr>
        <w:t xml:space="preserve"> and its agents and employee harmless from and indemnify them against any claims, demands, actions, or judgments resulting from the actions of the Board of Education or its agents or employees pursuant to this Agreement.</w:t>
      </w:r>
    </w:p>
    <w:p w:rsidR="00D05BF8" w:rsidRDefault="00CC1CE6" w:rsidP="00D05BF8">
      <w:pPr>
        <w:pStyle w:val="ListParagraph"/>
        <w:numPr>
          <w:ilvl w:val="0"/>
          <w:numId w:val="1"/>
        </w:numPr>
        <w:rPr>
          <w:sz w:val="24"/>
          <w:szCs w:val="24"/>
        </w:rPr>
      </w:pPr>
      <w:r>
        <w:rPr>
          <w:sz w:val="24"/>
          <w:szCs w:val="24"/>
        </w:rPr>
        <w:t>CKY</w:t>
      </w:r>
      <w:r w:rsidR="00D05BF8">
        <w:rPr>
          <w:sz w:val="24"/>
          <w:szCs w:val="24"/>
        </w:rPr>
        <w:t xml:space="preserve"> and Board of Education will meet on a regular basis to discuss contract, the therapists providing services, and oversee the functioning of this contract to ensure quality to consumers.</w:t>
      </w:r>
    </w:p>
    <w:p w:rsidR="00D05BF8" w:rsidRDefault="00D05BF8" w:rsidP="00D05BF8">
      <w:pPr>
        <w:pStyle w:val="ListParagraph"/>
        <w:numPr>
          <w:ilvl w:val="0"/>
          <w:numId w:val="1"/>
        </w:numPr>
        <w:rPr>
          <w:sz w:val="24"/>
          <w:szCs w:val="24"/>
        </w:rPr>
      </w:pPr>
      <w:r>
        <w:rPr>
          <w:sz w:val="24"/>
          <w:szCs w:val="24"/>
        </w:rPr>
        <w:t>The term of this Agre</w:t>
      </w:r>
      <w:r w:rsidR="009E4962">
        <w:rPr>
          <w:sz w:val="24"/>
          <w:szCs w:val="24"/>
        </w:rPr>
        <w:t xml:space="preserve">ement will begin on </w:t>
      </w:r>
      <w:r w:rsidR="00AA3973">
        <w:rPr>
          <w:sz w:val="24"/>
          <w:szCs w:val="24"/>
        </w:rPr>
        <w:t xml:space="preserve">February </w:t>
      </w:r>
      <w:r w:rsidR="009E4962">
        <w:rPr>
          <w:sz w:val="24"/>
          <w:szCs w:val="24"/>
        </w:rPr>
        <w:t>1, 201</w:t>
      </w:r>
      <w:r w:rsidR="00AA3973">
        <w:rPr>
          <w:sz w:val="24"/>
          <w:szCs w:val="24"/>
        </w:rPr>
        <w:t>9</w:t>
      </w:r>
      <w:r>
        <w:rPr>
          <w:sz w:val="24"/>
          <w:szCs w:val="24"/>
        </w:rPr>
        <w:t xml:space="preserve"> a</w:t>
      </w:r>
      <w:r w:rsidR="009E4962">
        <w:rPr>
          <w:sz w:val="24"/>
          <w:szCs w:val="24"/>
        </w:rPr>
        <w:t>n</w:t>
      </w:r>
      <w:r w:rsidR="00AA3973">
        <w:rPr>
          <w:sz w:val="24"/>
          <w:szCs w:val="24"/>
        </w:rPr>
        <w:t>d</w:t>
      </w:r>
      <w:r w:rsidR="00A33DCC">
        <w:rPr>
          <w:sz w:val="24"/>
          <w:szCs w:val="24"/>
        </w:rPr>
        <w:t xml:space="preserve"> shall expire at the end of the school year</w:t>
      </w:r>
      <w:r>
        <w:rPr>
          <w:sz w:val="24"/>
          <w:szCs w:val="24"/>
        </w:rPr>
        <w:t xml:space="preserve">.  Either </w:t>
      </w:r>
      <w:r>
        <w:rPr>
          <w:sz w:val="24"/>
          <w:szCs w:val="24"/>
        </w:rPr>
        <w:lastRenderedPageBreak/>
        <w:t>party may terminate this Agreement with thirty days’ written notice to other party.</w:t>
      </w:r>
    </w:p>
    <w:p w:rsidR="00D05BF8" w:rsidRDefault="00D05BF8" w:rsidP="00D05BF8">
      <w:pPr>
        <w:rPr>
          <w:sz w:val="24"/>
          <w:szCs w:val="24"/>
        </w:rPr>
      </w:pPr>
    </w:p>
    <w:p w:rsidR="00EA01AF" w:rsidRDefault="00EA01AF" w:rsidP="00D05BF8">
      <w:pPr>
        <w:rPr>
          <w:sz w:val="24"/>
          <w:szCs w:val="24"/>
        </w:rPr>
      </w:pPr>
    </w:p>
    <w:p w:rsidR="00D05BF8" w:rsidRDefault="00CC1CE6" w:rsidP="00D05BF8">
      <w:pPr>
        <w:pBdr>
          <w:bottom w:val="single" w:sz="12" w:space="0" w:color="auto"/>
        </w:pBdr>
        <w:rPr>
          <w:sz w:val="24"/>
          <w:szCs w:val="24"/>
        </w:rPr>
      </w:pPr>
      <w:proofErr w:type="spellStart"/>
      <w:r>
        <w:rPr>
          <w:sz w:val="24"/>
          <w:szCs w:val="24"/>
        </w:rPr>
        <w:t>Centerstone</w:t>
      </w:r>
      <w:proofErr w:type="spellEnd"/>
      <w:r>
        <w:rPr>
          <w:sz w:val="24"/>
          <w:szCs w:val="24"/>
        </w:rPr>
        <w:t xml:space="preserve"> of Kentucky, Inc.</w:t>
      </w:r>
    </w:p>
    <w:p w:rsidR="00D05BF8" w:rsidRDefault="00D05BF8" w:rsidP="00D05BF8">
      <w:pPr>
        <w:pBdr>
          <w:bottom w:val="single" w:sz="12" w:space="0" w:color="auto"/>
        </w:pBdr>
        <w:rPr>
          <w:sz w:val="24"/>
          <w:szCs w:val="24"/>
        </w:rPr>
      </w:pPr>
    </w:p>
    <w:p w:rsidR="00D05BF8" w:rsidRDefault="00AA3973" w:rsidP="00D05BF8">
      <w:pPr>
        <w:rPr>
          <w:sz w:val="24"/>
          <w:szCs w:val="24"/>
        </w:rPr>
      </w:pPr>
      <w:r>
        <w:rPr>
          <w:sz w:val="24"/>
          <w:szCs w:val="24"/>
        </w:rPr>
        <w:t xml:space="preserve">Abby </w:t>
      </w:r>
      <w:proofErr w:type="spellStart"/>
      <w:r>
        <w:rPr>
          <w:sz w:val="24"/>
          <w:szCs w:val="24"/>
        </w:rPr>
        <w:t>Drane</w:t>
      </w:r>
      <w:proofErr w:type="spellEnd"/>
      <w:proofErr w:type="gramStart"/>
      <w:r w:rsidR="00D05BF8">
        <w:rPr>
          <w:sz w:val="24"/>
          <w:szCs w:val="24"/>
        </w:rPr>
        <w:t>,  MBA</w:t>
      </w:r>
      <w:proofErr w:type="gramEnd"/>
    </w:p>
    <w:p w:rsidR="00D05BF8" w:rsidRDefault="00D05BF8" w:rsidP="00D05BF8">
      <w:pPr>
        <w:rPr>
          <w:sz w:val="24"/>
          <w:szCs w:val="24"/>
        </w:rPr>
      </w:pPr>
      <w:r>
        <w:rPr>
          <w:sz w:val="24"/>
          <w:szCs w:val="24"/>
        </w:rPr>
        <w:t>President and Chief Executive</w:t>
      </w:r>
    </w:p>
    <w:p w:rsidR="00D05BF8" w:rsidRDefault="00D05BF8" w:rsidP="00D05BF8">
      <w:pPr>
        <w:rPr>
          <w:sz w:val="24"/>
          <w:szCs w:val="24"/>
        </w:rPr>
      </w:pPr>
      <w:r>
        <w:rPr>
          <w:sz w:val="24"/>
          <w:szCs w:val="24"/>
        </w:rPr>
        <w:t>Date</w:t>
      </w:r>
      <w:proofErr w:type="gramStart"/>
      <w:r>
        <w:rPr>
          <w:sz w:val="24"/>
          <w:szCs w:val="24"/>
        </w:rPr>
        <w:t>:_</w:t>
      </w:r>
      <w:proofErr w:type="gramEnd"/>
      <w:r>
        <w:rPr>
          <w:sz w:val="24"/>
          <w:szCs w:val="24"/>
        </w:rPr>
        <w:t>________________________________________________________________________</w:t>
      </w:r>
    </w:p>
    <w:p w:rsidR="00D05BF8" w:rsidRDefault="00D05BF8" w:rsidP="00D05BF8">
      <w:pPr>
        <w:rPr>
          <w:sz w:val="24"/>
          <w:szCs w:val="24"/>
        </w:rPr>
      </w:pPr>
    </w:p>
    <w:p w:rsidR="00D05BF8" w:rsidRDefault="00AA3973" w:rsidP="00DC46F5">
      <w:pPr>
        <w:pBdr>
          <w:bottom w:val="single" w:sz="12" w:space="1" w:color="auto"/>
        </w:pBdr>
        <w:rPr>
          <w:sz w:val="24"/>
          <w:szCs w:val="24"/>
        </w:rPr>
      </w:pPr>
      <w:r>
        <w:rPr>
          <w:sz w:val="24"/>
          <w:szCs w:val="24"/>
        </w:rPr>
        <w:t>Spencer</w:t>
      </w:r>
      <w:r w:rsidR="00DC46F5">
        <w:rPr>
          <w:sz w:val="24"/>
          <w:szCs w:val="24"/>
        </w:rPr>
        <w:t xml:space="preserve"> </w:t>
      </w:r>
      <w:r w:rsidR="00D05BF8">
        <w:rPr>
          <w:sz w:val="24"/>
          <w:szCs w:val="24"/>
        </w:rPr>
        <w:t>County Board of Education</w:t>
      </w:r>
    </w:p>
    <w:p w:rsidR="00DC46F5" w:rsidRDefault="00DC46F5" w:rsidP="00DC46F5">
      <w:pPr>
        <w:pBdr>
          <w:bottom w:val="single" w:sz="12" w:space="1" w:color="auto"/>
        </w:pBdr>
        <w:rPr>
          <w:sz w:val="24"/>
          <w:szCs w:val="24"/>
        </w:rPr>
      </w:pPr>
    </w:p>
    <w:p w:rsidR="00D05BF8" w:rsidRDefault="00D05BF8" w:rsidP="00D05BF8">
      <w:pPr>
        <w:rPr>
          <w:sz w:val="24"/>
          <w:szCs w:val="24"/>
        </w:rPr>
      </w:pPr>
      <w:r>
        <w:rPr>
          <w:sz w:val="24"/>
          <w:szCs w:val="24"/>
        </w:rPr>
        <w:t>Date</w:t>
      </w:r>
      <w:proofErr w:type="gramStart"/>
      <w:r>
        <w:rPr>
          <w:sz w:val="24"/>
          <w:szCs w:val="24"/>
        </w:rPr>
        <w:t>:_</w:t>
      </w:r>
      <w:proofErr w:type="gramEnd"/>
      <w:r>
        <w:rPr>
          <w:sz w:val="24"/>
          <w:szCs w:val="24"/>
        </w:rPr>
        <w:t>_______________________________________________________________________</w:t>
      </w:r>
    </w:p>
    <w:p w:rsidR="00D05BF8" w:rsidRDefault="00D05BF8" w:rsidP="00D05BF8">
      <w:pPr>
        <w:rPr>
          <w:sz w:val="24"/>
          <w:szCs w:val="24"/>
        </w:rPr>
      </w:pPr>
    </w:p>
    <w:p w:rsidR="009E4962" w:rsidRDefault="009E4962">
      <w:pPr>
        <w:rPr>
          <w:sz w:val="24"/>
          <w:szCs w:val="24"/>
        </w:rPr>
      </w:pPr>
      <w:r>
        <w:rPr>
          <w:sz w:val="24"/>
          <w:szCs w:val="24"/>
        </w:rPr>
        <w:lastRenderedPageBreak/>
        <w:br w:type="page"/>
      </w:r>
    </w:p>
    <w:p w:rsidR="009E4962" w:rsidRPr="00B41749" w:rsidRDefault="009E4962" w:rsidP="009E4962">
      <w:pPr>
        <w:pStyle w:val="BodyTextIndent"/>
        <w:spacing w:before="0" w:after="0"/>
        <w:ind w:left="0"/>
        <w:jc w:val="center"/>
        <w:rPr>
          <w:b/>
          <w:bCs/>
          <w:sz w:val="20"/>
        </w:rPr>
      </w:pPr>
      <w:r w:rsidRPr="00B41749">
        <w:rPr>
          <w:b/>
          <w:bCs/>
          <w:sz w:val="20"/>
        </w:rPr>
        <w:lastRenderedPageBreak/>
        <w:t>Business Associate Agreement</w:t>
      </w:r>
    </w:p>
    <w:p w:rsidR="009E4962" w:rsidRPr="00B41749" w:rsidRDefault="009E4962" w:rsidP="009E4962">
      <w:pPr>
        <w:pStyle w:val="BodyTextIndent"/>
        <w:spacing w:before="0" w:after="0"/>
        <w:ind w:left="0"/>
        <w:rPr>
          <w:sz w:val="20"/>
        </w:rPr>
      </w:pPr>
    </w:p>
    <w:p w:rsidR="009E4962" w:rsidRPr="00B41749" w:rsidRDefault="009E4962" w:rsidP="009E4962">
      <w:pPr>
        <w:pStyle w:val="BodyTextIndent"/>
        <w:spacing w:before="0" w:after="0"/>
        <w:ind w:left="0"/>
        <w:rPr>
          <w:sz w:val="20"/>
        </w:rPr>
      </w:pPr>
      <w:r w:rsidRPr="00B41749">
        <w:rPr>
          <w:sz w:val="20"/>
        </w:rPr>
        <w:t xml:space="preserve">This Business Associate Agreement, is entered into as </w:t>
      </w:r>
      <w:proofErr w:type="gramStart"/>
      <w:r w:rsidRPr="00B41749">
        <w:rPr>
          <w:sz w:val="20"/>
        </w:rPr>
        <w:t xml:space="preserve">of  </w:t>
      </w:r>
      <w:r w:rsidR="00763EA0">
        <w:rPr>
          <w:sz w:val="20"/>
        </w:rPr>
        <w:t>August</w:t>
      </w:r>
      <w:proofErr w:type="gramEnd"/>
      <w:r w:rsidR="00763EA0">
        <w:rPr>
          <w:sz w:val="20"/>
        </w:rPr>
        <w:t xml:space="preserve"> 31, 201</w:t>
      </w:r>
      <w:r w:rsidR="00CC1CE6">
        <w:rPr>
          <w:sz w:val="20"/>
        </w:rPr>
        <w:t>7</w:t>
      </w:r>
      <w:r w:rsidRPr="005216D6">
        <w:rPr>
          <w:b/>
          <w:bCs/>
          <w:i/>
          <w:iCs/>
          <w:color w:val="FF0000"/>
          <w:sz w:val="20"/>
        </w:rPr>
        <w:t xml:space="preserve"> </w:t>
      </w:r>
      <w:r w:rsidRPr="00B41749">
        <w:rPr>
          <w:sz w:val="20"/>
        </w:rPr>
        <w:t xml:space="preserve"> between </w:t>
      </w:r>
      <w:proofErr w:type="spellStart"/>
      <w:r w:rsidR="00CC1CE6">
        <w:rPr>
          <w:b/>
          <w:bCs/>
          <w:sz w:val="20"/>
        </w:rPr>
        <w:t>Centerstone</w:t>
      </w:r>
      <w:proofErr w:type="spellEnd"/>
      <w:r w:rsidR="00CC1CE6">
        <w:rPr>
          <w:b/>
          <w:bCs/>
          <w:sz w:val="20"/>
        </w:rPr>
        <w:t xml:space="preserve"> of Kentucky, Inc.</w:t>
      </w:r>
      <w:r w:rsidRPr="00B41749">
        <w:rPr>
          <w:b/>
          <w:bCs/>
          <w:sz w:val="20"/>
        </w:rPr>
        <w:t>, 1</w:t>
      </w:r>
      <w:r w:rsidR="001513B4">
        <w:rPr>
          <w:b/>
          <w:bCs/>
          <w:sz w:val="20"/>
        </w:rPr>
        <w:t>1</w:t>
      </w:r>
      <w:r w:rsidRPr="00B41749">
        <w:rPr>
          <w:b/>
          <w:bCs/>
          <w:sz w:val="20"/>
        </w:rPr>
        <w:t xml:space="preserve">01 </w:t>
      </w:r>
      <w:r w:rsidR="001513B4">
        <w:rPr>
          <w:b/>
          <w:bCs/>
          <w:sz w:val="20"/>
        </w:rPr>
        <w:t>Lynn Station Rd.</w:t>
      </w:r>
      <w:r w:rsidRPr="00B41749">
        <w:rPr>
          <w:b/>
          <w:bCs/>
          <w:sz w:val="20"/>
        </w:rPr>
        <w:t>, Louisville, KY  402</w:t>
      </w:r>
      <w:r w:rsidR="001513B4">
        <w:rPr>
          <w:b/>
          <w:bCs/>
          <w:sz w:val="20"/>
        </w:rPr>
        <w:t>99</w:t>
      </w:r>
      <w:r w:rsidRPr="00B41749">
        <w:rPr>
          <w:sz w:val="20"/>
        </w:rPr>
        <w:t xml:space="preserve"> hereinafter referred to as “</w:t>
      </w:r>
      <w:r w:rsidR="00CC1CE6">
        <w:rPr>
          <w:sz w:val="20"/>
        </w:rPr>
        <w:t>CKY</w:t>
      </w:r>
      <w:r w:rsidRPr="00B41749">
        <w:rPr>
          <w:sz w:val="20"/>
        </w:rPr>
        <w:t xml:space="preserve">” </w:t>
      </w:r>
      <w:r>
        <w:rPr>
          <w:sz w:val="20"/>
        </w:rPr>
        <w:t xml:space="preserve">fulfilling the role of  </w:t>
      </w:r>
      <w:r w:rsidRPr="00B56FB4">
        <w:rPr>
          <w:sz w:val="24"/>
          <w:szCs w:val="24"/>
        </w:rPr>
        <w:sym w:font="Wingdings 2" w:char="F0A3"/>
      </w:r>
      <w:r w:rsidRPr="00B56FB4">
        <w:rPr>
          <w:sz w:val="24"/>
          <w:szCs w:val="24"/>
        </w:rPr>
        <w:t xml:space="preserve"> </w:t>
      </w:r>
      <w:r>
        <w:rPr>
          <w:sz w:val="20"/>
        </w:rPr>
        <w:t xml:space="preserve">Covered Entity   </w:t>
      </w:r>
      <w:r>
        <w:rPr>
          <w:sz w:val="24"/>
          <w:szCs w:val="24"/>
        </w:rPr>
        <w:sym w:font="Wingdings 2" w:char="F0A2"/>
      </w:r>
      <w:r w:rsidRPr="00B56FB4">
        <w:rPr>
          <w:sz w:val="24"/>
          <w:szCs w:val="24"/>
        </w:rPr>
        <w:t xml:space="preserve"> </w:t>
      </w:r>
      <w:r>
        <w:rPr>
          <w:sz w:val="20"/>
        </w:rPr>
        <w:t xml:space="preserve">Business Associate    and </w:t>
      </w:r>
      <w:r w:rsidR="00AA3973">
        <w:rPr>
          <w:sz w:val="20"/>
        </w:rPr>
        <w:t>Spencer</w:t>
      </w:r>
      <w:r>
        <w:rPr>
          <w:sz w:val="20"/>
        </w:rPr>
        <w:t xml:space="preserve"> County Public Schools</w:t>
      </w:r>
      <w:r>
        <w:rPr>
          <w:b/>
          <w:bCs/>
          <w:i/>
          <w:iCs/>
          <w:color w:val="FF0000"/>
          <w:sz w:val="20"/>
        </w:rPr>
        <w:t xml:space="preserve"> </w:t>
      </w:r>
      <w:r>
        <w:rPr>
          <w:b/>
          <w:bCs/>
          <w:i/>
          <w:iCs/>
          <w:sz w:val="20"/>
        </w:rPr>
        <w:t xml:space="preserve"> </w:t>
      </w:r>
      <w:r>
        <w:rPr>
          <w:sz w:val="20"/>
        </w:rPr>
        <w:t xml:space="preserve">fulfilling the role of  </w:t>
      </w:r>
      <w:r>
        <w:rPr>
          <w:sz w:val="24"/>
          <w:szCs w:val="24"/>
        </w:rPr>
        <w:sym w:font="Wingdings 2" w:char="F0A2"/>
      </w:r>
      <w:r w:rsidRPr="00B56FB4">
        <w:rPr>
          <w:sz w:val="24"/>
          <w:szCs w:val="24"/>
        </w:rPr>
        <w:t xml:space="preserve"> </w:t>
      </w:r>
      <w:r>
        <w:rPr>
          <w:sz w:val="20"/>
        </w:rPr>
        <w:t xml:space="preserve">Covered Entity  </w:t>
      </w:r>
      <w:r w:rsidRPr="00B56FB4">
        <w:rPr>
          <w:sz w:val="24"/>
          <w:szCs w:val="24"/>
        </w:rPr>
        <w:sym w:font="Wingdings 2" w:char="F0A3"/>
      </w:r>
      <w:r w:rsidRPr="00B56FB4">
        <w:rPr>
          <w:sz w:val="24"/>
          <w:szCs w:val="24"/>
        </w:rPr>
        <w:t xml:space="preserve"> </w:t>
      </w:r>
      <w:r>
        <w:rPr>
          <w:sz w:val="20"/>
        </w:rPr>
        <w:t xml:space="preserve">Business Associate.   </w:t>
      </w:r>
    </w:p>
    <w:p w:rsidR="009E4962" w:rsidRDefault="009E4962" w:rsidP="009E4962">
      <w:pPr>
        <w:pStyle w:val="BodyTextIndent"/>
        <w:spacing w:before="0" w:after="0"/>
        <w:ind w:left="0"/>
        <w:jc w:val="center"/>
        <w:rPr>
          <w:b/>
          <w:sz w:val="20"/>
        </w:rPr>
      </w:pPr>
    </w:p>
    <w:p w:rsidR="009E4962" w:rsidRPr="0001159C" w:rsidRDefault="009E4962" w:rsidP="009E4962">
      <w:pPr>
        <w:pStyle w:val="BodyTextIndent"/>
        <w:spacing w:before="0" w:after="0"/>
        <w:ind w:left="0"/>
        <w:jc w:val="center"/>
        <w:rPr>
          <w:b/>
          <w:sz w:val="20"/>
        </w:rPr>
      </w:pPr>
      <w:r w:rsidRPr="0001159C">
        <w:rPr>
          <w:b/>
          <w:sz w:val="20"/>
        </w:rPr>
        <w:t>Recitals</w:t>
      </w:r>
    </w:p>
    <w:p w:rsidR="009E4962" w:rsidRDefault="009E4962" w:rsidP="009E4962">
      <w:pPr>
        <w:pStyle w:val="BodyTextIndent"/>
        <w:spacing w:before="0" w:after="0"/>
        <w:ind w:left="0"/>
        <w:rPr>
          <w:sz w:val="20"/>
        </w:rPr>
      </w:pPr>
    </w:p>
    <w:p w:rsidR="009E4962" w:rsidRDefault="009E4962" w:rsidP="009E4962">
      <w:pPr>
        <w:pStyle w:val="BodyTextIndent"/>
        <w:numPr>
          <w:ilvl w:val="0"/>
          <w:numId w:val="8"/>
        </w:numPr>
        <w:spacing w:before="0" w:after="0"/>
        <w:rPr>
          <w:sz w:val="20"/>
        </w:rPr>
      </w:pPr>
      <w:r>
        <w:rPr>
          <w:sz w:val="20"/>
        </w:rPr>
        <w:t xml:space="preserve"> BUSINESS ASSOCIATE performs, or assists in the performance, of a function or activity or provides services of a type for COVERED ENTITY that make BUSINESS ASSOCIATE a “business associate” for the purposes of the HIPAA privacy regulations.</w:t>
      </w:r>
    </w:p>
    <w:p w:rsidR="009E4962" w:rsidRDefault="009E4962" w:rsidP="009E4962">
      <w:pPr>
        <w:pStyle w:val="BodyTextIndent"/>
        <w:spacing w:before="0" w:after="0"/>
        <w:rPr>
          <w:sz w:val="20"/>
        </w:rPr>
      </w:pPr>
    </w:p>
    <w:p w:rsidR="009E4962" w:rsidRDefault="009E4962" w:rsidP="009E4962">
      <w:pPr>
        <w:pStyle w:val="BodyTextIndent"/>
        <w:numPr>
          <w:ilvl w:val="0"/>
          <w:numId w:val="8"/>
        </w:numPr>
        <w:spacing w:before="0" w:after="0"/>
        <w:rPr>
          <w:sz w:val="20"/>
        </w:rPr>
      </w:pPr>
      <w:r>
        <w:rPr>
          <w:sz w:val="20"/>
        </w:rPr>
        <w:t>COVERED ENTITIY will disclose protected health information to BUSINESS ASSOCIATE in conjunction with the function, activity, or services performed or provided by BUSINESS ASSOCIATE.</w:t>
      </w:r>
    </w:p>
    <w:p w:rsidR="009E4962" w:rsidRDefault="009E4962" w:rsidP="009E4962">
      <w:pPr>
        <w:pStyle w:val="ListParagraph"/>
        <w:rPr>
          <w:sz w:val="20"/>
        </w:rPr>
      </w:pPr>
    </w:p>
    <w:p w:rsidR="009E4962" w:rsidRDefault="009E4962" w:rsidP="009E4962">
      <w:pPr>
        <w:pStyle w:val="BodyTextIndent"/>
        <w:numPr>
          <w:ilvl w:val="0"/>
          <w:numId w:val="8"/>
        </w:numPr>
        <w:spacing w:before="0" w:after="0"/>
        <w:rPr>
          <w:sz w:val="20"/>
        </w:rPr>
      </w:pPr>
      <w:r>
        <w:rPr>
          <w:sz w:val="20"/>
        </w:rPr>
        <w:t>COVERED ENTITIY will disclose electronic protected health information to BUSINESS ASSOCIATE in conjunction with the function, activity, or services performed or provided by BUSINESS ASSOCIATE.</w:t>
      </w:r>
    </w:p>
    <w:p w:rsidR="009E4962" w:rsidRDefault="009E4962" w:rsidP="009E4962">
      <w:pPr>
        <w:pStyle w:val="ListParagraph"/>
        <w:rPr>
          <w:sz w:val="20"/>
        </w:rPr>
      </w:pPr>
    </w:p>
    <w:p w:rsidR="009E4962" w:rsidRDefault="009E4962" w:rsidP="009E4962">
      <w:pPr>
        <w:pStyle w:val="BodyTextIndent"/>
        <w:numPr>
          <w:ilvl w:val="0"/>
          <w:numId w:val="8"/>
        </w:numPr>
        <w:spacing w:before="0" w:after="0"/>
        <w:rPr>
          <w:sz w:val="20"/>
        </w:rPr>
      </w:pPr>
      <w:r>
        <w:rPr>
          <w:sz w:val="20"/>
        </w:rPr>
        <w:t>COVERED ENTITY and BUSINESS ASSOCIATE desire to enter into a contract as required by the HIPAA privacy and security regulations to provide satisfactory assurance to COVERED ENTITY that BUSINESS ASSOCIATE will appropriately safeguard that protected health information.</w:t>
      </w:r>
    </w:p>
    <w:p w:rsidR="009E4962" w:rsidRDefault="009E4962" w:rsidP="009E4962">
      <w:pPr>
        <w:pStyle w:val="BodyTextIndent"/>
        <w:spacing w:before="0" w:after="0"/>
        <w:rPr>
          <w:sz w:val="20"/>
        </w:rPr>
      </w:pPr>
    </w:p>
    <w:p w:rsidR="009E4962" w:rsidRPr="00B41749" w:rsidRDefault="009E4962" w:rsidP="009E4962">
      <w:pPr>
        <w:pStyle w:val="BodyTextIndent"/>
        <w:spacing w:before="0" w:after="0"/>
        <w:ind w:left="0"/>
        <w:rPr>
          <w:sz w:val="20"/>
        </w:rPr>
      </w:pPr>
      <w:r w:rsidRPr="00B41749">
        <w:rPr>
          <w:sz w:val="20"/>
        </w:rPr>
        <w:t>The purpose of this agreement is to define the uses and disclosures of “protected health information” (PHI) consistent with the legal requirements e</w:t>
      </w:r>
      <w:r>
        <w:rPr>
          <w:sz w:val="20"/>
        </w:rPr>
        <w:t xml:space="preserve">stablished for covered entities, business associates and their subcontractors </w:t>
      </w:r>
      <w:r w:rsidRPr="00B41749">
        <w:rPr>
          <w:sz w:val="20"/>
        </w:rPr>
        <w:lastRenderedPageBreak/>
        <w:t xml:space="preserve">by the Privacy and Security Rule of the Health Insurance Portability and Accountability Act of 1996, Public Law 104-191 (HIPAA Rules).  </w:t>
      </w:r>
    </w:p>
    <w:p w:rsidR="009E4962" w:rsidRDefault="009E4962" w:rsidP="009E4962">
      <w:pPr>
        <w:rPr>
          <w:rFonts w:ascii="Arial" w:hAnsi="Arial" w:cs="Arial"/>
          <w:sz w:val="20"/>
        </w:rPr>
      </w:pPr>
    </w:p>
    <w:p w:rsidR="009E4962" w:rsidRPr="004F2939" w:rsidRDefault="009E4962" w:rsidP="009E4962">
      <w:pPr>
        <w:rPr>
          <w:rFonts w:ascii="Arial" w:hAnsi="Arial" w:cs="Arial"/>
          <w:sz w:val="20"/>
        </w:rPr>
      </w:pPr>
      <w:r>
        <w:rPr>
          <w:rFonts w:ascii="Arial" w:hAnsi="Arial" w:cs="Arial"/>
          <w:sz w:val="20"/>
        </w:rPr>
        <w:t>NOW THEREFORE, COVERED ENTITY and BUSINESS ASSOCIATE agree as follows:</w:t>
      </w:r>
    </w:p>
    <w:p w:rsidR="009E4962" w:rsidRPr="009E4962" w:rsidRDefault="009E4962" w:rsidP="009E4962">
      <w:pPr>
        <w:rPr>
          <w:rFonts w:ascii="Arial" w:hAnsi="Arial" w:cs="Arial"/>
          <w:b/>
          <w:bCs/>
          <w:sz w:val="20"/>
          <w:u w:val="single"/>
        </w:rPr>
      </w:pPr>
      <w:r w:rsidRPr="004F2939">
        <w:rPr>
          <w:rFonts w:ascii="Arial" w:hAnsi="Arial" w:cs="Arial"/>
          <w:b/>
          <w:bCs/>
          <w:sz w:val="20"/>
        </w:rPr>
        <w:t xml:space="preserve">I  </w:t>
      </w:r>
      <w:r>
        <w:rPr>
          <w:rFonts w:ascii="Arial" w:hAnsi="Arial" w:cs="Arial"/>
          <w:b/>
          <w:bCs/>
          <w:sz w:val="20"/>
          <w:u w:val="single"/>
        </w:rPr>
        <w:t>Definitions:</w:t>
      </w:r>
    </w:p>
    <w:p w:rsidR="009E4962" w:rsidRPr="00B41749" w:rsidRDefault="009E4962" w:rsidP="009E4962">
      <w:pPr>
        <w:numPr>
          <w:ilvl w:val="0"/>
          <w:numId w:val="3"/>
        </w:numPr>
        <w:spacing w:after="0" w:line="240" w:lineRule="auto"/>
        <w:rPr>
          <w:rFonts w:ascii="Arial" w:hAnsi="Arial" w:cs="Arial"/>
          <w:sz w:val="20"/>
        </w:rPr>
      </w:pPr>
      <w:r w:rsidRPr="00B41749">
        <w:rPr>
          <w:rFonts w:ascii="Arial" w:hAnsi="Arial" w:cs="Arial"/>
          <w:sz w:val="20"/>
        </w:rPr>
        <w:t>Breach – shall mean any actual unauthorized acquisition, access, use or disclosure of unsecured Protected Health Information (PHI)</w:t>
      </w:r>
    </w:p>
    <w:p w:rsidR="009E4962" w:rsidRPr="00B41749" w:rsidRDefault="009E4962" w:rsidP="009E4962">
      <w:pPr>
        <w:ind w:left="360"/>
        <w:rPr>
          <w:rFonts w:ascii="Arial" w:hAnsi="Arial" w:cs="Arial"/>
          <w:sz w:val="20"/>
        </w:rPr>
      </w:pPr>
    </w:p>
    <w:p w:rsidR="009E4962" w:rsidRDefault="009E4962" w:rsidP="009E4962">
      <w:pPr>
        <w:numPr>
          <w:ilvl w:val="0"/>
          <w:numId w:val="3"/>
        </w:numPr>
        <w:spacing w:after="0" w:line="240" w:lineRule="auto"/>
        <w:rPr>
          <w:rFonts w:ascii="Arial" w:hAnsi="Arial" w:cs="Arial"/>
          <w:sz w:val="20"/>
        </w:rPr>
      </w:pPr>
      <w:r w:rsidRPr="00794240">
        <w:rPr>
          <w:rFonts w:ascii="Arial" w:hAnsi="Arial" w:cs="Arial"/>
          <w:sz w:val="20"/>
        </w:rPr>
        <w:t>Business Associate-  shall have the same meaning as the term “business associate” at 45 CFR 160.103</w:t>
      </w:r>
    </w:p>
    <w:p w:rsidR="009E4962" w:rsidRPr="00794240" w:rsidRDefault="009E4962" w:rsidP="009E4962">
      <w:pPr>
        <w:rPr>
          <w:rFonts w:ascii="Arial" w:hAnsi="Arial" w:cs="Arial"/>
          <w:sz w:val="20"/>
        </w:rPr>
      </w:pPr>
    </w:p>
    <w:p w:rsidR="009E4962" w:rsidRPr="00A1422A" w:rsidRDefault="009E4962" w:rsidP="009E4962">
      <w:pPr>
        <w:numPr>
          <w:ilvl w:val="0"/>
          <w:numId w:val="3"/>
        </w:numPr>
        <w:spacing w:after="0" w:line="240" w:lineRule="auto"/>
        <w:rPr>
          <w:rFonts w:ascii="Arial" w:hAnsi="Arial" w:cs="Arial"/>
          <w:sz w:val="20"/>
        </w:rPr>
      </w:pPr>
      <w:r w:rsidRPr="00A1422A">
        <w:rPr>
          <w:rFonts w:ascii="Arial" w:hAnsi="Arial" w:cs="Arial"/>
          <w:sz w:val="20"/>
        </w:rPr>
        <w:t>Covered Entity – shall have the same meaning as the term “covered entity” at 45 CFR 160.103</w:t>
      </w:r>
    </w:p>
    <w:p w:rsidR="009E4962" w:rsidRPr="00A1422A" w:rsidRDefault="009E4962" w:rsidP="009E4962">
      <w:pPr>
        <w:rPr>
          <w:rFonts w:ascii="Arial" w:hAnsi="Arial" w:cs="Arial"/>
          <w:sz w:val="20"/>
        </w:rPr>
      </w:pPr>
    </w:p>
    <w:p w:rsidR="009E4962" w:rsidRPr="00AC5F47" w:rsidRDefault="009E4962" w:rsidP="009E4962">
      <w:pPr>
        <w:numPr>
          <w:ilvl w:val="0"/>
          <w:numId w:val="3"/>
        </w:numPr>
        <w:spacing w:after="0" w:line="240" w:lineRule="auto"/>
        <w:rPr>
          <w:rFonts w:ascii="Arial" w:hAnsi="Arial" w:cs="Arial"/>
          <w:sz w:val="20"/>
        </w:rPr>
      </w:pPr>
      <w:r w:rsidRPr="00322B5D">
        <w:rPr>
          <w:rFonts w:ascii="Arial" w:hAnsi="Arial" w:cs="Arial"/>
          <w:sz w:val="20"/>
        </w:rPr>
        <w:t xml:space="preserve">HIPAA Rules – shall mean the Privacy, Security, Breach </w:t>
      </w:r>
      <w:r>
        <w:rPr>
          <w:rFonts w:ascii="Arial" w:hAnsi="Arial" w:cs="Arial"/>
          <w:sz w:val="20"/>
        </w:rPr>
        <w:t>N</w:t>
      </w:r>
      <w:r w:rsidRPr="00322B5D">
        <w:rPr>
          <w:rFonts w:ascii="Arial" w:hAnsi="Arial" w:cs="Arial"/>
          <w:sz w:val="20"/>
        </w:rPr>
        <w:t xml:space="preserve">otification and Enforcement Rules at 45 CFR Part 160 </w:t>
      </w:r>
      <w:r w:rsidRPr="00AC5F47">
        <w:rPr>
          <w:rFonts w:ascii="Arial" w:hAnsi="Arial" w:cs="Arial"/>
          <w:sz w:val="20"/>
        </w:rPr>
        <w:t>and Part 164.</w:t>
      </w:r>
    </w:p>
    <w:p w:rsidR="009E4962" w:rsidRPr="00AC5F47" w:rsidRDefault="009E4962" w:rsidP="009E4962">
      <w:pPr>
        <w:rPr>
          <w:rFonts w:ascii="Arial" w:hAnsi="Arial" w:cs="Arial"/>
          <w:sz w:val="20"/>
        </w:rPr>
      </w:pPr>
    </w:p>
    <w:p w:rsidR="009E4962" w:rsidRPr="00AC5F47" w:rsidRDefault="009E4962" w:rsidP="009E4962">
      <w:pPr>
        <w:numPr>
          <w:ilvl w:val="0"/>
          <w:numId w:val="3"/>
        </w:numPr>
        <w:spacing w:after="0" w:line="240" w:lineRule="auto"/>
        <w:rPr>
          <w:rFonts w:ascii="Arial" w:hAnsi="Arial" w:cs="Arial"/>
          <w:sz w:val="20"/>
        </w:rPr>
      </w:pPr>
      <w:r w:rsidRPr="00AC5F47">
        <w:rPr>
          <w:rFonts w:ascii="Arial" w:hAnsi="Arial" w:cs="Arial"/>
          <w:sz w:val="20"/>
        </w:rPr>
        <w:t xml:space="preserve">Protected Health Information (PHI) – shall mean individually identifiable health information regardless of whether it is maintained in electronic or non-electronic form.  </w:t>
      </w:r>
    </w:p>
    <w:p w:rsidR="009E4962" w:rsidRPr="00AC5F47" w:rsidRDefault="009E4962" w:rsidP="009E4962">
      <w:pPr>
        <w:rPr>
          <w:rFonts w:ascii="Arial" w:hAnsi="Arial" w:cs="Arial"/>
          <w:sz w:val="20"/>
        </w:rPr>
      </w:pPr>
    </w:p>
    <w:p w:rsidR="009E4962" w:rsidRPr="00AC5F47" w:rsidRDefault="009E4962" w:rsidP="009E4962">
      <w:pPr>
        <w:numPr>
          <w:ilvl w:val="0"/>
          <w:numId w:val="3"/>
        </w:numPr>
        <w:spacing w:after="0" w:line="240" w:lineRule="auto"/>
        <w:rPr>
          <w:rFonts w:ascii="Arial" w:hAnsi="Arial" w:cs="Arial"/>
          <w:sz w:val="20"/>
        </w:rPr>
      </w:pPr>
      <w:r w:rsidRPr="00AC5F47">
        <w:rPr>
          <w:rFonts w:ascii="Arial" w:hAnsi="Arial" w:cs="Arial"/>
          <w:sz w:val="20"/>
        </w:rPr>
        <w:t xml:space="preserve">Electronic Protected Health Information - shall mean individually identifiable health information that is transmitted in electronic media.  </w:t>
      </w:r>
    </w:p>
    <w:p w:rsidR="009E4962" w:rsidRPr="00AC5F47" w:rsidRDefault="009E4962" w:rsidP="009E4962">
      <w:pPr>
        <w:pStyle w:val="ListParagraph"/>
        <w:rPr>
          <w:rFonts w:ascii="Arial" w:hAnsi="Arial" w:cs="Arial"/>
          <w:sz w:val="20"/>
        </w:rPr>
      </w:pPr>
    </w:p>
    <w:p w:rsidR="009E4962" w:rsidRPr="00AC5F47" w:rsidRDefault="009E4962" w:rsidP="009E4962">
      <w:pPr>
        <w:numPr>
          <w:ilvl w:val="0"/>
          <w:numId w:val="3"/>
        </w:numPr>
        <w:spacing w:after="0" w:line="240" w:lineRule="auto"/>
        <w:rPr>
          <w:rFonts w:ascii="Arial" w:hAnsi="Arial" w:cs="Arial"/>
          <w:sz w:val="20"/>
        </w:rPr>
      </w:pPr>
      <w:r w:rsidRPr="00AC5F47">
        <w:rPr>
          <w:rFonts w:ascii="Arial" w:hAnsi="Arial" w:cs="Arial"/>
          <w:sz w:val="20"/>
        </w:rPr>
        <w:t>Secretary – shall mean the Secretary of the Department of Health and Human Services or his designee.</w:t>
      </w:r>
    </w:p>
    <w:p w:rsidR="009E4962" w:rsidRPr="004F2939" w:rsidRDefault="009E4962" w:rsidP="009E4962">
      <w:pPr>
        <w:pStyle w:val="ListParagraph"/>
        <w:ind w:left="0"/>
        <w:rPr>
          <w:rFonts w:ascii="Arial" w:hAnsi="Arial" w:cs="Arial"/>
          <w:sz w:val="20"/>
        </w:rPr>
      </w:pPr>
    </w:p>
    <w:p w:rsidR="009E4962" w:rsidRPr="004F2939" w:rsidRDefault="009E4962" w:rsidP="009E4962">
      <w:pPr>
        <w:numPr>
          <w:ilvl w:val="0"/>
          <w:numId w:val="3"/>
        </w:numPr>
        <w:spacing w:after="0" w:line="240" w:lineRule="auto"/>
        <w:rPr>
          <w:rFonts w:ascii="Arial" w:hAnsi="Arial" w:cs="Arial"/>
          <w:sz w:val="20"/>
        </w:rPr>
      </w:pPr>
      <w:r w:rsidRPr="00AC5F47">
        <w:rPr>
          <w:rFonts w:ascii="Arial" w:hAnsi="Arial" w:cs="Arial"/>
          <w:sz w:val="20"/>
        </w:rPr>
        <w:t>Unsecured – shall mean either paper-based or electronic health information that is not secured through the use of technology or methodology that renders is unusable, unreadable, or indecipherable to unauthorized individuals.  Acceptable methods for securing PHI, as defined by HHS, are encryption or</w:t>
      </w:r>
      <w:r w:rsidRPr="004F2939">
        <w:rPr>
          <w:rFonts w:ascii="Arial" w:hAnsi="Arial" w:cs="Arial"/>
          <w:sz w:val="20"/>
        </w:rPr>
        <w:t xml:space="preserve"> destruction.</w:t>
      </w:r>
    </w:p>
    <w:p w:rsidR="009E4962" w:rsidRPr="00AC5F47" w:rsidRDefault="009E4962" w:rsidP="009E4962">
      <w:pPr>
        <w:pStyle w:val="ListParagraph"/>
        <w:rPr>
          <w:rFonts w:ascii="Arial" w:hAnsi="Arial" w:cs="Arial"/>
          <w:sz w:val="20"/>
        </w:rPr>
      </w:pPr>
    </w:p>
    <w:p w:rsidR="009E4962" w:rsidRDefault="009E4962" w:rsidP="009E4962">
      <w:pPr>
        <w:numPr>
          <w:ilvl w:val="0"/>
          <w:numId w:val="3"/>
        </w:numPr>
        <w:spacing w:after="0" w:line="240" w:lineRule="auto"/>
        <w:rPr>
          <w:rFonts w:ascii="Arial" w:hAnsi="Arial" w:cs="Arial"/>
          <w:sz w:val="20"/>
        </w:rPr>
      </w:pPr>
      <w:r w:rsidRPr="00AC5F47">
        <w:rPr>
          <w:rFonts w:ascii="Arial" w:hAnsi="Arial" w:cs="Arial"/>
          <w:sz w:val="20"/>
        </w:rPr>
        <w:t>Catch-all definition:  terms used, but not otherwise defined, in the Agreement shall have the same meaning as those terms in 45 CFR PARTS 160 and 164 (HIPAA</w:t>
      </w:r>
      <w:r w:rsidRPr="00665939">
        <w:rPr>
          <w:rFonts w:ascii="Arial" w:hAnsi="Arial" w:cs="Arial"/>
          <w:sz w:val="20"/>
        </w:rPr>
        <w:t xml:space="preserve"> R</w:t>
      </w:r>
      <w:r>
        <w:rPr>
          <w:rFonts w:ascii="Arial" w:hAnsi="Arial" w:cs="Arial"/>
          <w:sz w:val="20"/>
        </w:rPr>
        <w:t>ules</w:t>
      </w:r>
      <w:r w:rsidRPr="00665939">
        <w:rPr>
          <w:rFonts w:ascii="Arial" w:hAnsi="Arial" w:cs="Arial"/>
          <w:sz w:val="20"/>
        </w:rPr>
        <w:t xml:space="preserve">). </w:t>
      </w:r>
    </w:p>
    <w:p w:rsidR="009E4962" w:rsidRPr="00B41749" w:rsidRDefault="009E4962" w:rsidP="009E4962">
      <w:pPr>
        <w:rPr>
          <w:rFonts w:ascii="Arial" w:hAnsi="Arial" w:cs="Arial"/>
          <w:sz w:val="20"/>
        </w:rPr>
      </w:pPr>
    </w:p>
    <w:p w:rsidR="009E4962" w:rsidRPr="009E4962" w:rsidRDefault="009E4962" w:rsidP="009E4962">
      <w:pPr>
        <w:rPr>
          <w:rFonts w:ascii="Arial" w:hAnsi="Arial" w:cs="Arial"/>
          <w:b/>
          <w:bCs/>
          <w:sz w:val="20"/>
        </w:rPr>
      </w:pPr>
      <w:proofErr w:type="gramStart"/>
      <w:r w:rsidRPr="004F2939">
        <w:rPr>
          <w:rFonts w:ascii="Arial" w:hAnsi="Arial" w:cs="Arial"/>
          <w:b/>
          <w:bCs/>
          <w:sz w:val="20"/>
        </w:rPr>
        <w:t xml:space="preserve">II  </w:t>
      </w:r>
      <w:r w:rsidRPr="004F2939">
        <w:rPr>
          <w:rFonts w:ascii="Arial" w:hAnsi="Arial" w:cs="Arial"/>
          <w:b/>
          <w:bCs/>
          <w:sz w:val="20"/>
          <w:u w:val="single"/>
        </w:rPr>
        <w:t>Obligations</w:t>
      </w:r>
      <w:proofErr w:type="gramEnd"/>
      <w:r w:rsidRPr="004F2939">
        <w:rPr>
          <w:rFonts w:ascii="Arial" w:hAnsi="Arial" w:cs="Arial"/>
          <w:b/>
          <w:bCs/>
          <w:sz w:val="20"/>
          <w:u w:val="single"/>
        </w:rPr>
        <w:t xml:space="preserve"> and Activities of Business Associate</w:t>
      </w:r>
    </w:p>
    <w:p w:rsidR="009E4962" w:rsidRPr="00BE6E2E" w:rsidRDefault="009E4962" w:rsidP="009E4962">
      <w:pPr>
        <w:rPr>
          <w:rFonts w:ascii="Arial" w:hAnsi="Arial" w:cs="Arial"/>
          <w:sz w:val="20"/>
        </w:rPr>
      </w:pPr>
      <w:r>
        <w:rPr>
          <w:rFonts w:ascii="Arial" w:hAnsi="Arial" w:cs="Arial"/>
          <w:sz w:val="20"/>
        </w:rPr>
        <w:t xml:space="preserve">Business Associate agrees to: </w:t>
      </w: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t>Not use or disclose protected health information other than as permitted or required by the Agreement or as required by law.</w:t>
      </w:r>
    </w:p>
    <w:p w:rsidR="009E4962" w:rsidRPr="00BE6E2E" w:rsidRDefault="009E4962" w:rsidP="009E4962">
      <w:pPr>
        <w:ind w:left="360"/>
        <w:rPr>
          <w:rFonts w:ascii="Arial" w:hAnsi="Arial" w:cs="Arial"/>
          <w:sz w:val="20"/>
        </w:rPr>
      </w:pP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t>Use appropriate safeguards, and comply with Subpart C of 45 CFR Part 164 with respect to electronic protected health information, to prevent use or disclosure of protected health information other than as provided for by this Agreement.</w:t>
      </w:r>
    </w:p>
    <w:p w:rsidR="009E4962" w:rsidRPr="00BE6E2E" w:rsidRDefault="009E4962" w:rsidP="009E4962">
      <w:pPr>
        <w:pStyle w:val="ListParagraph"/>
        <w:rPr>
          <w:rFonts w:ascii="Arial" w:hAnsi="Arial" w:cs="Arial"/>
          <w:sz w:val="20"/>
        </w:rPr>
      </w:pP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t xml:space="preserve">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 </w:t>
      </w:r>
    </w:p>
    <w:p w:rsidR="009E4962" w:rsidRPr="00BE6E2E" w:rsidRDefault="009E4962" w:rsidP="009E4962">
      <w:pPr>
        <w:pStyle w:val="ListParagraph"/>
        <w:rPr>
          <w:rFonts w:ascii="Arial" w:hAnsi="Arial" w:cs="Arial"/>
          <w:sz w:val="20"/>
        </w:rPr>
      </w:pP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lastRenderedPageBreak/>
        <w:t xml:space="preserve">Report to covered entity any use or disclosures of protected health information not provided for by this Agreement of which it becomes aware, including breaches of unsecured protected health information as required at 45 CFR 164.410, and </w:t>
      </w:r>
      <w:r w:rsidRPr="00BE6E2E">
        <w:rPr>
          <w:rFonts w:ascii="Arial" w:hAnsi="Arial" w:cs="Arial"/>
          <w:sz w:val="20"/>
          <w:u w:val="single"/>
        </w:rPr>
        <w:t>any security incident</w:t>
      </w:r>
      <w:r w:rsidRPr="00BE6E2E">
        <w:rPr>
          <w:rFonts w:ascii="Arial" w:hAnsi="Arial" w:cs="Arial"/>
          <w:sz w:val="20"/>
        </w:rPr>
        <w:t xml:space="preserve"> of which it becomes aware.</w:t>
      </w:r>
    </w:p>
    <w:p w:rsidR="009E4962" w:rsidRPr="00BE6E2E" w:rsidRDefault="009E4962" w:rsidP="009E4962">
      <w:pPr>
        <w:pStyle w:val="ListParagraph"/>
        <w:rPr>
          <w:rFonts w:ascii="Arial" w:hAnsi="Arial" w:cs="Arial"/>
          <w:sz w:val="20"/>
        </w:rPr>
      </w:pPr>
    </w:p>
    <w:p w:rsidR="009E4962" w:rsidRPr="00BE6E2E" w:rsidRDefault="009E4962" w:rsidP="009E4962">
      <w:pPr>
        <w:numPr>
          <w:ilvl w:val="0"/>
          <w:numId w:val="9"/>
        </w:numPr>
        <w:spacing w:after="0" w:line="240" w:lineRule="auto"/>
        <w:ind w:left="720"/>
        <w:rPr>
          <w:rFonts w:ascii="Arial" w:hAnsi="Arial" w:cs="Arial"/>
          <w:sz w:val="20"/>
        </w:rPr>
      </w:pPr>
      <w:r w:rsidRPr="00BE6E2E">
        <w:rPr>
          <w:rFonts w:ascii="Arial" w:hAnsi="Arial" w:cs="Arial"/>
          <w:sz w:val="20"/>
        </w:rPr>
        <w:t>Business Associate agrees to report to the Covered Entity any use or disclosure of protected health information not permitted by this contract of which it becomes aware, including breaches of unsecured protected health information as required by the HIPAA Breach Notification Rule.  Further, Business Associate shall report to Covered Entity any security incident of which it becomes aware. This report shall be given to Covered Entity as soon as possible after Business Associate discovers the impermissible use or disclosure but not more than twenty (20) days after the discovery.</w:t>
      </w:r>
    </w:p>
    <w:p w:rsidR="009E4962" w:rsidRPr="00BE6E2E" w:rsidRDefault="009E4962" w:rsidP="009E4962">
      <w:pPr>
        <w:rPr>
          <w:rFonts w:ascii="Arial" w:hAnsi="Arial" w:cs="Arial"/>
          <w:sz w:val="20"/>
        </w:rPr>
      </w:pPr>
    </w:p>
    <w:p w:rsidR="009E4962" w:rsidRPr="00BE6E2E" w:rsidRDefault="009E4962" w:rsidP="009E4962">
      <w:pPr>
        <w:numPr>
          <w:ilvl w:val="0"/>
          <w:numId w:val="9"/>
        </w:numPr>
        <w:spacing w:after="0" w:line="240" w:lineRule="auto"/>
        <w:ind w:left="720"/>
        <w:rPr>
          <w:rFonts w:ascii="Arial" w:hAnsi="Arial" w:cs="Arial"/>
          <w:sz w:val="20"/>
        </w:rPr>
      </w:pPr>
      <w:r w:rsidRPr="00BE6E2E">
        <w:rPr>
          <w:rFonts w:ascii="Arial" w:hAnsi="Arial" w:cs="Arial"/>
          <w:sz w:val="20"/>
        </w:rPr>
        <w:t>Business Associate shall mitigate any harmful effect that is known to it for the breach, use or disclosure of PHI by Business Associate in violation of this Agreement, including conducting a breach risk assessment to determine whether PHI has been compromised and notification to individuals is required. Business Associate shall be responsible for the notification of individuals as required and in the manner as set forth in the Privacy and Security Regulations.  Business Associate shall be responsible for all costs associated with the responsibility to provide notification to individuals.</w:t>
      </w:r>
    </w:p>
    <w:p w:rsidR="009E4962" w:rsidRPr="00BE6E2E" w:rsidRDefault="009E4962" w:rsidP="009E4962">
      <w:pPr>
        <w:pStyle w:val="ListParagraph"/>
        <w:rPr>
          <w:rFonts w:ascii="Arial" w:hAnsi="Arial" w:cs="Arial"/>
          <w:sz w:val="20"/>
        </w:rPr>
      </w:pPr>
    </w:p>
    <w:p w:rsidR="009E4962" w:rsidRPr="00BE6E2E" w:rsidRDefault="009E4962" w:rsidP="009E4962">
      <w:pPr>
        <w:numPr>
          <w:ilvl w:val="0"/>
          <w:numId w:val="9"/>
        </w:numPr>
        <w:spacing w:after="0" w:line="240" w:lineRule="auto"/>
        <w:ind w:left="720"/>
        <w:rPr>
          <w:rFonts w:ascii="Arial" w:hAnsi="Arial" w:cs="Arial"/>
          <w:sz w:val="20"/>
        </w:rPr>
      </w:pPr>
      <w:r w:rsidRPr="00BE6E2E">
        <w:rPr>
          <w:rFonts w:ascii="Arial" w:hAnsi="Arial" w:cs="Arial"/>
          <w:sz w:val="20"/>
        </w:rPr>
        <w:t>Any notice required under this Agreement to be give</w:t>
      </w:r>
      <w:r>
        <w:rPr>
          <w:rFonts w:ascii="Arial" w:hAnsi="Arial" w:cs="Arial"/>
          <w:sz w:val="20"/>
        </w:rPr>
        <w:t>n</w:t>
      </w:r>
      <w:r w:rsidRPr="00BE6E2E">
        <w:rPr>
          <w:rFonts w:ascii="Arial" w:hAnsi="Arial" w:cs="Arial"/>
          <w:sz w:val="20"/>
        </w:rPr>
        <w:t xml:space="preserve"> to a party shall be made to :</w:t>
      </w:r>
    </w:p>
    <w:p w:rsidR="009E4962" w:rsidRDefault="009E4962" w:rsidP="009E4962">
      <w:pPr>
        <w:pStyle w:val="ListParagraph"/>
        <w:rPr>
          <w:rFonts w:ascii="Arial" w:hAnsi="Arial" w:cs="Arial"/>
          <w:color w:val="FF0000"/>
          <w:sz w:val="20"/>
        </w:rPr>
      </w:pPr>
    </w:p>
    <w:tbl>
      <w:tblPr>
        <w:tblW w:w="0" w:type="auto"/>
        <w:tblInd w:w="1188" w:type="dxa"/>
        <w:tblLook w:val="04A0" w:firstRow="1" w:lastRow="0" w:firstColumn="1" w:lastColumn="0" w:noHBand="0" w:noVBand="1"/>
      </w:tblPr>
      <w:tblGrid>
        <w:gridCol w:w="4248"/>
        <w:gridCol w:w="3852"/>
      </w:tblGrid>
      <w:tr w:rsidR="009E4962" w:rsidRPr="003F7ADA" w:rsidTr="006D4FA5">
        <w:trPr>
          <w:trHeight w:val="2268"/>
        </w:trPr>
        <w:tc>
          <w:tcPr>
            <w:tcW w:w="4248" w:type="dxa"/>
          </w:tcPr>
          <w:p w:rsidR="009E4962" w:rsidRPr="00BE6E2E" w:rsidRDefault="00CC1CE6" w:rsidP="006D4FA5">
            <w:pPr>
              <w:ind w:left="162"/>
              <w:rPr>
                <w:rFonts w:ascii="Arial" w:hAnsi="Arial" w:cs="Arial"/>
                <w:sz w:val="20"/>
              </w:rPr>
            </w:pPr>
            <w:proofErr w:type="spellStart"/>
            <w:r>
              <w:rPr>
                <w:rFonts w:ascii="Arial" w:hAnsi="Arial" w:cs="Arial"/>
                <w:sz w:val="20"/>
              </w:rPr>
              <w:lastRenderedPageBreak/>
              <w:t>Centerstone</w:t>
            </w:r>
            <w:proofErr w:type="spellEnd"/>
            <w:r>
              <w:rPr>
                <w:rFonts w:ascii="Arial" w:hAnsi="Arial" w:cs="Arial"/>
                <w:sz w:val="20"/>
              </w:rPr>
              <w:t xml:space="preserve"> of Kentucky, Inc.</w:t>
            </w:r>
          </w:p>
          <w:p w:rsidR="009E4962" w:rsidRPr="00BE6E2E" w:rsidRDefault="009E4962" w:rsidP="006D4FA5">
            <w:pPr>
              <w:ind w:left="162"/>
              <w:rPr>
                <w:rFonts w:ascii="Arial" w:hAnsi="Arial" w:cs="Arial"/>
                <w:sz w:val="20"/>
              </w:rPr>
            </w:pPr>
            <w:r w:rsidRPr="00BE6E2E">
              <w:rPr>
                <w:rFonts w:ascii="Arial" w:hAnsi="Arial" w:cs="Arial"/>
                <w:sz w:val="20"/>
              </w:rPr>
              <w:t>Barbara Orr, RHIA, CPHQ</w:t>
            </w:r>
          </w:p>
          <w:p w:rsidR="009E4962" w:rsidRPr="00BE6E2E" w:rsidRDefault="009E4962" w:rsidP="006D4FA5">
            <w:pPr>
              <w:ind w:left="162"/>
              <w:rPr>
                <w:rFonts w:ascii="Arial" w:hAnsi="Arial" w:cs="Arial"/>
                <w:sz w:val="20"/>
              </w:rPr>
            </w:pPr>
            <w:r w:rsidRPr="00BE6E2E">
              <w:rPr>
                <w:rFonts w:ascii="Arial" w:hAnsi="Arial" w:cs="Arial"/>
                <w:sz w:val="20"/>
              </w:rPr>
              <w:t>Health Information Officer</w:t>
            </w:r>
          </w:p>
          <w:p w:rsidR="009E4962" w:rsidRPr="00BE6E2E" w:rsidRDefault="00CC1CE6" w:rsidP="006D4FA5">
            <w:pPr>
              <w:ind w:left="162"/>
              <w:rPr>
                <w:rFonts w:ascii="Arial" w:hAnsi="Arial" w:cs="Arial"/>
                <w:sz w:val="20"/>
              </w:rPr>
            </w:pPr>
            <w:proofErr w:type="spellStart"/>
            <w:r>
              <w:rPr>
                <w:rFonts w:ascii="Arial" w:hAnsi="Arial" w:cs="Arial"/>
                <w:sz w:val="20"/>
              </w:rPr>
              <w:t>Centerstone</w:t>
            </w:r>
            <w:proofErr w:type="spellEnd"/>
            <w:r>
              <w:rPr>
                <w:rFonts w:ascii="Arial" w:hAnsi="Arial" w:cs="Arial"/>
                <w:sz w:val="20"/>
              </w:rPr>
              <w:t xml:space="preserve"> of Kentucky, Inc.</w:t>
            </w:r>
          </w:p>
          <w:p w:rsidR="009E4962" w:rsidRPr="00BE6E2E" w:rsidRDefault="009E4962" w:rsidP="006D4FA5">
            <w:pPr>
              <w:ind w:left="162"/>
              <w:rPr>
                <w:rFonts w:ascii="Arial" w:hAnsi="Arial" w:cs="Arial"/>
                <w:sz w:val="20"/>
              </w:rPr>
            </w:pPr>
            <w:r w:rsidRPr="00BE6E2E">
              <w:rPr>
                <w:rFonts w:ascii="Arial" w:hAnsi="Arial" w:cs="Arial"/>
                <w:sz w:val="20"/>
              </w:rPr>
              <w:t>1</w:t>
            </w:r>
            <w:r w:rsidR="001513B4">
              <w:rPr>
                <w:rFonts w:ascii="Arial" w:hAnsi="Arial" w:cs="Arial"/>
                <w:sz w:val="20"/>
              </w:rPr>
              <w:t>1</w:t>
            </w:r>
            <w:r w:rsidRPr="00BE6E2E">
              <w:rPr>
                <w:rFonts w:ascii="Arial" w:hAnsi="Arial" w:cs="Arial"/>
                <w:sz w:val="20"/>
              </w:rPr>
              <w:t xml:space="preserve">01 </w:t>
            </w:r>
            <w:r w:rsidR="001513B4">
              <w:rPr>
                <w:rFonts w:ascii="Arial" w:hAnsi="Arial" w:cs="Arial"/>
                <w:sz w:val="20"/>
              </w:rPr>
              <w:t>Lynn Station Rd</w:t>
            </w:r>
            <w:r w:rsidRPr="00BE6E2E">
              <w:rPr>
                <w:rFonts w:ascii="Arial" w:hAnsi="Arial" w:cs="Arial"/>
                <w:sz w:val="20"/>
              </w:rPr>
              <w:t>.</w:t>
            </w:r>
          </w:p>
          <w:p w:rsidR="009E4962" w:rsidRPr="00BE6E2E" w:rsidRDefault="009E4962" w:rsidP="006D4FA5">
            <w:pPr>
              <w:ind w:left="162"/>
              <w:rPr>
                <w:rFonts w:ascii="Arial" w:hAnsi="Arial" w:cs="Arial"/>
                <w:sz w:val="20"/>
              </w:rPr>
            </w:pPr>
            <w:r w:rsidRPr="00BE6E2E">
              <w:rPr>
                <w:rFonts w:ascii="Arial" w:hAnsi="Arial" w:cs="Arial"/>
                <w:sz w:val="20"/>
              </w:rPr>
              <w:t>Louisville, KY  402</w:t>
            </w:r>
            <w:r w:rsidR="001513B4">
              <w:rPr>
                <w:rFonts w:ascii="Arial" w:hAnsi="Arial" w:cs="Arial"/>
                <w:sz w:val="20"/>
              </w:rPr>
              <w:t>99</w:t>
            </w:r>
          </w:p>
          <w:p w:rsidR="009E4962" w:rsidRPr="00BE6E2E" w:rsidRDefault="009E4962" w:rsidP="006D4FA5">
            <w:pPr>
              <w:ind w:left="162"/>
              <w:rPr>
                <w:rFonts w:ascii="Arial" w:hAnsi="Arial" w:cs="Arial"/>
                <w:sz w:val="20"/>
              </w:rPr>
            </w:pPr>
            <w:r w:rsidRPr="00BE6E2E">
              <w:rPr>
                <w:rFonts w:ascii="Arial" w:hAnsi="Arial" w:cs="Arial"/>
                <w:sz w:val="20"/>
              </w:rPr>
              <w:t>Phone: 502-589-8600</w:t>
            </w:r>
          </w:p>
          <w:p w:rsidR="009E4962" w:rsidRPr="00BE6E2E" w:rsidRDefault="009E4962" w:rsidP="006D4FA5">
            <w:pPr>
              <w:ind w:left="162"/>
              <w:rPr>
                <w:rFonts w:ascii="Arial" w:hAnsi="Arial" w:cs="Arial"/>
                <w:sz w:val="20"/>
              </w:rPr>
            </w:pPr>
            <w:r w:rsidRPr="00BE6E2E">
              <w:rPr>
                <w:rFonts w:ascii="Arial" w:hAnsi="Arial" w:cs="Arial"/>
                <w:sz w:val="20"/>
              </w:rPr>
              <w:t>Facsimile: 502-589-8745</w:t>
            </w:r>
          </w:p>
          <w:p w:rsidR="009E4962" w:rsidRPr="003F7ADA" w:rsidRDefault="009E4962" w:rsidP="006D4FA5">
            <w:pPr>
              <w:pStyle w:val="ListParagraph"/>
              <w:ind w:left="0"/>
              <w:rPr>
                <w:rFonts w:ascii="Arial" w:hAnsi="Arial" w:cs="Arial"/>
                <w:color w:val="FF0000"/>
                <w:sz w:val="20"/>
              </w:rPr>
            </w:pPr>
          </w:p>
        </w:tc>
        <w:tc>
          <w:tcPr>
            <w:tcW w:w="3852" w:type="dxa"/>
          </w:tcPr>
          <w:p w:rsidR="009E4962" w:rsidRPr="00694CCF" w:rsidRDefault="00AA3973" w:rsidP="006D4FA5">
            <w:pPr>
              <w:pStyle w:val="ListParagraph"/>
              <w:ind w:left="0"/>
              <w:rPr>
                <w:rFonts w:ascii="Arial" w:hAnsi="Arial" w:cs="Arial"/>
                <w:b/>
                <w:i/>
                <w:sz w:val="20"/>
              </w:rPr>
            </w:pPr>
            <w:r>
              <w:rPr>
                <w:rFonts w:ascii="Arial" w:hAnsi="Arial" w:cs="Arial"/>
                <w:b/>
                <w:i/>
                <w:sz w:val="20"/>
              </w:rPr>
              <w:t>Spencer</w:t>
            </w:r>
            <w:r w:rsidR="009E4962" w:rsidRPr="00694CCF">
              <w:rPr>
                <w:rFonts w:ascii="Arial" w:hAnsi="Arial" w:cs="Arial"/>
                <w:b/>
                <w:i/>
                <w:sz w:val="20"/>
              </w:rPr>
              <w:t xml:space="preserve"> County Public Schools</w:t>
            </w:r>
          </w:p>
          <w:p w:rsidR="009E4962" w:rsidRPr="00694CCF" w:rsidRDefault="00694CCF" w:rsidP="006D4FA5">
            <w:pPr>
              <w:pStyle w:val="ListParagraph"/>
              <w:ind w:left="0"/>
              <w:rPr>
                <w:rFonts w:ascii="Arial" w:hAnsi="Arial" w:cs="Arial"/>
                <w:sz w:val="20"/>
              </w:rPr>
            </w:pPr>
            <w:r w:rsidRPr="00694CCF">
              <w:rPr>
                <w:rFonts w:ascii="Arial" w:hAnsi="Arial" w:cs="Arial"/>
                <w:sz w:val="20"/>
              </w:rPr>
              <w:t>1040 Highway 44 East</w:t>
            </w:r>
          </w:p>
          <w:p w:rsidR="00694CCF" w:rsidRPr="00694CCF" w:rsidRDefault="00694CCF" w:rsidP="006D4FA5">
            <w:pPr>
              <w:pStyle w:val="ListParagraph"/>
              <w:ind w:left="0"/>
              <w:rPr>
                <w:rFonts w:ascii="Arial" w:hAnsi="Arial" w:cs="Arial"/>
                <w:sz w:val="20"/>
              </w:rPr>
            </w:pPr>
            <w:r w:rsidRPr="00694CCF">
              <w:rPr>
                <w:rFonts w:ascii="Arial" w:hAnsi="Arial" w:cs="Arial"/>
                <w:sz w:val="20"/>
              </w:rPr>
              <w:t>Shepherdsville, KY 40165</w:t>
            </w:r>
          </w:p>
          <w:p w:rsidR="009E4962" w:rsidRPr="003F7ADA" w:rsidRDefault="009E4962" w:rsidP="006D4FA5">
            <w:pPr>
              <w:pStyle w:val="ListParagraph"/>
              <w:spacing w:before="40" w:after="40"/>
              <w:ind w:left="0"/>
              <w:rPr>
                <w:rFonts w:ascii="Arial" w:hAnsi="Arial" w:cs="Arial"/>
                <w:color w:val="FF0000"/>
                <w:sz w:val="20"/>
              </w:rPr>
            </w:pPr>
          </w:p>
        </w:tc>
      </w:tr>
    </w:tbl>
    <w:p w:rsidR="009E4962" w:rsidRPr="00BE6E2E" w:rsidRDefault="009E4962" w:rsidP="009E4962">
      <w:pPr>
        <w:rPr>
          <w:rFonts w:ascii="Arial" w:hAnsi="Arial" w:cs="Arial"/>
          <w:sz w:val="20"/>
        </w:rPr>
      </w:pPr>
    </w:p>
    <w:p w:rsidR="009E4962" w:rsidRPr="00BE6E2E" w:rsidRDefault="009E4962" w:rsidP="009E4962">
      <w:pPr>
        <w:rPr>
          <w:rFonts w:ascii="Arial" w:hAnsi="Arial" w:cs="Arial"/>
          <w:sz w:val="20"/>
        </w:rPr>
      </w:pPr>
      <w:r w:rsidRPr="00BE6E2E">
        <w:rPr>
          <w:rFonts w:ascii="Arial" w:hAnsi="Arial" w:cs="Arial"/>
          <w:sz w:val="20"/>
        </w:rPr>
        <w:t xml:space="preserve"> </w:t>
      </w: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t>Make available protected health information in a designated record set to the Covered Entity or the individual to whom such protected health information relates or his or her authorized representative as necessary to satisfy covered entity’s obligations under 45 CFR §164.524.</w:t>
      </w:r>
    </w:p>
    <w:p w:rsidR="009E4962" w:rsidRPr="00BE6E2E" w:rsidRDefault="009E4962" w:rsidP="009E4962">
      <w:pPr>
        <w:pStyle w:val="ListParagraph"/>
        <w:rPr>
          <w:rFonts w:ascii="Arial" w:hAnsi="Arial" w:cs="Arial"/>
          <w:sz w:val="20"/>
        </w:rPr>
      </w:pPr>
    </w:p>
    <w:p w:rsidR="009E4962" w:rsidRPr="00BE6E2E" w:rsidRDefault="009E4962" w:rsidP="009E4962">
      <w:pPr>
        <w:numPr>
          <w:ilvl w:val="0"/>
          <w:numId w:val="7"/>
        </w:numPr>
        <w:spacing w:after="0" w:line="240" w:lineRule="auto"/>
        <w:ind w:left="450"/>
        <w:rPr>
          <w:rFonts w:ascii="Arial" w:hAnsi="Arial" w:cs="Arial"/>
          <w:sz w:val="20"/>
        </w:rPr>
      </w:pPr>
      <w:r w:rsidRPr="00BE6E2E">
        <w:rPr>
          <w:rFonts w:ascii="Arial" w:hAnsi="Arial" w:cs="Arial"/>
          <w:sz w:val="20"/>
        </w:rPr>
        <w:t xml:space="preserve"> </w:t>
      </w:r>
      <w:r w:rsidRPr="00BE6E2E">
        <w:rPr>
          <w:rFonts w:ascii="Arial" w:hAnsi="Arial" w:cs="Arial"/>
          <w:sz w:val="18"/>
        </w:rPr>
        <w:t>M</w:t>
      </w:r>
      <w:r w:rsidRPr="00BE6E2E">
        <w:rPr>
          <w:rFonts w:ascii="Arial" w:hAnsi="Arial" w:cs="Arial"/>
          <w:sz w:val="20"/>
        </w:rPr>
        <w:t xml:space="preserve">ake any amendment(s) to the protected health information in a designated record sent as directed or agreed to by the covered entity pursuant to 45 CRF 164.526, or take other measures as necessary to satisfy covered entity’s obligation under 45 CFR 164.526. </w:t>
      </w:r>
    </w:p>
    <w:p w:rsidR="009E4962" w:rsidRPr="00BE6E2E" w:rsidRDefault="009E4962" w:rsidP="009E4962">
      <w:pPr>
        <w:ind w:left="450"/>
        <w:rPr>
          <w:rFonts w:ascii="Arial" w:hAnsi="Arial" w:cs="Arial"/>
          <w:sz w:val="20"/>
        </w:rPr>
      </w:pP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t xml:space="preserve">Maintain and make available the information required to provide an accounting of disclosures to Covered Entity  as necessary to satisfy Covered Entity’s obligations under 45 CRF 164.528. </w:t>
      </w:r>
    </w:p>
    <w:p w:rsidR="009E4962" w:rsidRPr="00BE6E2E" w:rsidRDefault="009E4962" w:rsidP="009E4962">
      <w:pPr>
        <w:ind w:left="450"/>
        <w:rPr>
          <w:rFonts w:ascii="Arial" w:hAnsi="Arial" w:cs="Arial"/>
          <w:sz w:val="20"/>
        </w:rPr>
      </w:pP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t>To the extent the Business Associate is to carry out one or more of Covered Entity’s obligation(s) under Subpart E of 45 CFR Part 164, comply with the requirements of Subpart E that apply to the Covered Entity in the performance of such obligation(s).</w:t>
      </w:r>
    </w:p>
    <w:p w:rsidR="009E4962" w:rsidRPr="00BE6E2E" w:rsidRDefault="009E4962" w:rsidP="009E4962">
      <w:pPr>
        <w:rPr>
          <w:rFonts w:ascii="Arial" w:hAnsi="Arial" w:cs="Arial"/>
          <w:sz w:val="20"/>
        </w:rPr>
      </w:pPr>
    </w:p>
    <w:p w:rsidR="009E4962" w:rsidRPr="00BE6E2E" w:rsidRDefault="009E4962" w:rsidP="009E4962">
      <w:pPr>
        <w:numPr>
          <w:ilvl w:val="0"/>
          <w:numId w:val="7"/>
        </w:numPr>
        <w:spacing w:after="0" w:line="240" w:lineRule="auto"/>
        <w:ind w:left="450" w:hanging="450"/>
        <w:rPr>
          <w:rFonts w:ascii="Arial" w:hAnsi="Arial" w:cs="Arial"/>
          <w:sz w:val="20"/>
        </w:rPr>
      </w:pPr>
      <w:r w:rsidRPr="00BE6E2E">
        <w:rPr>
          <w:rFonts w:ascii="Arial" w:hAnsi="Arial" w:cs="Arial"/>
          <w:sz w:val="20"/>
        </w:rPr>
        <w:lastRenderedPageBreak/>
        <w:t xml:space="preserve">Make internal practices, books, and records, available to Seven Counties or to the Secretary for the purpose of determining compliance with the HIPAA Rules. </w:t>
      </w:r>
    </w:p>
    <w:p w:rsidR="009E4962" w:rsidRDefault="009E4962" w:rsidP="009E4962">
      <w:pPr>
        <w:rPr>
          <w:rFonts w:ascii="Arial" w:hAnsi="Arial" w:cs="Arial"/>
          <w:sz w:val="20"/>
        </w:rPr>
      </w:pPr>
    </w:p>
    <w:p w:rsidR="00694CCF" w:rsidRPr="00BE6E2E" w:rsidRDefault="00694CCF" w:rsidP="009E4962">
      <w:pPr>
        <w:rPr>
          <w:rFonts w:ascii="Arial" w:hAnsi="Arial" w:cs="Arial"/>
          <w:sz w:val="20"/>
        </w:rPr>
      </w:pPr>
    </w:p>
    <w:p w:rsidR="009E4962" w:rsidRPr="00BE6E2E" w:rsidRDefault="009E4962" w:rsidP="009E4962">
      <w:pPr>
        <w:pStyle w:val="Heading2"/>
        <w:tabs>
          <w:tab w:val="left" w:pos="450"/>
        </w:tabs>
        <w:spacing w:before="0" w:after="0"/>
        <w:ind w:left="450" w:hanging="450"/>
        <w:jc w:val="left"/>
        <w:rPr>
          <w:sz w:val="20"/>
        </w:rPr>
      </w:pPr>
      <w:r w:rsidRPr="00BE6E2E">
        <w:rPr>
          <w:sz w:val="20"/>
        </w:rPr>
        <w:t>III</w:t>
      </w:r>
      <w:proofErr w:type="gramStart"/>
      <w:r w:rsidRPr="00BE6E2E">
        <w:rPr>
          <w:sz w:val="20"/>
        </w:rPr>
        <w:t>.  Permitted</w:t>
      </w:r>
      <w:proofErr w:type="gramEnd"/>
      <w:r w:rsidRPr="00BE6E2E">
        <w:rPr>
          <w:sz w:val="20"/>
        </w:rPr>
        <w:t xml:space="preserve"> Uses and Disclosures by Business Associate</w:t>
      </w:r>
    </w:p>
    <w:p w:rsidR="009E4962" w:rsidRPr="00BE6E2E" w:rsidRDefault="009E4962" w:rsidP="009E4962">
      <w:pPr>
        <w:numPr>
          <w:ilvl w:val="0"/>
          <w:numId w:val="11"/>
        </w:numPr>
        <w:spacing w:after="0" w:line="240" w:lineRule="auto"/>
        <w:ind w:left="450" w:hanging="450"/>
        <w:rPr>
          <w:rFonts w:ascii="Arial" w:hAnsi="Arial" w:cs="Arial"/>
          <w:sz w:val="20"/>
        </w:rPr>
      </w:pPr>
      <w:r w:rsidRPr="00BE6E2E">
        <w:rPr>
          <w:rFonts w:ascii="Arial" w:hAnsi="Arial" w:cs="Arial"/>
          <w:sz w:val="20"/>
        </w:rPr>
        <w:t xml:space="preserve">Business Associate may use or disclose protected health information necessary to perform functions, activities, or services as set forth in contract / services agreement.  </w:t>
      </w:r>
    </w:p>
    <w:p w:rsidR="009E4962" w:rsidRPr="00BE6E2E" w:rsidRDefault="009E4962" w:rsidP="009E4962">
      <w:pPr>
        <w:ind w:left="450" w:hanging="450"/>
        <w:rPr>
          <w:rFonts w:ascii="Arial" w:hAnsi="Arial" w:cs="Arial"/>
          <w:sz w:val="20"/>
        </w:rPr>
      </w:pPr>
    </w:p>
    <w:p w:rsidR="009E4962" w:rsidRPr="00BE6E2E" w:rsidRDefault="009E4962" w:rsidP="009E4962">
      <w:pPr>
        <w:numPr>
          <w:ilvl w:val="0"/>
          <w:numId w:val="11"/>
        </w:numPr>
        <w:spacing w:after="0" w:line="240" w:lineRule="auto"/>
        <w:ind w:left="450" w:hanging="450"/>
        <w:rPr>
          <w:rFonts w:ascii="Arial" w:hAnsi="Arial" w:cs="Arial"/>
          <w:sz w:val="20"/>
        </w:rPr>
      </w:pPr>
      <w:r w:rsidRPr="00BE6E2E">
        <w:rPr>
          <w:rFonts w:ascii="Arial" w:hAnsi="Arial" w:cs="Arial"/>
          <w:sz w:val="20"/>
        </w:rPr>
        <w:t>Business Associate may use or disclose protected health information as required by law.</w:t>
      </w:r>
    </w:p>
    <w:p w:rsidR="009E4962" w:rsidRPr="00BE6E2E" w:rsidRDefault="009E4962" w:rsidP="009E4962">
      <w:pPr>
        <w:pStyle w:val="ListParagraph"/>
        <w:ind w:left="450" w:hanging="450"/>
        <w:rPr>
          <w:rFonts w:ascii="Arial" w:hAnsi="Arial" w:cs="Arial"/>
          <w:sz w:val="20"/>
        </w:rPr>
      </w:pPr>
    </w:p>
    <w:p w:rsidR="009E4962" w:rsidRPr="00BE6E2E" w:rsidRDefault="009E4962" w:rsidP="009E4962">
      <w:pPr>
        <w:numPr>
          <w:ilvl w:val="0"/>
          <w:numId w:val="11"/>
        </w:numPr>
        <w:spacing w:after="0" w:line="240" w:lineRule="auto"/>
        <w:ind w:left="450" w:hanging="450"/>
        <w:rPr>
          <w:rFonts w:ascii="Arial" w:hAnsi="Arial" w:cs="Arial"/>
          <w:sz w:val="20"/>
        </w:rPr>
      </w:pPr>
      <w:r w:rsidRPr="00BE6E2E">
        <w:rPr>
          <w:rFonts w:ascii="Arial" w:hAnsi="Arial" w:cs="Arial"/>
          <w:sz w:val="20"/>
        </w:rPr>
        <w:t>Business Associate agrees to make uses and disclosures and requests for protected health information consistent with Covered Entity’s minimum necessary procedures.</w:t>
      </w:r>
    </w:p>
    <w:p w:rsidR="009E4962" w:rsidRPr="00BE6E2E" w:rsidRDefault="009E4962" w:rsidP="009E4962">
      <w:pPr>
        <w:pStyle w:val="ListParagraph"/>
        <w:ind w:left="450" w:hanging="450"/>
        <w:rPr>
          <w:rFonts w:ascii="Arial" w:hAnsi="Arial" w:cs="Arial"/>
          <w:sz w:val="20"/>
        </w:rPr>
      </w:pPr>
    </w:p>
    <w:p w:rsidR="009E4962" w:rsidRPr="00BE6E2E" w:rsidRDefault="009E4962" w:rsidP="009E4962">
      <w:pPr>
        <w:numPr>
          <w:ilvl w:val="0"/>
          <w:numId w:val="11"/>
        </w:numPr>
        <w:spacing w:after="0" w:line="240" w:lineRule="auto"/>
        <w:ind w:left="450" w:hanging="450"/>
        <w:rPr>
          <w:rFonts w:ascii="Arial" w:hAnsi="Arial" w:cs="Arial"/>
          <w:sz w:val="20"/>
        </w:rPr>
      </w:pPr>
      <w:r w:rsidRPr="00BE6E2E">
        <w:rPr>
          <w:rFonts w:ascii="Arial" w:hAnsi="Arial" w:cs="Arial"/>
          <w:sz w:val="20"/>
        </w:rPr>
        <w:t xml:space="preserve">Business Associate may use or disclose protected health information only in a manner that would not violate Subpart E of 45 CFR Part 164 if done by Covered Entity. </w:t>
      </w:r>
    </w:p>
    <w:p w:rsidR="009E4962" w:rsidRPr="00BE6E2E" w:rsidRDefault="009E4962" w:rsidP="009E4962">
      <w:pPr>
        <w:rPr>
          <w:rFonts w:ascii="Arial" w:hAnsi="Arial" w:cs="Arial"/>
          <w:sz w:val="20"/>
        </w:rPr>
      </w:pPr>
    </w:p>
    <w:p w:rsidR="009E4962" w:rsidRPr="00BE6E2E" w:rsidRDefault="009E4962" w:rsidP="009E4962">
      <w:pPr>
        <w:pStyle w:val="Heading2"/>
        <w:spacing w:before="0" w:after="0"/>
        <w:jc w:val="left"/>
        <w:rPr>
          <w:sz w:val="20"/>
        </w:rPr>
      </w:pPr>
      <w:r w:rsidRPr="00BE6E2E">
        <w:rPr>
          <w:sz w:val="20"/>
        </w:rPr>
        <w:t xml:space="preserve">IV. Provisions for Covered Entity to Inform Business Associate of Privacy Practices and Restrictions. </w:t>
      </w:r>
    </w:p>
    <w:p w:rsidR="009E4962" w:rsidRPr="00BE6E2E" w:rsidRDefault="009E4962" w:rsidP="009E4962">
      <w:pPr>
        <w:numPr>
          <w:ilvl w:val="0"/>
          <w:numId w:val="6"/>
        </w:numPr>
        <w:spacing w:after="0" w:line="240" w:lineRule="auto"/>
        <w:ind w:left="360"/>
        <w:rPr>
          <w:rFonts w:ascii="Arial" w:hAnsi="Arial" w:cs="Arial"/>
          <w:sz w:val="20"/>
        </w:rPr>
      </w:pPr>
      <w:r w:rsidRPr="00BE6E2E">
        <w:rPr>
          <w:rFonts w:ascii="Arial" w:hAnsi="Arial" w:cs="Arial"/>
          <w:sz w:val="20"/>
        </w:rPr>
        <w:t>Covered Entity shall notify Business Associate of any limitation in the notice of privacy practices of Covered Entity under 45 CFR 164.520, to the extent that such limitation may affect Business Associate’s use or disclosure of protected health information.</w:t>
      </w:r>
    </w:p>
    <w:p w:rsidR="009E4962" w:rsidRPr="00BE6E2E" w:rsidRDefault="009E4962" w:rsidP="009E4962">
      <w:pPr>
        <w:ind w:left="360" w:hanging="360"/>
        <w:rPr>
          <w:rFonts w:ascii="Arial" w:hAnsi="Arial" w:cs="Arial"/>
          <w:sz w:val="20"/>
        </w:rPr>
      </w:pPr>
    </w:p>
    <w:p w:rsidR="009E4962" w:rsidRPr="00BE6E2E" w:rsidRDefault="009E4962" w:rsidP="009E4962">
      <w:pPr>
        <w:numPr>
          <w:ilvl w:val="0"/>
          <w:numId w:val="6"/>
        </w:numPr>
        <w:spacing w:after="0" w:line="240" w:lineRule="auto"/>
        <w:ind w:left="360"/>
        <w:rPr>
          <w:rFonts w:ascii="Arial" w:hAnsi="Arial" w:cs="Arial"/>
          <w:sz w:val="20"/>
        </w:rPr>
      </w:pPr>
      <w:r w:rsidRPr="00BE6E2E">
        <w:rPr>
          <w:rFonts w:ascii="Arial" w:hAnsi="Arial" w:cs="Arial"/>
          <w:sz w:val="20"/>
        </w:rPr>
        <w:lastRenderedPageBreak/>
        <w:t>Covered Entity shall notify Business Associate of any changes in, or revocation of, the permission by an individual to use or disclose his or her protected health information, to the extent that such changes may affect Business Associate’s use or disclosure of protected health information.</w:t>
      </w:r>
    </w:p>
    <w:p w:rsidR="009E4962" w:rsidRPr="00BE6E2E" w:rsidRDefault="009E4962" w:rsidP="009E4962">
      <w:pPr>
        <w:pStyle w:val="ListParagraph"/>
        <w:ind w:left="360" w:hanging="360"/>
        <w:rPr>
          <w:rFonts w:ascii="Arial" w:hAnsi="Arial" w:cs="Arial"/>
          <w:sz w:val="20"/>
        </w:rPr>
      </w:pPr>
    </w:p>
    <w:p w:rsidR="009E4962" w:rsidRPr="00BE6E2E" w:rsidRDefault="009E4962" w:rsidP="009E4962">
      <w:pPr>
        <w:numPr>
          <w:ilvl w:val="0"/>
          <w:numId w:val="6"/>
        </w:numPr>
        <w:spacing w:after="0" w:line="240" w:lineRule="auto"/>
        <w:ind w:left="360"/>
        <w:rPr>
          <w:rFonts w:ascii="Arial" w:hAnsi="Arial" w:cs="Arial"/>
          <w:sz w:val="20"/>
        </w:rPr>
      </w:pPr>
      <w:r w:rsidRPr="00BE6E2E">
        <w:rPr>
          <w:rFonts w:ascii="Arial" w:hAnsi="Arial" w:cs="Arial"/>
          <w:sz w:val="20"/>
        </w:rPr>
        <w:t>Covered Entity shall notify Business Associate of any restriction to the use or disclosure of protected health information that Covered Entity has agreed to or is required to abide by under 45 CFR 164.522, to the extent that such restriction may affect Business Associate’s use or disclosure of protected health information.</w:t>
      </w:r>
    </w:p>
    <w:p w:rsidR="009E4962" w:rsidRPr="00BE6E2E" w:rsidRDefault="009E4962" w:rsidP="009E4962">
      <w:pPr>
        <w:pStyle w:val="Heading2"/>
        <w:spacing w:before="0" w:after="0"/>
        <w:jc w:val="left"/>
        <w:rPr>
          <w:b w:val="0"/>
          <w:bCs w:val="0"/>
          <w:sz w:val="20"/>
        </w:rPr>
      </w:pPr>
    </w:p>
    <w:p w:rsidR="009E4962" w:rsidRPr="00BE6E2E" w:rsidRDefault="009E4962" w:rsidP="009E4962">
      <w:pPr>
        <w:pStyle w:val="Heading2"/>
        <w:spacing w:before="0" w:after="0"/>
        <w:jc w:val="left"/>
        <w:rPr>
          <w:sz w:val="20"/>
        </w:rPr>
      </w:pPr>
      <w:r w:rsidRPr="00BE6E2E">
        <w:rPr>
          <w:sz w:val="20"/>
        </w:rPr>
        <w:t>V.  Terms and Termination</w:t>
      </w:r>
    </w:p>
    <w:p w:rsidR="009E4962" w:rsidRPr="00BE6E2E" w:rsidRDefault="009E4962" w:rsidP="009E4962">
      <w:pPr>
        <w:pStyle w:val="BodyText"/>
        <w:numPr>
          <w:ilvl w:val="0"/>
          <w:numId w:val="5"/>
        </w:numPr>
        <w:spacing w:before="0" w:after="0"/>
        <w:rPr>
          <w:sz w:val="20"/>
        </w:rPr>
      </w:pPr>
      <w:r w:rsidRPr="00BE6E2E">
        <w:rPr>
          <w:sz w:val="20"/>
          <w:u w:val="single"/>
        </w:rPr>
        <w:t>Term.</w:t>
      </w:r>
      <w:r w:rsidRPr="00BE6E2E">
        <w:rPr>
          <w:sz w:val="20"/>
        </w:rPr>
        <w:t xml:space="preserve">  The Term of this Agreement shall be effective as of the date signed by both parties, and shall terminate when all of the PHI is destroyed or returned to </w:t>
      </w:r>
      <w:proofErr w:type="spellStart"/>
      <w:r w:rsidR="00CC1CE6">
        <w:rPr>
          <w:sz w:val="20"/>
        </w:rPr>
        <w:t>Centerstone</w:t>
      </w:r>
      <w:proofErr w:type="spellEnd"/>
      <w:r w:rsidR="00CC1CE6">
        <w:rPr>
          <w:sz w:val="20"/>
        </w:rPr>
        <w:t xml:space="preserve"> of Kentucky, Inc.</w:t>
      </w:r>
      <w:r w:rsidRPr="00BE6E2E">
        <w:rPr>
          <w:sz w:val="20"/>
        </w:rPr>
        <w:t xml:space="preserve">,  or on the date covered entity terminates for cause as authorized in paragraph (b) of this Section, whichever is sooner. </w:t>
      </w:r>
    </w:p>
    <w:p w:rsidR="009E4962" w:rsidRPr="00BE6E2E" w:rsidRDefault="009E4962" w:rsidP="009E4962">
      <w:pPr>
        <w:pStyle w:val="BodyText"/>
        <w:spacing w:before="0" w:after="0"/>
        <w:ind w:left="360"/>
        <w:rPr>
          <w:sz w:val="20"/>
        </w:rPr>
      </w:pPr>
    </w:p>
    <w:p w:rsidR="009E4962" w:rsidRPr="00BE6E2E" w:rsidRDefault="009E4962" w:rsidP="009E4962">
      <w:pPr>
        <w:pStyle w:val="BodyText"/>
        <w:numPr>
          <w:ilvl w:val="0"/>
          <w:numId w:val="5"/>
        </w:numPr>
        <w:spacing w:before="0" w:after="0"/>
        <w:rPr>
          <w:sz w:val="20"/>
        </w:rPr>
      </w:pPr>
      <w:r w:rsidRPr="00BE6E2E">
        <w:rPr>
          <w:sz w:val="20"/>
          <w:u w:val="single"/>
        </w:rPr>
        <w:t>Termination for Cause.</w:t>
      </w:r>
      <w:r w:rsidRPr="00BE6E2E">
        <w:rPr>
          <w:sz w:val="20"/>
        </w:rPr>
        <w:t xml:space="preserve">  Business Associate authorizes termination of this Agreement by covered entity, if covered entity determines business associate has violated a material term of the Agreement and business associate has not cured the breach or ended the violation within the time specified by covered entity.   </w:t>
      </w:r>
    </w:p>
    <w:p w:rsidR="009E4962" w:rsidRPr="00BE6E2E" w:rsidRDefault="009E4962" w:rsidP="009E4962">
      <w:pPr>
        <w:pStyle w:val="ListParagraph"/>
        <w:rPr>
          <w:sz w:val="20"/>
        </w:rPr>
      </w:pPr>
    </w:p>
    <w:p w:rsidR="009E4962" w:rsidRDefault="009E4962" w:rsidP="009E4962">
      <w:pPr>
        <w:pStyle w:val="BodyText"/>
        <w:numPr>
          <w:ilvl w:val="0"/>
          <w:numId w:val="5"/>
        </w:numPr>
        <w:spacing w:before="0" w:after="0"/>
        <w:rPr>
          <w:sz w:val="20"/>
        </w:rPr>
      </w:pPr>
      <w:r w:rsidRPr="00BE6E2E">
        <w:rPr>
          <w:sz w:val="20"/>
          <w:u w:val="single"/>
        </w:rPr>
        <w:t xml:space="preserve">Obligations of Business Associate </w:t>
      </w:r>
      <w:proofErr w:type="gramStart"/>
      <w:r w:rsidRPr="00BE6E2E">
        <w:rPr>
          <w:sz w:val="20"/>
          <w:u w:val="single"/>
        </w:rPr>
        <w:t>Upon</w:t>
      </w:r>
      <w:proofErr w:type="gramEnd"/>
      <w:r w:rsidRPr="00BE6E2E">
        <w:rPr>
          <w:sz w:val="20"/>
          <w:u w:val="single"/>
        </w:rPr>
        <w:t xml:space="preserve"> Termination.</w:t>
      </w:r>
      <w:r w:rsidRPr="00BE6E2E">
        <w:rPr>
          <w:sz w:val="20"/>
        </w:rPr>
        <w:t xml:space="preserve"> Upon termination of this Agreement for any reason, Business Associate with respect to protected health information received from covered entity, or created, maintained, or received by business associate on behalf of covered entity, shall:</w:t>
      </w:r>
    </w:p>
    <w:p w:rsidR="00694CCF" w:rsidRPr="00BE6E2E" w:rsidRDefault="00694CCF" w:rsidP="00694CCF">
      <w:pPr>
        <w:pStyle w:val="BodyText"/>
        <w:spacing w:before="0" w:after="0"/>
        <w:ind w:left="360"/>
        <w:rPr>
          <w:sz w:val="20"/>
        </w:rPr>
      </w:pPr>
    </w:p>
    <w:p w:rsidR="009E4962" w:rsidRPr="00BE6E2E" w:rsidRDefault="009E4962" w:rsidP="009E4962">
      <w:pPr>
        <w:pStyle w:val="BodyText"/>
        <w:numPr>
          <w:ilvl w:val="0"/>
          <w:numId w:val="10"/>
        </w:numPr>
        <w:spacing w:before="0" w:after="0"/>
        <w:ind w:left="720"/>
        <w:rPr>
          <w:sz w:val="20"/>
        </w:rPr>
      </w:pPr>
      <w:r w:rsidRPr="00BE6E2E">
        <w:rPr>
          <w:sz w:val="20"/>
        </w:rPr>
        <w:t xml:space="preserve">Retain only that protected health information which is necessary for business associate to continue its proper management and administration or to carry out its legal responsibilities; </w:t>
      </w:r>
    </w:p>
    <w:p w:rsidR="009E4962" w:rsidRPr="00BE6E2E" w:rsidRDefault="009E4962" w:rsidP="009E4962">
      <w:pPr>
        <w:pStyle w:val="BodyText"/>
        <w:spacing w:before="0" w:after="0"/>
        <w:ind w:left="720"/>
        <w:rPr>
          <w:sz w:val="20"/>
        </w:rPr>
      </w:pPr>
    </w:p>
    <w:p w:rsidR="009E4962" w:rsidRPr="00BE6E2E" w:rsidRDefault="009E4962" w:rsidP="009E4962">
      <w:pPr>
        <w:pStyle w:val="BodyText"/>
        <w:numPr>
          <w:ilvl w:val="0"/>
          <w:numId w:val="10"/>
        </w:numPr>
        <w:spacing w:before="0" w:after="0"/>
        <w:ind w:left="720"/>
        <w:rPr>
          <w:sz w:val="20"/>
        </w:rPr>
      </w:pPr>
      <w:r w:rsidRPr="00BE6E2E">
        <w:rPr>
          <w:sz w:val="20"/>
        </w:rPr>
        <w:t xml:space="preserve">Return to covered entity or, if agreed to by covered entity, destroy the remaining protected health information that the business associate still maintains in any form; </w:t>
      </w:r>
    </w:p>
    <w:p w:rsidR="009E4962" w:rsidRPr="00BE6E2E" w:rsidRDefault="009E4962" w:rsidP="009E4962">
      <w:pPr>
        <w:pStyle w:val="BodyText"/>
        <w:spacing w:before="0" w:after="0"/>
        <w:ind w:left="-360"/>
        <w:rPr>
          <w:sz w:val="20"/>
        </w:rPr>
      </w:pPr>
    </w:p>
    <w:p w:rsidR="009E4962" w:rsidRPr="00BE6E2E" w:rsidRDefault="009E4962" w:rsidP="009E4962">
      <w:pPr>
        <w:pStyle w:val="BodyText"/>
        <w:numPr>
          <w:ilvl w:val="0"/>
          <w:numId w:val="10"/>
        </w:numPr>
        <w:spacing w:before="0" w:after="0"/>
        <w:ind w:left="720"/>
        <w:rPr>
          <w:sz w:val="20"/>
        </w:rPr>
      </w:pPr>
      <w:r w:rsidRPr="00BE6E2E">
        <w:rPr>
          <w:sz w:val="20"/>
        </w:rPr>
        <w:t xml:space="preserve">Continue to use appropriate safeguards and comply with Subpart C of 45 CRF Part 164 with respect to electronic protected health information to prevent use or disclosure of the protected health information, </w:t>
      </w:r>
    </w:p>
    <w:p w:rsidR="009E4962" w:rsidRPr="00BE6E2E" w:rsidRDefault="009E4962" w:rsidP="009E4962">
      <w:pPr>
        <w:pStyle w:val="ListParagraph"/>
        <w:rPr>
          <w:sz w:val="20"/>
        </w:rPr>
      </w:pPr>
    </w:p>
    <w:p w:rsidR="009E4962" w:rsidRPr="00BE6E2E" w:rsidRDefault="009E4962" w:rsidP="009E4962">
      <w:pPr>
        <w:pStyle w:val="BodyText"/>
        <w:numPr>
          <w:ilvl w:val="0"/>
          <w:numId w:val="10"/>
        </w:numPr>
        <w:spacing w:before="0" w:after="0"/>
        <w:ind w:left="720"/>
        <w:rPr>
          <w:sz w:val="20"/>
        </w:rPr>
      </w:pPr>
      <w:r w:rsidRPr="00BE6E2E">
        <w:rPr>
          <w:sz w:val="20"/>
        </w:rPr>
        <w:t>Not use or disclose the protected health information retained by business associate other than for the purposes for which such protected health information was retained and subject to the same conditions set out at Section III above.</w:t>
      </w:r>
    </w:p>
    <w:p w:rsidR="009E4962" w:rsidRPr="00BE6E2E" w:rsidRDefault="009E4962" w:rsidP="009E4962">
      <w:pPr>
        <w:pStyle w:val="ListParagraph"/>
        <w:rPr>
          <w:sz w:val="20"/>
        </w:rPr>
      </w:pPr>
    </w:p>
    <w:p w:rsidR="009E4962" w:rsidRPr="00BE6E2E" w:rsidRDefault="009E4962" w:rsidP="009E4962">
      <w:pPr>
        <w:pStyle w:val="BodyText"/>
        <w:numPr>
          <w:ilvl w:val="0"/>
          <w:numId w:val="10"/>
        </w:numPr>
        <w:spacing w:before="0" w:after="0"/>
        <w:ind w:left="720"/>
        <w:rPr>
          <w:sz w:val="20"/>
        </w:rPr>
      </w:pPr>
      <w:r w:rsidRPr="00BE6E2E">
        <w:rPr>
          <w:sz w:val="20"/>
        </w:rPr>
        <w:t>Return to covered entity or, if agreed to by covered entity, destroy the protected health information retained by business associate when it is no longer needed by business associate for its proper management and administration or to carry out its legal responsibilities.</w:t>
      </w:r>
    </w:p>
    <w:p w:rsidR="009E4962" w:rsidRPr="00BE6E2E" w:rsidRDefault="009E4962" w:rsidP="009E4962">
      <w:pPr>
        <w:pStyle w:val="ListParagraph"/>
        <w:rPr>
          <w:rFonts w:ascii="Arial" w:hAnsi="Arial" w:cs="Arial"/>
          <w:sz w:val="20"/>
        </w:rPr>
      </w:pPr>
    </w:p>
    <w:p w:rsidR="009E4962" w:rsidRPr="00BE6E2E" w:rsidRDefault="009E4962" w:rsidP="009E4962">
      <w:pPr>
        <w:numPr>
          <w:ilvl w:val="0"/>
          <w:numId w:val="5"/>
        </w:numPr>
        <w:spacing w:after="0" w:line="240" w:lineRule="auto"/>
        <w:rPr>
          <w:rFonts w:ascii="Arial" w:hAnsi="Arial" w:cs="Arial"/>
          <w:sz w:val="20"/>
        </w:rPr>
      </w:pPr>
      <w:r w:rsidRPr="00BE6E2E">
        <w:rPr>
          <w:rFonts w:ascii="Arial" w:hAnsi="Arial" w:cs="Arial"/>
          <w:sz w:val="20"/>
        </w:rPr>
        <w:t>The obligations of Business Associate shall survive the termination of this Agreement.</w:t>
      </w:r>
    </w:p>
    <w:p w:rsidR="009E4962" w:rsidRPr="00BE6E2E" w:rsidRDefault="009E4962" w:rsidP="009E4962">
      <w:pPr>
        <w:rPr>
          <w:rFonts w:ascii="Arial" w:hAnsi="Arial" w:cs="Arial"/>
          <w:sz w:val="20"/>
        </w:rPr>
      </w:pPr>
    </w:p>
    <w:p w:rsidR="009E4962" w:rsidRPr="00BE6E2E" w:rsidRDefault="009E4962" w:rsidP="009E4962">
      <w:pPr>
        <w:pStyle w:val="Heading2"/>
        <w:spacing w:before="0" w:after="0"/>
        <w:jc w:val="left"/>
        <w:rPr>
          <w:sz w:val="20"/>
        </w:rPr>
      </w:pPr>
      <w:r w:rsidRPr="00BE6E2E">
        <w:rPr>
          <w:sz w:val="20"/>
        </w:rPr>
        <w:t>VI</w:t>
      </w:r>
      <w:proofErr w:type="gramStart"/>
      <w:r w:rsidRPr="00BE6E2E">
        <w:rPr>
          <w:sz w:val="20"/>
        </w:rPr>
        <w:t>.  Miscellaneous</w:t>
      </w:r>
      <w:proofErr w:type="gramEnd"/>
    </w:p>
    <w:p w:rsidR="009E4962" w:rsidRPr="00BE6E2E" w:rsidRDefault="009E4962" w:rsidP="009E4962">
      <w:pPr>
        <w:pStyle w:val="BodyText"/>
        <w:numPr>
          <w:ilvl w:val="0"/>
          <w:numId w:val="4"/>
        </w:numPr>
        <w:spacing w:before="0" w:after="0"/>
        <w:rPr>
          <w:sz w:val="20"/>
        </w:rPr>
      </w:pPr>
      <w:r w:rsidRPr="00BE6E2E">
        <w:rPr>
          <w:sz w:val="20"/>
        </w:rPr>
        <w:t xml:space="preserve"> </w:t>
      </w:r>
      <w:r w:rsidRPr="00BE6E2E">
        <w:rPr>
          <w:sz w:val="20"/>
          <w:u w:val="single"/>
        </w:rPr>
        <w:t>Regulatory References.</w:t>
      </w:r>
      <w:r w:rsidRPr="00BE6E2E">
        <w:rPr>
          <w:sz w:val="20"/>
        </w:rPr>
        <w:t xml:space="preserve">  A reference in this Agreement to a section in the HIPAA Rules means the section as in effect or as amended.  </w:t>
      </w:r>
    </w:p>
    <w:p w:rsidR="009E4962" w:rsidRPr="00BE6E2E" w:rsidRDefault="009E4962" w:rsidP="009E4962">
      <w:pPr>
        <w:pStyle w:val="BodyText"/>
        <w:spacing w:before="0" w:after="0"/>
        <w:ind w:left="360"/>
        <w:rPr>
          <w:sz w:val="20"/>
        </w:rPr>
      </w:pPr>
    </w:p>
    <w:p w:rsidR="009E4962" w:rsidRPr="00BE6E2E" w:rsidRDefault="009E4962" w:rsidP="009E4962">
      <w:pPr>
        <w:pStyle w:val="BodyText"/>
        <w:numPr>
          <w:ilvl w:val="0"/>
          <w:numId w:val="4"/>
        </w:numPr>
        <w:spacing w:before="0" w:after="0"/>
        <w:rPr>
          <w:sz w:val="20"/>
        </w:rPr>
      </w:pPr>
      <w:r w:rsidRPr="00BE6E2E">
        <w:rPr>
          <w:sz w:val="20"/>
          <w:u w:val="single"/>
        </w:rPr>
        <w:t>Amendment.</w:t>
      </w:r>
      <w:r w:rsidRPr="00BE6E2E">
        <w:rPr>
          <w:sz w:val="20"/>
        </w:rPr>
        <w:t xml:space="preserve"> The Parties agree to take such action to amend this Agreement from time to time as is necessary for compliance with the requirements of the HIPAA Rules and any other applicable law. </w:t>
      </w:r>
    </w:p>
    <w:p w:rsidR="009E4962" w:rsidRPr="00BE6E2E" w:rsidRDefault="009E4962" w:rsidP="009E4962">
      <w:pPr>
        <w:pStyle w:val="BodyText"/>
        <w:spacing w:before="0" w:after="0"/>
        <w:rPr>
          <w:sz w:val="20"/>
        </w:rPr>
      </w:pPr>
    </w:p>
    <w:p w:rsidR="009E4962" w:rsidRPr="00BE6E2E" w:rsidRDefault="009E4962" w:rsidP="009E4962">
      <w:pPr>
        <w:pStyle w:val="BodyText"/>
        <w:numPr>
          <w:ilvl w:val="0"/>
          <w:numId w:val="4"/>
        </w:numPr>
        <w:spacing w:before="0" w:after="0"/>
        <w:rPr>
          <w:sz w:val="20"/>
        </w:rPr>
      </w:pPr>
      <w:r w:rsidRPr="00BE6E2E">
        <w:rPr>
          <w:sz w:val="20"/>
          <w:u w:val="single"/>
        </w:rPr>
        <w:t>Interpretation.</w:t>
      </w:r>
      <w:r w:rsidRPr="00BE6E2E">
        <w:rPr>
          <w:sz w:val="20"/>
        </w:rPr>
        <w:t xml:space="preserve"> Any ambiguity in this Agreement shall be resolved to permit compliance with the HIPAA Privacy Rule, the HIPAA Security Rule and the HIPAA Breach Notification Rule as each may be amended from time to time.  </w:t>
      </w:r>
    </w:p>
    <w:p w:rsidR="009E4962" w:rsidRDefault="009E4962" w:rsidP="009E4962">
      <w:pPr>
        <w:pStyle w:val="ListParagraph"/>
        <w:rPr>
          <w:sz w:val="20"/>
        </w:rPr>
      </w:pPr>
    </w:p>
    <w:p w:rsidR="009E4962" w:rsidRPr="009A559C" w:rsidRDefault="009E4962" w:rsidP="009E4962">
      <w:pPr>
        <w:pStyle w:val="BodyText"/>
        <w:spacing w:before="0" w:after="0"/>
        <w:rPr>
          <w:sz w:val="20"/>
        </w:rPr>
      </w:pPr>
    </w:p>
    <w:p w:rsidR="009E4962" w:rsidRPr="004F2939" w:rsidRDefault="009E4962" w:rsidP="009E4962">
      <w:pPr>
        <w:pStyle w:val="BodyText2"/>
        <w:rPr>
          <w:sz w:val="20"/>
        </w:rPr>
      </w:pPr>
      <w:r w:rsidRPr="004F2939">
        <w:rPr>
          <w:sz w:val="20"/>
        </w:rPr>
        <w:t>In witness whereof, the parties hereto have executed this agreement as of the date signed by both parties.</w:t>
      </w:r>
    </w:p>
    <w:p w:rsidR="009E4962" w:rsidRPr="004F2939" w:rsidRDefault="009E4962" w:rsidP="009E4962">
      <w:pPr>
        <w:rPr>
          <w:rFonts w:ascii="Arial" w:hAnsi="Arial" w:cs="Arial"/>
          <w:sz w:val="20"/>
        </w:rPr>
      </w:pPr>
    </w:p>
    <w:p w:rsidR="009E4962" w:rsidRPr="00BE6E2E" w:rsidRDefault="00CC1CE6" w:rsidP="009E4962">
      <w:pPr>
        <w:pStyle w:val="Heading3"/>
        <w:rPr>
          <w:bCs w:val="0"/>
          <w:i/>
          <w:color w:val="FF0000"/>
          <w:sz w:val="20"/>
        </w:rPr>
      </w:pPr>
      <w:proofErr w:type="spellStart"/>
      <w:r>
        <w:rPr>
          <w:sz w:val="20"/>
        </w:rPr>
        <w:t>Centerstone</w:t>
      </w:r>
      <w:proofErr w:type="spellEnd"/>
      <w:r>
        <w:rPr>
          <w:sz w:val="20"/>
        </w:rPr>
        <w:t xml:space="preserve"> of Kentucky, Inc.</w:t>
      </w:r>
      <w:r w:rsidR="009E4962" w:rsidRPr="004F2939">
        <w:rPr>
          <w:sz w:val="20"/>
        </w:rPr>
        <w:tab/>
      </w:r>
      <w:r w:rsidR="009E4962" w:rsidRPr="004F2939">
        <w:rPr>
          <w:sz w:val="20"/>
        </w:rPr>
        <w:tab/>
      </w:r>
      <w:r w:rsidR="009E4962" w:rsidRPr="004F2939">
        <w:rPr>
          <w:sz w:val="20"/>
        </w:rPr>
        <w:tab/>
      </w:r>
      <w:r w:rsidR="009E4962">
        <w:rPr>
          <w:sz w:val="20"/>
        </w:rPr>
        <w:t xml:space="preserve">                  </w:t>
      </w:r>
      <w:r w:rsidR="00AA3973">
        <w:rPr>
          <w:sz w:val="20"/>
        </w:rPr>
        <w:t>Spencer</w:t>
      </w:r>
      <w:r w:rsidR="00694CCF">
        <w:rPr>
          <w:sz w:val="20"/>
        </w:rPr>
        <w:t xml:space="preserve"> County Public Schools</w:t>
      </w:r>
    </w:p>
    <w:p w:rsidR="009E4962" w:rsidRDefault="009E4962" w:rsidP="009E49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328"/>
        <w:gridCol w:w="505"/>
        <w:gridCol w:w="3410"/>
      </w:tblGrid>
      <w:tr w:rsidR="009E4962" w:rsidRPr="009932F0" w:rsidTr="006D4FA5">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By:</w:t>
            </w:r>
          </w:p>
        </w:tc>
        <w:tc>
          <w:tcPr>
            <w:tcW w:w="4328" w:type="dxa"/>
            <w:tcBorders>
              <w:top w:val="nil"/>
              <w:left w:val="nil"/>
              <w:bottom w:val="single" w:sz="4" w:space="0" w:color="auto"/>
              <w:right w:val="nil"/>
            </w:tcBorders>
          </w:tcPr>
          <w:p w:rsidR="009E4962" w:rsidRPr="009932F0" w:rsidRDefault="009E4962" w:rsidP="006D4FA5">
            <w:pPr>
              <w:spacing w:before="120" w:after="120"/>
              <w:rPr>
                <w:rFonts w:ascii="Arial" w:hAnsi="Arial" w:cs="Arial"/>
                <w:sz w:val="20"/>
              </w:rPr>
            </w:pPr>
          </w:p>
        </w:tc>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By:</w:t>
            </w:r>
          </w:p>
        </w:tc>
        <w:tc>
          <w:tcPr>
            <w:tcW w:w="3410" w:type="dxa"/>
            <w:tcBorders>
              <w:top w:val="nil"/>
              <w:left w:val="nil"/>
              <w:bottom w:val="single" w:sz="4" w:space="0" w:color="auto"/>
              <w:right w:val="nil"/>
            </w:tcBorders>
          </w:tcPr>
          <w:p w:rsidR="009E4962" w:rsidRPr="009932F0" w:rsidRDefault="009E4962" w:rsidP="006D4FA5">
            <w:pPr>
              <w:spacing w:before="120" w:after="120"/>
              <w:rPr>
                <w:rFonts w:ascii="Arial" w:hAnsi="Arial" w:cs="Arial"/>
                <w:sz w:val="20"/>
              </w:rPr>
            </w:pPr>
          </w:p>
        </w:tc>
      </w:tr>
      <w:tr w:rsidR="009E4962" w:rsidRPr="009932F0" w:rsidTr="006D4FA5">
        <w:trPr>
          <w:trHeight w:val="215"/>
        </w:trPr>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4328" w:type="dxa"/>
            <w:tcBorders>
              <w:top w:val="single" w:sz="4" w:space="0" w:color="auto"/>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Name</w:t>
            </w:r>
          </w:p>
        </w:tc>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3410" w:type="dxa"/>
            <w:tcBorders>
              <w:top w:val="single" w:sz="4" w:space="0" w:color="auto"/>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Name</w:t>
            </w:r>
          </w:p>
        </w:tc>
      </w:tr>
      <w:tr w:rsidR="009E4962" w:rsidRPr="009932F0" w:rsidTr="006D4FA5">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4328" w:type="dxa"/>
            <w:tcBorders>
              <w:top w:val="nil"/>
              <w:left w:val="nil"/>
              <w:bottom w:val="single" w:sz="4" w:space="0" w:color="auto"/>
              <w:right w:val="nil"/>
            </w:tcBorders>
          </w:tcPr>
          <w:p w:rsidR="009E4962" w:rsidRPr="009932F0" w:rsidRDefault="009E4962" w:rsidP="006D4FA5">
            <w:pPr>
              <w:spacing w:before="120" w:after="120"/>
              <w:rPr>
                <w:rFonts w:ascii="Arial" w:hAnsi="Arial" w:cs="Arial"/>
                <w:sz w:val="20"/>
              </w:rPr>
            </w:pPr>
          </w:p>
        </w:tc>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3410" w:type="dxa"/>
            <w:tcBorders>
              <w:top w:val="nil"/>
              <w:left w:val="nil"/>
              <w:bottom w:val="single" w:sz="4" w:space="0" w:color="auto"/>
              <w:right w:val="nil"/>
            </w:tcBorders>
          </w:tcPr>
          <w:p w:rsidR="009E4962" w:rsidRPr="009932F0" w:rsidRDefault="009E4962" w:rsidP="006D4FA5">
            <w:pPr>
              <w:spacing w:before="120" w:after="120"/>
              <w:rPr>
                <w:rFonts w:ascii="Arial" w:hAnsi="Arial" w:cs="Arial"/>
                <w:sz w:val="20"/>
              </w:rPr>
            </w:pPr>
          </w:p>
        </w:tc>
      </w:tr>
      <w:tr w:rsidR="009E4962" w:rsidRPr="009932F0" w:rsidTr="006D4FA5">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4328" w:type="dxa"/>
            <w:tcBorders>
              <w:top w:val="single" w:sz="4" w:space="0" w:color="auto"/>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Title</w:t>
            </w:r>
          </w:p>
        </w:tc>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3410" w:type="dxa"/>
            <w:tcBorders>
              <w:top w:val="single" w:sz="4" w:space="0" w:color="auto"/>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Title</w:t>
            </w:r>
            <w:r w:rsidRPr="009932F0">
              <w:rPr>
                <w:rFonts w:ascii="Arial" w:hAnsi="Arial" w:cs="Arial"/>
                <w:sz w:val="20"/>
              </w:rPr>
              <w:tab/>
            </w:r>
          </w:p>
        </w:tc>
      </w:tr>
      <w:tr w:rsidR="009E4962" w:rsidRPr="009932F0" w:rsidTr="006D4FA5">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4328" w:type="dxa"/>
            <w:tcBorders>
              <w:top w:val="nil"/>
              <w:left w:val="nil"/>
              <w:bottom w:val="single" w:sz="4" w:space="0" w:color="auto"/>
              <w:right w:val="nil"/>
            </w:tcBorders>
          </w:tcPr>
          <w:p w:rsidR="009E4962" w:rsidRPr="009932F0" w:rsidRDefault="009E4962" w:rsidP="006D4FA5">
            <w:pPr>
              <w:spacing w:before="120" w:after="120"/>
              <w:rPr>
                <w:rFonts w:ascii="Arial" w:hAnsi="Arial" w:cs="Arial"/>
                <w:sz w:val="20"/>
              </w:rPr>
            </w:pPr>
          </w:p>
        </w:tc>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3410" w:type="dxa"/>
            <w:tcBorders>
              <w:top w:val="nil"/>
              <w:left w:val="nil"/>
              <w:bottom w:val="single" w:sz="4" w:space="0" w:color="auto"/>
              <w:right w:val="nil"/>
            </w:tcBorders>
          </w:tcPr>
          <w:p w:rsidR="009E4962" w:rsidRPr="009932F0" w:rsidRDefault="009E4962" w:rsidP="006D4FA5">
            <w:pPr>
              <w:spacing w:before="120" w:after="120"/>
              <w:rPr>
                <w:rFonts w:ascii="Arial" w:hAnsi="Arial" w:cs="Arial"/>
                <w:sz w:val="20"/>
              </w:rPr>
            </w:pPr>
          </w:p>
        </w:tc>
      </w:tr>
      <w:tr w:rsidR="009E4962" w:rsidRPr="009932F0" w:rsidTr="006D4FA5">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4328" w:type="dxa"/>
            <w:tcBorders>
              <w:top w:val="single" w:sz="4" w:space="0" w:color="auto"/>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Date</w:t>
            </w:r>
          </w:p>
        </w:tc>
        <w:tc>
          <w:tcPr>
            <w:tcW w:w="505" w:type="dxa"/>
            <w:tcBorders>
              <w:top w:val="nil"/>
              <w:left w:val="nil"/>
              <w:bottom w:val="nil"/>
              <w:right w:val="nil"/>
            </w:tcBorders>
          </w:tcPr>
          <w:p w:rsidR="009E4962" w:rsidRPr="009932F0" w:rsidRDefault="009E4962" w:rsidP="006D4FA5">
            <w:pPr>
              <w:spacing w:before="120" w:after="120"/>
              <w:rPr>
                <w:rFonts w:ascii="Arial" w:hAnsi="Arial" w:cs="Arial"/>
                <w:sz w:val="20"/>
              </w:rPr>
            </w:pPr>
          </w:p>
        </w:tc>
        <w:tc>
          <w:tcPr>
            <w:tcW w:w="3410" w:type="dxa"/>
            <w:tcBorders>
              <w:top w:val="single" w:sz="4" w:space="0" w:color="auto"/>
              <w:left w:val="nil"/>
              <w:bottom w:val="nil"/>
              <w:right w:val="nil"/>
            </w:tcBorders>
          </w:tcPr>
          <w:p w:rsidR="009E4962" w:rsidRPr="009932F0" w:rsidRDefault="009E4962" w:rsidP="006D4FA5">
            <w:pPr>
              <w:spacing w:before="120" w:after="120"/>
              <w:rPr>
                <w:rFonts w:ascii="Arial" w:hAnsi="Arial" w:cs="Arial"/>
                <w:sz w:val="20"/>
              </w:rPr>
            </w:pPr>
            <w:r w:rsidRPr="009932F0">
              <w:rPr>
                <w:rFonts w:ascii="Arial" w:hAnsi="Arial" w:cs="Arial"/>
                <w:sz w:val="20"/>
              </w:rPr>
              <w:t>Date</w:t>
            </w:r>
          </w:p>
        </w:tc>
      </w:tr>
    </w:tbl>
    <w:p w:rsidR="009E4962" w:rsidRPr="004F2939" w:rsidRDefault="009E4962" w:rsidP="009E4962">
      <w:pPr>
        <w:rPr>
          <w:rFonts w:ascii="Arial" w:hAnsi="Arial" w:cs="Arial"/>
          <w:sz w:val="20"/>
        </w:rPr>
      </w:pPr>
    </w:p>
    <w:sectPr w:rsidR="009E4962" w:rsidRPr="004F2939" w:rsidSect="00F5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0ACA"/>
    <w:multiLevelType w:val="hybridMultilevel"/>
    <w:tmpl w:val="BA6C4794"/>
    <w:lvl w:ilvl="0" w:tplc="61186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37BCD"/>
    <w:multiLevelType w:val="hybridMultilevel"/>
    <w:tmpl w:val="FF4225F4"/>
    <w:lvl w:ilvl="0" w:tplc="B8E480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23306B"/>
    <w:multiLevelType w:val="hybridMultilevel"/>
    <w:tmpl w:val="FF58A02E"/>
    <w:lvl w:ilvl="0" w:tplc="51FEF50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610F27"/>
    <w:multiLevelType w:val="hybridMultilevel"/>
    <w:tmpl w:val="37FC39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EE10EA"/>
    <w:multiLevelType w:val="hybridMultilevel"/>
    <w:tmpl w:val="15AA662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7E74E91"/>
    <w:multiLevelType w:val="hybridMultilevel"/>
    <w:tmpl w:val="08A4F686"/>
    <w:lvl w:ilvl="0" w:tplc="3A7642EA">
      <w:start w:val="1"/>
      <w:numFmt w:val="upperRoman"/>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72DC1"/>
    <w:multiLevelType w:val="hybridMultilevel"/>
    <w:tmpl w:val="41E2D2D8"/>
    <w:lvl w:ilvl="0" w:tplc="BDF4D0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0781F"/>
    <w:multiLevelType w:val="hybridMultilevel"/>
    <w:tmpl w:val="F976C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D523C1"/>
    <w:multiLevelType w:val="hybridMultilevel"/>
    <w:tmpl w:val="A3046DC4"/>
    <w:lvl w:ilvl="0" w:tplc="7AAED2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7A2631"/>
    <w:multiLevelType w:val="hybridMultilevel"/>
    <w:tmpl w:val="FA5A0B38"/>
    <w:lvl w:ilvl="0" w:tplc="1F94E6B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6C3A48"/>
    <w:multiLevelType w:val="hybridMultilevel"/>
    <w:tmpl w:val="178240BC"/>
    <w:lvl w:ilvl="0" w:tplc="234C6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9"/>
  </w:num>
  <w:num w:numId="6">
    <w:abstractNumId w:val="10"/>
  </w:num>
  <w:num w:numId="7">
    <w:abstractNumId w:val="6"/>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6F"/>
    <w:rsid w:val="00093679"/>
    <w:rsid w:val="001367BD"/>
    <w:rsid w:val="001513B4"/>
    <w:rsid w:val="00180F6B"/>
    <w:rsid w:val="001916CF"/>
    <w:rsid w:val="001D4815"/>
    <w:rsid w:val="002301F4"/>
    <w:rsid w:val="0024408B"/>
    <w:rsid w:val="00295803"/>
    <w:rsid w:val="002A46BC"/>
    <w:rsid w:val="003F507B"/>
    <w:rsid w:val="00545FFA"/>
    <w:rsid w:val="00694CCF"/>
    <w:rsid w:val="006C48CD"/>
    <w:rsid w:val="00716535"/>
    <w:rsid w:val="00763EA0"/>
    <w:rsid w:val="0085319B"/>
    <w:rsid w:val="009637AC"/>
    <w:rsid w:val="009D39CC"/>
    <w:rsid w:val="009E4962"/>
    <w:rsid w:val="00A33DCC"/>
    <w:rsid w:val="00A3659D"/>
    <w:rsid w:val="00AA3973"/>
    <w:rsid w:val="00BA34E6"/>
    <w:rsid w:val="00BD721C"/>
    <w:rsid w:val="00C67D7F"/>
    <w:rsid w:val="00CB0F88"/>
    <w:rsid w:val="00CC1CE6"/>
    <w:rsid w:val="00D05BF8"/>
    <w:rsid w:val="00D52015"/>
    <w:rsid w:val="00DA216F"/>
    <w:rsid w:val="00DC46F5"/>
    <w:rsid w:val="00DC4750"/>
    <w:rsid w:val="00E07E8E"/>
    <w:rsid w:val="00E12414"/>
    <w:rsid w:val="00EA01AF"/>
    <w:rsid w:val="00F5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0EA69-9DDB-48FF-B13A-0DAF25E4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E4962"/>
    <w:pPr>
      <w:keepNext/>
      <w:spacing w:before="60" w:after="60" w:line="240" w:lineRule="auto"/>
      <w:jc w:val="center"/>
      <w:outlineLvl w:val="1"/>
    </w:pPr>
    <w:rPr>
      <w:rFonts w:ascii="Arial" w:eastAsia="Times New Roman" w:hAnsi="Arial" w:cs="Arial"/>
      <w:b/>
      <w:bCs/>
      <w:szCs w:val="20"/>
    </w:rPr>
  </w:style>
  <w:style w:type="paragraph" w:styleId="Heading3">
    <w:name w:val="heading 3"/>
    <w:basedOn w:val="Normal"/>
    <w:next w:val="Normal"/>
    <w:link w:val="Heading3Char"/>
    <w:qFormat/>
    <w:rsid w:val="009E4962"/>
    <w:pPr>
      <w:keepNext/>
      <w:spacing w:after="0" w:line="240" w:lineRule="auto"/>
      <w:outlineLvl w:val="2"/>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6F"/>
    <w:pPr>
      <w:ind w:left="720"/>
      <w:contextualSpacing/>
    </w:pPr>
  </w:style>
  <w:style w:type="character" w:customStyle="1" w:styleId="Heading2Char">
    <w:name w:val="Heading 2 Char"/>
    <w:basedOn w:val="DefaultParagraphFont"/>
    <w:link w:val="Heading2"/>
    <w:rsid w:val="009E4962"/>
    <w:rPr>
      <w:rFonts w:ascii="Arial" w:eastAsia="Times New Roman" w:hAnsi="Arial" w:cs="Arial"/>
      <w:b/>
      <w:bCs/>
      <w:szCs w:val="20"/>
    </w:rPr>
  </w:style>
  <w:style w:type="character" w:customStyle="1" w:styleId="Heading3Char">
    <w:name w:val="Heading 3 Char"/>
    <w:basedOn w:val="DefaultParagraphFont"/>
    <w:link w:val="Heading3"/>
    <w:rsid w:val="009E4962"/>
    <w:rPr>
      <w:rFonts w:ascii="Arial" w:eastAsia="Times New Roman" w:hAnsi="Arial" w:cs="Arial"/>
      <w:b/>
      <w:bCs/>
      <w:szCs w:val="20"/>
    </w:rPr>
  </w:style>
  <w:style w:type="paragraph" w:styleId="BodyTextIndent">
    <w:name w:val="Body Text Indent"/>
    <w:basedOn w:val="Normal"/>
    <w:link w:val="BodyTextIndentChar"/>
    <w:rsid w:val="009E4962"/>
    <w:pPr>
      <w:spacing w:before="40" w:after="40" w:line="240" w:lineRule="auto"/>
      <w:ind w:left="360"/>
    </w:pPr>
    <w:rPr>
      <w:rFonts w:ascii="Arial" w:eastAsia="Times New Roman" w:hAnsi="Arial" w:cs="Arial"/>
      <w:szCs w:val="20"/>
    </w:rPr>
  </w:style>
  <w:style w:type="character" w:customStyle="1" w:styleId="BodyTextIndentChar">
    <w:name w:val="Body Text Indent Char"/>
    <w:basedOn w:val="DefaultParagraphFont"/>
    <w:link w:val="BodyTextIndent"/>
    <w:rsid w:val="009E4962"/>
    <w:rPr>
      <w:rFonts w:ascii="Arial" w:eastAsia="Times New Roman" w:hAnsi="Arial" w:cs="Arial"/>
      <w:szCs w:val="20"/>
    </w:rPr>
  </w:style>
  <w:style w:type="paragraph" w:styleId="BodyText">
    <w:name w:val="Body Text"/>
    <w:basedOn w:val="Normal"/>
    <w:link w:val="BodyTextChar"/>
    <w:rsid w:val="009E4962"/>
    <w:pPr>
      <w:spacing w:before="60" w:after="60" w:line="240" w:lineRule="auto"/>
    </w:pPr>
    <w:rPr>
      <w:rFonts w:ascii="Arial" w:eastAsia="Times New Roman" w:hAnsi="Arial" w:cs="Arial"/>
      <w:szCs w:val="20"/>
    </w:rPr>
  </w:style>
  <w:style w:type="character" w:customStyle="1" w:styleId="BodyTextChar">
    <w:name w:val="Body Text Char"/>
    <w:basedOn w:val="DefaultParagraphFont"/>
    <w:link w:val="BodyText"/>
    <w:rsid w:val="009E4962"/>
    <w:rPr>
      <w:rFonts w:ascii="Arial" w:eastAsia="Times New Roman" w:hAnsi="Arial" w:cs="Arial"/>
      <w:szCs w:val="20"/>
    </w:rPr>
  </w:style>
  <w:style w:type="paragraph" w:styleId="BodyText2">
    <w:name w:val="Body Text 2"/>
    <w:basedOn w:val="Normal"/>
    <w:link w:val="BodyText2Char"/>
    <w:rsid w:val="009E4962"/>
    <w:pPr>
      <w:spacing w:after="0" w:line="240" w:lineRule="auto"/>
    </w:pPr>
    <w:rPr>
      <w:rFonts w:ascii="Arial" w:eastAsia="Times New Roman" w:hAnsi="Arial" w:cs="Arial"/>
      <w:b/>
      <w:bCs/>
      <w:szCs w:val="20"/>
    </w:rPr>
  </w:style>
  <w:style w:type="character" w:customStyle="1" w:styleId="BodyText2Char">
    <w:name w:val="Body Text 2 Char"/>
    <w:basedOn w:val="DefaultParagraphFont"/>
    <w:link w:val="BodyText2"/>
    <w:rsid w:val="009E4962"/>
    <w:rPr>
      <w:rFonts w:ascii="Arial" w:eastAsia="Times New Roman"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2753</Words>
  <Characters>15698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Seven Counties Services, Inc.</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SPerkins</dc:creator>
  <cp:lastModifiedBy>Barlow, Michele</cp:lastModifiedBy>
  <cp:revision>2</cp:revision>
  <dcterms:created xsi:type="dcterms:W3CDTF">2019-01-23T17:31:00Z</dcterms:created>
  <dcterms:modified xsi:type="dcterms:W3CDTF">2019-01-23T17:31:00Z</dcterms:modified>
</cp:coreProperties>
</file>