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AA" w:rsidRDefault="0081728F" w:rsidP="00D8635F">
      <w:pPr>
        <w:jc w:val="center"/>
      </w:pPr>
      <w:r>
        <w:t xml:space="preserve">    </w:t>
      </w:r>
      <w:r w:rsidR="00232F21">
        <w:rPr>
          <w:noProof/>
        </w:rPr>
        <w:drawing>
          <wp:inline distT="0" distB="0" distL="0" distR="0">
            <wp:extent cx="1617181" cy="137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_SMIL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8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34" w:rsidRDefault="00421234" w:rsidP="00D8635F">
      <w:pPr>
        <w:jc w:val="center"/>
      </w:pPr>
    </w:p>
    <w:p w:rsidR="00E15BAA" w:rsidRDefault="000E7DAF" w:rsidP="000E7DAF">
      <w:pPr>
        <w:jc w:val="center"/>
      </w:pPr>
      <w:r w:rsidRPr="000E7DAF">
        <w:rPr>
          <w:b/>
          <w:sz w:val="28"/>
          <w:szCs w:val="28"/>
          <w:u w:val="single"/>
        </w:rPr>
        <w:t>MEMORANDUM OF UNDERSTANDING</w:t>
      </w:r>
      <w:r w:rsidR="00B44B89">
        <w:t xml:space="preserve">                                                                                                                                                                      </w:t>
      </w:r>
    </w:p>
    <w:p w:rsidR="00E15BAA" w:rsidRDefault="00E15BAA" w:rsidP="0081728F">
      <w:pPr>
        <w:jc w:val="both"/>
      </w:pPr>
    </w:p>
    <w:p w:rsidR="008B054A" w:rsidRPr="002666BB" w:rsidRDefault="003649D5" w:rsidP="008B054A">
      <w:pPr>
        <w:jc w:val="both"/>
      </w:pPr>
      <w:r>
        <w:rPr>
          <w:color w:val="000000"/>
        </w:rPr>
        <w:t xml:space="preserve">The mission of </w:t>
      </w:r>
      <w:r w:rsidR="00BA1EB5">
        <w:rPr>
          <w:color w:val="000000"/>
        </w:rPr>
        <w:t>Big Smiles Kentucky PSC</w:t>
      </w:r>
      <w:r w:rsidR="002666BB">
        <w:rPr>
          <w:color w:val="000000"/>
        </w:rPr>
        <w:t xml:space="preserve"> </w:t>
      </w:r>
      <w:r w:rsidR="00AE179C">
        <w:rPr>
          <w:color w:val="000000"/>
        </w:rPr>
        <w:t>(</w:t>
      </w:r>
      <w:r w:rsidR="002666BB">
        <w:rPr>
          <w:color w:val="000000"/>
        </w:rPr>
        <w:t xml:space="preserve">dba </w:t>
      </w:r>
      <w:r w:rsidR="00AE179C">
        <w:rPr>
          <w:color w:val="000000"/>
        </w:rPr>
        <w:t>“</w:t>
      </w:r>
      <w:r w:rsidR="002666BB">
        <w:rPr>
          <w:color w:val="000000"/>
        </w:rPr>
        <w:t>Big Smiles Kentucky</w:t>
      </w:r>
      <w:r w:rsidR="00AE179C">
        <w:rPr>
          <w:color w:val="000000"/>
        </w:rPr>
        <w:t>”)</w:t>
      </w:r>
      <w:r w:rsidR="00AE179C">
        <w:t xml:space="preserve"> </w:t>
      </w:r>
      <w:r w:rsidR="0081728F" w:rsidRPr="005E7D5F">
        <w:t xml:space="preserve">is to </w:t>
      </w:r>
      <w:r>
        <w:t>improve</w:t>
      </w:r>
      <w:r w:rsidRPr="005E7D5F">
        <w:t xml:space="preserve"> </w:t>
      </w:r>
      <w:r w:rsidR="00645F89" w:rsidRPr="005E7D5F">
        <w:t>the quality of children’s lives by providing</w:t>
      </w:r>
      <w:r w:rsidR="0081728F" w:rsidRPr="005E7D5F">
        <w:t xml:space="preserve"> preventive</w:t>
      </w:r>
      <w:r w:rsidR="00DF346E" w:rsidRPr="005E7D5F">
        <w:t xml:space="preserve"> and</w:t>
      </w:r>
      <w:r w:rsidR="00697756">
        <w:t>,</w:t>
      </w:r>
      <w:r w:rsidR="00DF346E" w:rsidRPr="005E7D5F">
        <w:t xml:space="preserve"> where appropriate, restorative</w:t>
      </w:r>
      <w:r w:rsidR="0081728F" w:rsidRPr="005E7D5F">
        <w:t xml:space="preserve"> dental services to children</w:t>
      </w:r>
      <w:r w:rsidR="001417F0" w:rsidRPr="005E7D5F">
        <w:t xml:space="preserve"> often left without care. </w:t>
      </w:r>
      <w:r w:rsidR="00697756">
        <w:t>W</w:t>
      </w:r>
      <w:r w:rsidR="00697756" w:rsidRPr="005E7D5F">
        <w:t>ith a signed permission form</w:t>
      </w:r>
      <w:r w:rsidR="00697756">
        <w:t>,</w:t>
      </w:r>
      <w:r w:rsidR="00697756" w:rsidRPr="005E7D5F">
        <w:t xml:space="preserve"> </w:t>
      </w:r>
      <w:r w:rsidR="009529C0">
        <w:t>Big Smiles Kentucky</w:t>
      </w:r>
      <w:r w:rsidR="005610F2" w:rsidRPr="005E7D5F">
        <w:t xml:space="preserve"> </w:t>
      </w:r>
      <w:r w:rsidR="00202A5D" w:rsidRPr="005E7D5F">
        <w:t xml:space="preserve">can </w:t>
      </w:r>
      <w:r w:rsidR="0081728F" w:rsidRPr="005E7D5F">
        <w:t>provide</w:t>
      </w:r>
      <w:r w:rsidR="00645F89" w:rsidRPr="005E7D5F">
        <w:t xml:space="preserve"> a dental</w:t>
      </w:r>
      <w:r w:rsidR="00202A5D" w:rsidRPr="005E7D5F">
        <w:t xml:space="preserve"> </w:t>
      </w:r>
      <w:r w:rsidR="0081728F" w:rsidRPr="005E7D5F">
        <w:t>exam, cleaning, fluoride treatment, x-rays and sealants</w:t>
      </w:r>
      <w:r w:rsidR="005E4B7D" w:rsidRPr="005E7D5F">
        <w:t>,</w:t>
      </w:r>
      <w:r w:rsidR="0081728F" w:rsidRPr="005E7D5F">
        <w:t xml:space="preserve"> where a</w:t>
      </w:r>
      <w:r w:rsidR="000223B7" w:rsidRPr="005E7D5F">
        <w:t>pplicable</w:t>
      </w:r>
      <w:r w:rsidR="005E4B7D" w:rsidRPr="005E7D5F">
        <w:t>. I</w:t>
      </w:r>
      <w:r w:rsidR="00DF346E" w:rsidRPr="005E7D5F">
        <w:t>n addition</w:t>
      </w:r>
      <w:r w:rsidR="005E4B7D" w:rsidRPr="005E7D5F">
        <w:t>, restorative services such as</w:t>
      </w:r>
      <w:r w:rsidR="00DF346E" w:rsidRPr="005E7D5F">
        <w:t xml:space="preserve"> simple fillings, pulpotomies </w:t>
      </w:r>
      <w:r w:rsidR="005E4B7D" w:rsidRPr="005E7D5F">
        <w:t>(</w:t>
      </w:r>
      <w:r w:rsidR="00335E62" w:rsidRPr="005E7D5F">
        <w:t xml:space="preserve">a </w:t>
      </w:r>
      <w:r w:rsidR="005E4B7D" w:rsidRPr="005E7D5F">
        <w:t>root canal on baby teeth), extractions of baby teeth</w:t>
      </w:r>
      <w:r w:rsidR="00335E62" w:rsidRPr="005E7D5F">
        <w:t xml:space="preserve"> </w:t>
      </w:r>
      <w:r w:rsidR="00DF346E" w:rsidRPr="005E7D5F">
        <w:t>and pulp caps</w:t>
      </w:r>
      <w:r w:rsidR="00202A5D" w:rsidRPr="005E7D5F">
        <w:t xml:space="preserve"> </w:t>
      </w:r>
      <w:r w:rsidR="005E4B7D" w:rsidRPr="005E7D5F">
        <w:t>are offered</w:t>
      </w:r>
      <w:r w:rsidR="0081728F" w:rsidRPr="005E7D5F">
        <w:t xml:space="preserve">. </w:t>
      </w:r>
      <w:r w:rsidR="00037C0A" w:rsidRPr="005E7D5F">
        <w:rPr>
          <w:color w:val="000000" w:themeColor="text1"/>
        </w:rPr>
        <w:t xml:space="preserve">We generously provide </w:t>
      </w:r>
      <w:r w:rsidR="00697756">
        <w:rPr>
          <w:color w:val="000000" w:themeColor="text1"/>
        </w:rPr>
        <w:t>donated</w:t>
      </w:r>
      <w:r w:rsidR="00697756" w:rsidRPr="005E7D5F">
        <w:rPr>
          <w:color w:val="000000" w:themeColor="text1"/>
        </w:rPr>
        <w:t xml:space="preserve"> </w:t>
      </w:r>
      <w:r w:rsidR="00037C0A" w:rsidRPr="005E7D5F">
        <w:rPr>
          <w:color w:val="000000" w:themeColor="text1"/>
        </w:rPr>
        <w:t xml:space="preserve">care to children-in-need </w:t>
      </w:r>
      <w:r w:rsidR="00697756">
        <w:rPr>
          <w:color w:val="000000" w:themeColor="text1"/>
        </w:rPr>
        <w:t>which includes a</w:t>
      </w:r>
      <w:r w:rsidR="00697756" w:rsidRPr="005E7D5F">
        <w:rPr>
          <w:color w:val="000000" w:themeColor="text1"/>
        </w:rPr>
        <w:t xml:space="preserve"> </w:t>
      </w:r>
      <w:r w:rsidR="00037C0A" w:rsidRPr="005E7D5F">
        <w:rPr>
          <w:color w:val="000000" w:themeColor="text1"/>
        </w:rPr>
        <w:t>cleaning, screening and fluoride</w:t>
      </w:r>
      <w:r w:rsidR="00697756">
        <w:rPr>
          <w:color w:val="000000" w:themeColor="text1"/>
        </w:rPr>
        <w:t xml:space="preserve"> treatment</w:t>
      </w:r>
      <w:r w:rsidR="00037C0A" w:rsidRPr="005E7D5F">
        <w:rPr>
          <w:color w:val="000000" w:themeColor="text1"/>
        </w:rPr>
        <w:t xml:space="preserve">. </w:t>
      </w:r>
      <w:r w:rsidR="008B054A" w:rsidRPr="005E7D5F">
        <w:rPr>
          <w:color w:val="000000" w:themeColor="text1"/>
        </w:rPr>
        <w:t>No child is ever turned away for lack of resources.</w:t>
      </w:r>
    </w:p>
    <w:p w:rsidR="00C75312" w:rsidRPr="005E7D5F" w:rsidRDefault="00C75312" w:rsidP="00037C0A">
      <w:pPr>
        <w:jc w:val="both"/>
      </w:pPr>
    </w:p>
    <w:p w:rsidR="0081728F" w:rsidRPr="005E7D5F" w:rsidRDefault="0081728F" w:rsidP="00037C0A">
      <w:pPr>
        <w:jc w:val="both"/>
      </w:pPr>
      <w:r w:rsidRPr="005E7D5F">
        <w:t xml:space="preserve">The purpose of this </w:t>
      </w:r>
      <w:r w:rsidR="00B434FC" w:rsidRPr="005E7D5F">
        <w:t>memorandum</w:t>
      </w:r>
      <w:r w:rsidRPr="005E7D5F">
        <w:t xml:space="preserve"> is to establish a</w:t>
      </w:r>
      <w:r w:rsidR="00B434FC" w:rsidRPr="005E7D5F">
        <w:t>n understanding</w:t>
      </w:r>
      <w:r w:rsidRPr="005E7D5F">
        <w:t xml:space="preserve"> between: </w:t>
      </w:r>
    </w:p>
    <w:p w:rsidR="00055F58" w:rsidRPr="005E7D5F" w:rsidRDefault="0081728F" w:rsidP="0081728F">
      <w:pPr>
        <w:jc w:val="center"/>
      </w:pPr>
      <w:r w:rsidRPr="005E7D5F">
        <w:t xml:space="preserve">                           </w:t>
      </w:r>
    </w:p>
    <w:p w:rsidR="00F21CF5" w:rsidRPr="005E7D5F" w:rsidRDefault="009529C0" w:rsidP="0081728F">
      <w:pPr>
        <w:jc w:val="center"/>
      </w:pPr>
      <w:r>
        <w:t>Big Smiles Kentucky</w:t>
      </w:r>
    </w:p>
    <w:p w:rsidR="0081728F" w:rsidRPr="005E7D5F" w:rsidRDefault="0081728F" w:rsidP="0081728F">
      <w:pPr>
        <w:jc w:val="center"/>
      </w:pPr>
      <w:r w:rsidRPr="005E7D5F">
        <w:t xml:space="preserve"> </w:t>
      </w:r>
    </w:p>
    <w:p w:rsidR="005E4B7D" w:rsidRPr="005E7D5F" w:rsidRDefault="00BF43EE" w:rsidP="0081728F">
      <w:pPr>
        <w:jc w:val="center"/>
      </w:pPr>
      <w:r w:rsidRPr="005E7D5F">
        <w:t>A</w:t>
      </w:r>
      <w:r w:rsidR="0081728F" w:rsidRPr="005E7D5F">
        <w:t>nd</w:t>
      </w:r>
    </w:p>
    <w:p w:rsidR="00BF43EE" w:rsidRPr="005E7D5F" w:rsidRDefault="00BF43EE" w:rsidP="0081728F">
      <w:pPr>
        <w:jc w:val="center"/>
      </w:pPr>
    </w:p>
    <w:p w:rsidR="006007D9" w:rsidRPr="00F67878" w:rsidRDefault="00760392" w:rsidP="006007D9">
      <w:pPr>
        <w:jc w:val="center"/>
      </w:pPr>
      <w:r>
        <w:t xml:space="preserve">Boone County School </w:t>
      </w:r>
      <w:r w:rsidR="006007D9" w:rsidRPr="00F67878">
        <w:t>District</w:t>
      </w:r>
      <w:r w:rsidR="00A30AB3">
        <w:t xml:space="preserve"> </w:t>
      </w:r>
    </w:p>
    <w:p w:rsidR="00F21CF5" w:rsidRPr="004F0B7D" w:rsidRDefault="00055F58" w:rsidP="0076039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21CF5" w:rsidRPr="00E15BAA" w:rsidRDefault="00F21CF5" w:rsidP="0081728F">
      <w:pPr>
        <w:jc w:val="center"/>
        <w:rPr>
          <w:sz w:val="16"/>
          <w:szCs w:val="16"/>
        </w:rPr>
      </w:pPr>
    </w:p>
    <w:p w:rsidR="0081728F" w:rsidRPr="004F0B7D" w:rsidRDefault="009529C0" w:rsidP="0081728F">
      <w:pPr>
        <w:jc w:val="both"/>
        <w:rPr>
          <w:b/>
        </w:rPr>
      </w:pPr>
      <w:r>
        <w:rPr>
          <w:b/>
        </w:rPr>
        <w:t>Big Smiles Kentucky</w:t>
      </w:r>
      <w:r w:rsidR="00F21CF5">
        <w:rPr>
          <w:b/>
        </w:rPr>
        <w:t xml:space="preserve"> </w:t>
      </w:r>
      <w:r w:rsidR="0081728F" w:rsidRPr="004F0B7D">
        <w:rPr>
          <w:b/>
        </w:rPr>
        <w:t>agrees:</w:t>
      </w:r>
    </w:p>
    <w:p w:rsidR="0081728F" w:rsidRPr="004F0B7D" w:rsidRDefault="0081728F" w:rsidP="0081728F">
      <w:pPr>
        <w:jc w:val="both"/>
        <w:rPr>
          <w:b/>
          <w:sz w:val="20"/>
          <w:szCs w:val="20"/>
        </w:rPr>
      </w:pPr>
    </w:p>
    <w:p w:rsidR="00667434" w:rsidRPr="004F0B7D" w:rsidRDefault="00C42DB8" w:rsidP="00D8635F">
      <w:pPr>
        <w:numPr>
          <w:ilvl w:val="0"/>
          <w:numId w:val="1"/>
        </w:numPr>
      </w:pPr>
      <w:r w:rsidRPr="004F0B7D">
        <w:t>At a date to be mutually agreed upon, t</w:t>
      </w:r>
      <w:r w:rsidR="00E33E38" w:rsidRPr="004F0B7D">
        <w:t>o p</w:t>
      </w:r>
      <w:r w:rsidR="0081728F" w:rsidRPr="004F0B7D">
        <w:t>rovide preventive</w:t>
      </w:r>
      <w:r w:rsidR="00DF346E">
        <w:t xml:space="preserve"> and restorative</w:t>
      </w:r>
      <w:r w:rsidR="0081728F" w:rsidRPr="004F0B7D">
        <w:t xml:space="preserve"> dental services</w:t>
      </w:r>
      <w:r w:rsidR="001417F0" w:rsidRPr="004F0B7D">
        <w:t>,</w:t>
      </w:r>
      <w:r w:rsidR="00B434FC" w:rsidRPr="004F0B7D">
        <w:t xml:space="preserve"> </w:t>
      </w:r>
      <w:r w:rsidR="0081728F" w:rsidRPr="004F0B7D">
        <w:t>including: exams, cleanings, fluoride</w:t>
      </w:r>
      <w:r w:rsidR="00B434FC" w:rsidRPr="004F0B7D">
        <w:t xml:space="preserve"> treatment</w:t>
      </w:r>
      <w:r w:rsidR="0081728F" w:rsidRPr="004F0B7D">
        <w:t xml:space="preserve">s, </w:t>
      </w:r>
      <w:r w:rsidR="00B434FC" w:rsidRPr="004F0B7D">
        <w:t>a</w:t>
      </w:r>
      <w:r w:rsidR="00C475ED" w:rsidRPr="004F0B7D">
        <w:t xml:space="preserve">s well as </w:t>
      </w:r>
      <w:r w:rsidR="00B434FC" w:rsidRPr="004F0B7D">
        <w:t xml:space="preserve">x-rays and sealants </w:t>
      </w:r>
      <w:r w:rsidR="008F2715" w:rsidRPr="004F0B7D">
        <w:t>where app</w:t>
      </w:r>
      <w:r w:rsidR="008C7A3A" w:rsidRPr="004F0B7D">
        <w:t>licable</w:t>
      </w:r>
      <w:r w:rsidR="00DF346E">
        <w:t>, in addition to</w:t>
      </w:r>
      <w:r w:rsidR="00DF346E" w:rsidRPr="00DF346E">
        <w:t xml:space="preserve"> </w:t>
      </w:r>
      <w:r w:rsidR="00DF346E">
        <w:t>simple fillings, pulpotomies on baby teeth, baby teeth extractions and pulp caps</w:t>
      </w:r>
      <w:r w:rsidR="000223B7" w:rsidRPr="004F0B7D">
        <w:t>.</w:t>
      </w:r>
      <w:r w:rsidR="00DF346E">
        <w:t xml:space="preserve"> </w:t>
      </w:r>
      <w:r w:rsidRPr="004F0B7D">
        <w:t>Such care shall be offered</w:t>
      </w:r>
      <w:r w:rsidR="0081728F" w:rsidRPr="004F0B7D">
        <w:t xml:space="preserve"> to the children</w:t>
      </w:r>
      <w:r w:rsidR="00697756">
        <w:t xml:space="preserve"> </w:t>
      </w:r>
      <w:r w:rsidR="00907AAC" w:rsidRPr="004F0B7D">
        <w:t xml:space="preserve">with </w:t>
      </w:r>
      <w:r w:rsidR="00B434FC" w:rsidRPr="004F0B7D">
        <w:t>parental/guardian consent.</w:t>
      </w:r>
      <w:r w:rsidR="00890552" w:rsidRPr="004F0B7D">
        <w:t xml:space="preserve"> </w:t>
      </w:r>
    </w:p>
    <w:p w:rsidR="00645F89" w:rsidRPr="004F0B7D" w:rsidRDefault="00645F89" w:rsidP="00D8635F">
      <w:pPr>
        <w:ind w:left="360"/>
        <w:rPr>
          <w:sz w:val="20"/>
          <w:szCs w:val="20"/>
        </w:rPr>
      </w:pPr>
    </w:p>
    <w:p w:rsidR="000223B7" w:rsidRPr="004F0B7D" w:rsidRDefault="000223B7" w:rsidP="00D8635F">
      <w:pPr>
        <w:numPr>
          <w:ilvl w:val="0"/>
          <w:numId w:val="1"/>
        </w:numPr>
      </w:pPr>
      <w:r w:rsidRPr="004F0B7D">
        <w:t xml:space="preserve">All </w:t>
      </w:r>
      <w:r w:rsidR="00C634F5">
        <w:t xml:space="preserve">children ages </w:t>
      </w:r>
      <w:r w:rsidR="00D26462">
        <w:t>18</w:t>
      </w:r>
      <w:r w:rsidR="00BC7E1B">
        <w:t xml:space="preserve"> months</w:t>
      </w:r>
      <w:r w:rsidR="00C634F5">
        <w:t xml:space="preserve"> -18</w:t>
      </w:r>
      <w:r w:rsidRPr="004F0B7D">
        <w:t xml:space="preserve"> years are eligible.</w:t>
      </w:r>
    </w:p>
    <w:p w:rsidR="000223B7" w:rsidRPr="004F0B7D" w:rsidRDefault="000223B7" w:rsidP="00D8635F">
      <w:pPr>
        <w:rPr>
          <w:sz w:val="20"/>
          <w:szCs w:val="20"/>
        </w:rPr>
      </w:pPr>
    </w:p>
    <w:p w:rsidR="00645F89" w:rsidRPr="004F0B7D" w:rsidRDefault="00C475ED" w:rsidP="00D8635F">
      <w:pPr>
        <w:numPr>
          <w:ilvl w:val="0"/>
          <w:numId w:val="1"/>
        </w:numPr>
      </w:pPr>
      <w:r w:rsidRPr="004F0B7D">
        <w:t>Each s</w:t>
      </w:r>
      <w:r w:rsidR="00C634F5">
        <w:t>ite</w:t>
      </w:r>
      <w:r w:rsidRPr="004F0B7D">
        <w:t xml:space="preserve"> will be served by our </w:t>
      </w:r>
      <w:r w:rsidR="005610F2" w:rsidRPr="004F0B7D">
        <w:t xml:space="preserve">licensed </w:t>
      </w:r>
      <w:r w:rsidR="009529C0">
        <w:t>Kentucky</w:t>
      </w:r>
      <w:r w:rsidR="005610F2">
        <w:t xml:space="preserve"> </w:t>
      </w:r>
      <w:r w:rsidRPr="004F0B7D">
        <w:t>dentist</w:t>
      </w:r>
      <w:r w:rsidR="00182749">
        <w:t>(s)</w:t>
      </w:r>
      <w:r w:rsidRPr="004F0B7D">
        <w:t xml:space="preserve"> </w:t>
      </w:r>
      <w:r w:rsidR="00697756">
        <w:t xml:space="preserve">and </w:t>
      </w:r>
      <w:r w:rsidRPr="004F0B7D">
        <w:t>hygienist</w:t>
      </w:r>
      <w:r w:rsidR="001C3051">
        <w:t>(s) and/or dental a</w:t>
      </w:r>
      <w:r w:rsidR="00697756">
        <w:t>ssistants</w:t>
      </w:r>
      <w:r w:rsidRPr="004F0B7D">
        <w:t xml:space="preserve">. </w:t>
      </w:r>
    </w:p>
    <w:p w:rsidR="00C475ED" w:rsidRPr="004F0B7D" w:rsidRDefault="00C475ED" w:rsidP="00D8635F">
      <w:pPr>
        <w:rPr>
          <w:sz w:val="20"/>
          <w:szCs w:val="20"/>
        </w:rPr>
      </w:pPr>
    </w:p>
    <w:p w:rsidR="00B434FC" w:rsidRPr="004F0B7D" w:rsidRDefault="00B434FC" w:rsidP="00D8635F">
      <w:pPr>
        <w:numPr>
          <w:ilvl w:val="0"/>
          <w:numId w:val="1"/>
        </w:numPr>
      </w:pPr>
      <w:r w:rsidRPr="004F0B7D">
        <w:t>Th</w:t>
      </w:r>
      <w:r w:rsidR="00667434" w:rsidRPr="004F0B7D">
        <w:t>ere is no charge to</w:t>
      </w:r>
      <w:r w:rsidR="00182749">
        <w:t xml:space="preserve"> the</w:t>
      </w:r>
      <w:r w:rsidR="004A781D">
        <w:t xml:space="preserve"> schools</w:t>
      </w:r>
      <w:r w:rsidR="00BF43EE">
        <w:t xml:space="preserve"> or District</w:t>
      </w:r>
      <w:r w:rsidR="00DF346E">
        <w:t>.</w:t>
      </w:r>
      <w:r w:rsidR="00F21CF5">
        <w:t xml:space="preserve">                                                        </w:t>
      </w:r>
      <w:r w:rsidR="00667434" w:rsidRPr="004F0B7D">
        <w:t>.</w:t>
      </w:r>
    </w:p>
    <w:p w:rsidR="00667434" w:rsidRPr="004F0B7D" w:rsidRDefault="00667434" w:rsidP="00D8635F">
      <w:pPr>
        <w:ind w:left="360"/>
        <w:rPr>
          <w:sz w:val="20"/>
          <w:szCs w:val="20"/>
        </w:rPr>
      </w:pPr>
    </w:p>
    <w:p w:rsidR="008F55EC" w:rsidRPr="004F0B7D" w:rsidRDefault="00667434" w:rsidP="001C3051">
      <w:pPr>
        <w:numPr>
          <w:ilvl w:val="0"/>
          <w:numId w:val="1"/>
        </w:numPr>
      </w:pPr>
      <w:r w:rsidRPr="004F0B7D">
        <w:t xml:space="preserve">When available, Medicaid covers 100% of treatment. Most insurances are </w:t>
      </w:r>
      <w:r w:rsidR="00C475ED" w:rsidRPr="004F0B7D">
        <w:t>ac</w:t>
      </w:r>
      <w:r w:rsidRPr="004F0B7D">
        <w:t>cepted</w:t>
      </w:r>
      <w:r w:rsidR="00D572C7" w:rsidRPr="004F0B7D">
        <w:t>.</w:t>
      </w:r>
      <w:r w:rsidR="008F55EC" w:rsidRPr="004F0B7D">
        <w:t xml:space="preserve"> </w:t>
      </w:r>
      <w:r w:rsidR="002D65B3">
        <w:t>For those without insurance, self-pay options are available</w:t>
      </w:r>
      <w:r w:rsidR="000223B7" w:rsidRPr="004F0B7D">
        <w:t>.</w:t>
      </w:r>
      <w:r w:rsidR="008F55EC" w:rsidRPr="004F0B7D">
        <w:t xml:space="preserve"> </w:t>
      </w:r>
    </w:p>
    <w:p w:rsidR="00667434" w:rsidRPr="004F0B7D" w:rsidRDefault="00667434" w:rsidP="00D8635F">
      <w:pPr>
        <w:ind w:left="360" w:firstLine="360"/>
        <w:rPr>
          <w:sz w:val="20"/>
          <w:szCs w:val="20"/>
        </w:rPr>
      </w:pPr>
    </w:p>
    <w:p w:rsidR="00667434" w:rsidRDefault="00667434" w:rsidP="007A6717">
      <w:pPr>
        <w:numPr>
          <w:ilvl w:val="0"/>
          <w:numId w:val="1"/>
        </w:numPr>
      </w:pPr>
      <w:r w:rsidRPr="004F0B7D">
        <w:t>When</w:t>
      </w:r>
      <w:r w:rsidR="00B64C6C" w:rsidRPr="004F0B7D">
        <w:t xml:space="preserve"> children</w:t>
      </w:r>
      <w:r w:rsidRPr="004F0B7D">
        <w:t>-in-need</w:t>
      </w:r>
      <w:r w:rsidR="00B64C6C" w:rsidRPr="004F0B7D">
        <w:t xml:space="preserve"> </w:t>
      </w:r>
      <w:r w:rsidR="008F55EC" w:rsidRPr="004F0B7D">
        <w:t>without insurance</w:t>
      </w:r>
      <w:r w:rsidR="00DE5597">
        <w:t xml:space="preserve">, </w:t>
      </w:r>
      <w:r w:rsidR="008F55EC" w:rsidRPr="004F0B7D">
        <w:t xml:space="preserve">Public Aid </w:t>
      </w:r>
      <w:r w:rsidR="00DE5597">
        <w:t xml:space="preserve">or the ability to self-pay </w:t>
      </w:r>
      <w:r w:rsidRPr="004F0B7D">
        <w:t>re</w:t>
      </w:r>
      <w:r w:rsidR="008F55EC" w:rsidRPr="004F0B7D">
        <w:t>ceive</w:t>
      </w:r>
      <w:r w:rsidR="00B64C6C" w:rsidRPr="004F0B7D">
        <w:t xml:space="preserve"> grant funding, </w:t>
      </w:r>
      <w:r w:rsidR="005C6CB9">
        <w:t>a</w:t>
      </w:r>
      <w:r w:rsidR="005C6CB9" w:rsidRPr="004F0B7D">
        <w:t xml:space="preserve"> </w:t>
      </w:r>
      <w:r w:rsidRPr="004F0B7D">
        <w:t xml:space="preserve">dental </w:t>
      </w:r>
      <w:r w:rsidR="005E4B7D">
        <w:t>screening</w:t>
      </w:r>
      <w:r w:rsidR="00B64C6C" w:rsidRPr="004F0B7D">
        <w:t>, cleaning and fluoride treatment</w:t>
      </w:r>
      <w:r w:rsidR="008C7A3A" w:rsidRPr="004F0B7D">
        <w:t xml:space="preserve"> </w:t>
      </w:r>
      <w:r w:rsidR="004E323E">
        <w:t>will be</w:t>
      </w:r>
      <w:r w:rsidR="005C6CB9" w:rsidRPr="004F0B7D">
        <w:t xml:space="preserve"> </w:t>
      </w:r>
      <w:r w:rsidR="008C7A3A" w:rsidRPr="004F0B7D">
        <w:t>provided</w:t>
      </w:r>
      <w:r w:rsidRPr="004F0B7D">
        <w:t xml:space="preserve"> </w:t>
      </w:r>
      <w:r w:rsidR="00B64C6C" w:rsidRPr="004F0B7D">
        <w:t>at no expense</w:t>
      </w:r>
      <w:r w:rsidR="007A6717">
        <w:t xml:space="preserve"> </w:t>
      </w:r>
      <w:r w:rsidR="007A6717" w:rsidRPr="007A6717">
        <w:t>once per school year</w:t>
      </w:r>
      <w:r w:rsidR="00B13372" w:rsidRPr="004F0B7D">
        <w:t>,</w:t>
      </w:r>
      <w:r w:rsidR="00202A5D" w:rsidRPr="004F0B7D">
        <w:t xml:space="preserve"> with </w:t>
      </w:r>
      <w:r w:rsidR="008F55EC" w:rsidRPr="004F0B7D">
        <w:t xml:space="preserve">parental </w:t>
      </w:r>
      <w:r w:rsidR="00202A5D" w:rsidRPr="004F0B7D">
        <w:t xml:space="preserve">signature and </w:t>
      </w:r>
      <w:r w:rsidR="00DE5597">
        <w:t>completion of our grant form confirming eligibility</w:t>
      </w:r>
      <w:r w:rsidRPr="004F0B7D">
        <w:t xml:space="preserve">. </w:t>
      </w:r>
    </w:p>
    <w:p w:rsidR="009E20DF" w:rsidRDefault="009E20DF" w:rsidP="009E20DF">
      <w:pPr>
        <w:pStyle w:val="ListParagraph"/>
      </w:pPr>
    </w:p>
    <w:p w:rsidR="00182749" w:rsidRDefault="00182749" w:rsidP="00D8635F">
      <w:pPr>
        <w:numPr>
          <w:ilvl w:val="0"/>
          <w:numId w:val="1"/>
        </w:numPr>
      </w:pPr>
      <w:r>
        <w:t xml:space="preserve">Restorative dental care, including services listed above, is available only to those children with Medicaid, </w:t>
      </w:r>
      <w:r w:rsidR="004E323E">
        <w:t xml:space="preserve">CHIP </w:t>
      </w:r>
      <w:r>
        <w:t>or applicable private insurance coverage.</w:t>
      </w:r>
    </w:p>
    <w:p w:rsidR="008B054A" w:rsidRDefault="008B054A" w:rsidP="008B054A">
      <w:pPr>
        <w:pStyle w:val="ListParagraph"/>
      </w:pPr>
    </w:p>
    <w:p w:rsidR="008B054A" w:rsidRPr="004F0B7D" w:rsidRDefault="008B054A" w:rsidP="008B054A">
      <w:pPr>
        <w:numPr>
          <w:ilvl w:val="0"/>
          <w:numId w:val="1"/>
        </w:numPr>
      </w:pPr>
      <w:r w:rsidRPr="004F0B7D">
        <w:t>In the end, no child is turned away based on his/her ability to pay.</w:t>
      </w:r>
    </w:p>
    <w:p w:rsidR="008F55EC" w:rsidRPr="004F0B7D" w:rsidRDefault="008F55EC" w:rsidP="00D8635F">
      <w:pPr>
        <w:rPr>
          <w:sz w:val="20"/>
          <w:szCs w:val="20"/>
        </w:rPr>
      </w:pPr>
    </w:p>
    <w:p w:rsidR="0081728F" w:rsidRPr="004F0B7D" w:rsidRDefault="006357C0" w:rsidP="00D8635F">
      <w:pPr>
        <w:numPr>
          <w:ilvl w:val="0"/>
          <w:numId w:val="1"/>
        </w:numPr>
      </w:pPr>
      <w:r w:rsidRPr="004F0B7D">
        <w:t xml:space="preserve">All children will be </w:t>
      </w:r>
      <w:r w:rsidR="00907AAC" w:rsidRPr="004F0B7D">
        <w:t xml:space="preserve">given a “report card” </w:t>
      </w:r>
      <w:r w:rsidR="00770C83" w:rsidRPr="004F0B7D">
        <w:t>for their parents</w:t>
      </w:r>
      <w:r w:rsidR="00C475ED" w:rsidRPr="004F0B7D">
        <w:t>’</w:t>
      </w:r>
      <w:r w:rsidR="001956A5" w:rsidRPr="004F0B7D">
        <w:t xml:space="preserve"> review</w:t>
      </w:r>
      <w:r w:rsidRPr="004F0B7D">
        <w:t>.</w:t>
      </w:r>
      <w:r w:rsidR="001956A5" w:rsidRPr="004F0B7D">
        <w:t xml:space="preserve"> </w:t>
      </w:r>
      <w:r w:rsidR="00667434" w:rsidRPr="004F0B7D">
        <w:t>C</w:t>
      </w:r>
      <w:r w:rsidR="001956A5" w:rsidRPr="004F0B7D">
        <w:t>opies of x-rays are available</w:t>
      </w:r>
      <w:r w:rsidR="005E4B7D">
        <w:t xml:space="preserve"> to the family and </w:t>
      </w:r>
      <w:r w:rsidR="001956A5" w:rsidRPr="004F0B7D">
        <w:t>dent</w:t>
      </w:r>
      <w:r w:rsidR="005E4B7D">
        <w:t>al offices</w:t>
      </w:r>
      <w:r w:rsidR="001956A5" w:rsidRPr="004F0B7D">
        <w:t>.</w:t>
      </w:r>
    </w:p>
    <w:p w:rsidR="004E05F2" w:rsidRDefault="004E05F2" w:rsidP="004E05F2">
      <w:pPr>
        <w:jc w:val="both"/>
      </w:pPr>
    </w:p>
    <w:p w:rsidR="004E05F2" w:rsidRPr="005610F2" w:rsidRDefault="00760392" w:rsidP="005610F2">
      <w:pPr>
        <w:rPr>
          <w:b/>
        </w:rPr>
      </w:pPr>
      <w:r>
        <w:rPr>
          <w:b/>
        </w:rPr>
        <w:t xml:space="preserve">Boone County School </w:t>
      </w:r>
      <w:r w:rsidR="00661C0A">
        <w:rPr>
          <w:b/>
        </w:rPr>
        <w:t>District</w:t>
      </w:r>
      <w:r w:rsidR="00BF43EE">
        <w:rPr>
          <w:b/>
        </w:rPr>
        <w:t xml:space="preserve"> </w:t>
      </w:r>
      <w:r w:rsidR="005610F2" w:rsidRPr="005610F2">
        <w:rPr>
          <w:b/>
        </w:rPr>
        <w:t>agrees to:</w:t>
      </w:r>
    </w:p>
    <w:p w:rsidR="001A0C1B" w:rsidRDefault="004E323E" w:rsidP="00D8635F">
      <w:pPr>
        <w:numPr>
          <w:ilvl w:val="0"/>
          <w:numId w:val="6"/>
        </w:numPr>
      </w:pPr>
      <w:r>
        <w:t>D</w:t>
      </w:r>
      <w:r w:rsidRPr="004E323E">
        <w:t xml:space="preserve">istribute </w:t>
      </w:r>
      <w:r>
        <w:t>Permission Forms to students in the fall and s</w:t>
      </w:r>
      <w:r w:rsidRPr="004E323E">
        <w:t>pring semesters of each school year an</w:t>
      </w:r>
      <w:r>
        <w:t>d at other times upon request, as well as t</w:t>
      </w:r>
      <w:r w:rsidRPr="004E323E">
        <w:t xml:space="preserve">o collect </w:t>
      </w:r>
      <w:r w:rsidR="00307B54">
        <w:t xml:space="preserve">the </w:t>
      </w:r>
      <w:r>
        <w:t xml:space="preserve">Permission Forms from </w:t>
      </w:r>
      <w:r w:rsidR="00307B54">
        <w:t xml:space="preserve">the </w:t>
      </w:r>
      <w:r>
        <w:t>s</w:t>
      </w:r>
      <w:r w:rsidRPr="004E323E">
        <w:t xml:space="preserve">tudents in advance of the </w:t>
      </w:r>
      <w:r w:rsidR="00307B54">
        <w:t>dental visit</w:t>
      </w:r>
      <w:r w:rsidRPr="004E323E">
        <w:t xml:space="preserve">, and to </w:t>
      </w:r>
      <w:r>
        <w:t>send the</w:t>
      </w:r>
      <w:r w:rsidRPr="004E323E">
        <w:t xml:space="preserve"> completed </w:t>
      </w:r>
      <w:r>
        <w:t>Permission</w:t>
      </w:r>
      <w:r w:rsidRPr="004E323E">
        <w:t xml:space="preserve"> Forms to </w:t>
      </w:r>
      <w:r w:rsidR="009529C0">
        <w:t>Big Smiles Kentucky</w:t>
      </w:r>
      <w:r w:rsidRPr="004E323E">
        <w:t xml:space="preserve"> as far in advance of the </w:t>
      </w:r>
      <w:r w:rsidR="00307B54">
        <w:t>dental visit</w:t>
      </w:r>
      <w:r>
        <w:t xml:space="preserve"> as reasonably possible. </w:t>
      </w:r>
    </w:p>
    <w:p w:rsidR="001A0C1B" w:rsidRDefault="001A0C1B" w:rsidP="001A0C1B">
      <w:pPr>
        <w:ind w:left="720"/>
      </w:pPr>
    </w:p>
    <w:p w:rsidR="001A0C1B" w:rsidRPr="005D4203" w:rsidRDefault="001A0C1B" w:rsidP="001A0C1B">
      <w:pPr>
        <w:pStyle w:val="ListParagraph"/>
        <w:numPr>
          <w:ilvl w:val="0"/>
          <w:numId w:val="6"/>
        </w:numPr>
      </w:pPr>
      <w:r w:rsidRPr="005D4203">
        <w:t xml:space="preserve">Communicate directly with parents via electronic medium (i.e. text, email) and/or </w:t>
      </w:r>
      <w:proofErr w:type="spellStart"/>
      <w:r w:rsidRPr="005D4203">
        <w:t>robo</w:t>
      </w:r>
      <w:proofErr w:type="spellEnd"/>
      <w:r w:rsidRPr="005D4203">
        <w:t xml:space="preserve">-calls, as well as posting to the school/district website to make them aware that the in-school dentist is coming to school and provide parents with the online sign-up option, available at </w:t>
      </w:r>
      <w:r>
        <w:rPr>
          <w:rFonts w:ascii="Calibri" w:hAnsi="Calibri"/>
          <w:sz w:val="22"/>
          <w:szCs w:val="22"/>
        </w:rPr>
        <w:t xml:space="preserve"> </w:t>
      </w:r>
      <w:hyperlink r:id="rId8" w:history="1">
        <w:r>
          <w:rPr>
            <w:rStyle w:val="Hyperlink"/>
          </w:rPr>
          <w:t>www.myschooldentist.com</w:t>
        </w:r>
      </w:hyperlink>
    </w:p>
    <w:p w:rsidR="004E323E" w:rsidRDefault="004E323E" w:rsidP="001A0C1B">
      <w:pPr>
        <w:ind w:left="720"/>
      </w:pPr>
    </w:p>
    <w:p w:rsidR="004E05F2" w:rsidRPr="00083A54" w:rsidRDefault="00083A54" w:rsidP="00083A54">
      <w:pPr>
        <w:pStyle w:val="ListParagraph"/>
        <w:numPr>
          <w:ilvl w:val="0"/>
          <w:numId w:val="6"/>
        </w:numPr>
      </w:pPr>
      <w:r>
        <w:t xml:space="preserve">Provide a space that is a minimum of 14 feet x 14 feet including 2 standard power outlets and access to water, suitable for the staff of Big Smiles Kentucky to set up its </w:t>
      </w:r>
      <w:r w:rsidRPr="00083A54">
        <w:rPr>
          <w:color w:val="000000"/>
        </w:rPr>
        <w:t>“dental office”.</w:t>
      </w:r>
    </w:p>
    <w:p w:rsidR="00083A54" w:rsidRDefault="00083A54" w:rsidP="00083A54">
      <w:pPr>
        <w:pStyle w:val="ListParagraph"/>
      </w:pPr>
    </w:p>
    <w:p w:rsidR="004E05F2" w:rsidRDefault="00202A5D" w:rsidP="00D8635F">
      <w:pPr>
        <w:numPr>
          <w:ilvl w:val="0"/>
          <w:numId w:val="6"/>
        </w:numPr>
      </w:pPr>
      <w:r>
        <w:t xml:space="preserve">Provide a minimum of </w:t>
      </w:r>
      <w:r w:rsidR="006007D9">
        <w:t>25</w:t>
      </w:r>
      <w:r w:rsidR="00E33E38">
        <w:t xml:space="preserve"> children </w:t>
      </w:r>
      <w:r w:rsidR="008F55EC">
        <w:t xml:space="preserve">per site </w:t>
      </w:r>
      <w:r w:rsidR="00E33E38">
        <w:t>to be treated</w:t>
      </w:r>
      <w:r w:rsidR="008F55EC">
        <w:t xml:space="preserve">. </w:t>
      </w:r>
      <w:r w:rsidR="00E33E38">
        <w:t xml:space="preserve"> </w:t>
      </w:r>
      <w:r w:rsidR="008F55EC">
        <w:t xml:space="preserve">If minimum is not reached, the visit may be </w:t>
      </w:r>
      <w:r w:rsidR="00647EAE">
        <w:t xml:space="preserve">rescheduled </w:t>
      </w:r>
      <w:r w:rsidR="008F55EC">
        <w:t xml:space="preserve">or </w:t>
      </w:r>
      <w:r w:rsidR="00E33E38">
        <w:t>cancel</w:t>
      </w:r>
      <w:r w:rsidR="008F55EC">
        <w:t>l</w:t>
      </w:r>
      <w:r w:rsidR="00E33E38">
        <w:t>ed</w:t>
      </w:r>
      <w:r w:rsidR="008F55EC">
        <w:t>.</w:t>
      </w:r>
    </w:p>
    <w:p w:rsidR="00E33E38" w:rsidRDefault="00E33E38" w:rsidP="00E33E38">
      <w:pPr>
        <w:jc w:val="both"/>
      </w:pPr>
    </w:p>
    <w:p w:rsidR="002666BB" w:rsidRDefault="002666BB" w:rsidP="002666BB">
      <w:r>
        <w:t xml:space="preserve">This agreement is non-financial in nature. It shall run for a period of one year and, shall be renewed automatically on an annual basis for additional </w:t>
      </w:r>
      <w:proofErr w:type="gramStart"/>
      <w:r>
        <w:t>one year</w:t>
      </w:r>
      <w:proofErr w:type="gramEnd"/>
      <w:r>
        <w:t xml:space="preserve"> terms, unless notified by either party in writing with 30 </w:t>
      </w:r>
      <w:proofErr w:type="spellStart"/>
      <w:r>
        <w:t>days notice</w:t>
      </w:r>
      <w:proofErr w:type="spellEnd"/>
      <w:r>
        <w:t>. If necessary to fulfill its responsibilities under this agreement, Big Smiles may assign this agreement to another dental practice.</w:t>
      </w:r>
    </w:p>
    <w:p w:rsidR="009E20DF" w:rsidRDefault="009E20DF" w:rsidP="00E33E38">
      <w:pPr>
        <w:jc w:val="both"/>
        <w:rPr>
          <w:color w:val="000000"/>
        </w:rPr>
      </w:pPr>
    </w:p>
    <w:p w:rsidR="000007F0" w:rsidRDefault="009529C0" w:rsidP="00E33E38">
      <w:pPr>
        <w:jc w:val="both"/>
        <w:rPr>
          <w:color w:val="000000"/>
        </w:rPr>
      </w:pPr>
      <w:r>
        <w:rPr>
          <w:color w:val="000000"/>
        </w:rPr>
        <w:t>Big Smiles Kentucky PSC</w:t>
      </w:r>
    </w:p>
    <w:p w:rsidR="009529C0" w:rsidRDefault="009529C0" w:rsidP="00E33E38">
      <w:pPr>
        <w:jc w:val="both"/>
        <w:rPr>
          <w:color w:val="000000"/>
        </w:rPr>
      </w:pPr>
      <w:r>
        <w:rPr>
          <w:color w:val="000000"/>
        </w:rPr>
        <w:t>2333 Alexandria Drive</w:t>
      </w:r>
    </w:p>
    <w:p w:rsidR="009529C0" w:rsidRDefault="009529C0" w:rsidP="00E33E38">
      <w:pPr>
        <w:jc w:val="both"/>
        <w:rPr>
          <w:color w:val="000000"/>
        </w:rPr>
      </w:pPr>
      <w:r>
        <w:rPr>
          <w:color w:val="000000"/>
        </w:rPr>
        <w:t>Lexington, KY 40504</w:t>
      </w:r>
    </w:p>
    <w:p w:rsidR="009E20DF" w:rsidRDefault="009E20DF" w:rsidP="00E33E38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32"/>
        <w:gridCol w:w="736"/>
        <w:gridCol w:w="259"/>
        <w:gridCol w:w="736"/>
        <w:gridCol w:w="2144"/>
        <w:gridCol w:w="630"/>
      </w:tblGrid>
      <w:tr w:rsidR="00571452" w:rsidTr="007A1083">
        <w:trPr>
          <w:gridAfter w:val="1"/>
          <w:wAfter w:w="630" w:type="dxa"/>
          <w:trHeight w:val="413"/>
        </w:trPr>
        <w:tc>
          <w:tcPr>
            <w:tcW w:w="563" w:type="dxa"/>
            <w:vAlign w:val="bottom"/>
          </w:tcPr>
          <w:p w:rsidR="00571452" w:rsidRDefault="00571452" w:rsidP="00571452">
            <w:r>
              <w:t>By: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71452" w:rsidRDefault="00571452" w:rsidP="00E33E38">
            <w:pPr>
              <w:jc w:val="both"/>
            </w:pPr>
          </w:p>
        </w:tc>
        <w:tc>
          <w:tcPr>
            <w:tcW w:w="736" w:type="dxa"/>
          </w:tcPr>
          <w:p w:rsidR="00571452" w:rsidRDefault="00571452" w:rsidP="00571452"/>
        </w:tc>
        <w:tc>
          <w:tcPr>
            <w:tcW w:w="259" w:type="dxa"/>
          </w:tcPr>
          <w:p w:rsidR="00571452" w:rsidRDefault="00571452" w:rsidP="00571452"/>
        </w:tc>
        <w:tc>
          <w:tcPr>
            <w:tcW w:w="736" w:type="dxa"/>
            <w:vAlign w:val="bottom"/>
          </w:tcPr>
          <w:p w:rsidR="00571452" w:rsidRDefault="00571452" w:rsidP="00571452">
            <w:r>
              <w:t>Date: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571452" w:rsidRDefault="00571452" w:rsidP="00E33E38">
            <w:pPr>
              <w:jc w:val="both"/>
            </w:pPr>
          </w:p>
        </w:tc>
      </w:tr>
      <w:tr w:rsidR="00571452" w:rsidTr="007A1083">
        <w:tc>
          <w:tcPr>
            <w:tcW w:w="563" w:type="dxa"/>
          </w:tcPr>
          <w:p w:rsidR="00571452" w:rsidRDefault="00571452" w:rsidP="00E33E38">
            <w:pPr>
              <w:jc w:val="both"/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571452" w:rsidRPr="00571452" w:rsidRDefault="00571452" w:rsidP="005B5D83">
            <w:pPr>
              <w:jc w:val="center"/>
              <w:rPr>
                <w:sz w:val="20"/>
                <w:szCs w:val="20"/>
              </w:rPr>
            </w:pPr>
            <w:r w:rsidRPr="00571452">
              <w:rPr>
                <w:sz w:val="20"/>
                <w:szCs w:val="20"/>
              </w:rPr>
              <w:t>Signature</w:t>
            </w:r>
          </w:p>
        </w:tc>
        <w:tc>
          <w:tcPr>
            <w:tcW w:w="736" w:type="dxa"/>
          </w:tcPr>
          <w:p w:rsidR="00571452" w:rsidRDefault="00571452" w:rsidP="00E33E38">
            <w:pPr>
              <w:jc w:val="both"/>
            </w:pPr>
          </w:p>
        </w:tc>
        <w:tc>
          <w:tcPr>
            <w:tcW w:w="259" w:type="dxa"/>
          </w:tcPr>
          <w:p w:rsidR="00571452" w:rsidRDefault="00571452" w:rsidP="00E33E38">
            <w:pPr>
              <w:jc w:val="both"/>
            </w:pPr>
          </w:p>
        </w:tc>
        <w:tc>
          <w:tcPr>
            <w:tcW w:w="3510" w:type="dxa"/>
            <w:gridSpan w:val="3"/>
            <w:vMerge w:val="restart"/>
          </w:tcPr>
          <w:p w:rsidR="00571452" w:rsidRDefault="00571452" w:rsidP="00E33E38">
            <w:pPr>
              <w:jc w:val="both"/>
            </w:pPr>
          </w:p>
        </w:tc>
      </w:tr>
      <w:tr w:rsidR="00571452" w:rsidTr="007A1083">
        <w:trPr>
          <w:trHeight w:val="413"/>
        </w:trPr>
        <w:tc>
          <w:tcPr>
            <w:tcW w:w="563" w:type="dxa"/>
          </w:tcPr>
          <w:p w:rsidR="00571452" w:rsidRDefault="00571452" w:rsidP="00054BA7">
            <w:pPr>
              <w:jc w:val="both"/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71452" w:rsidRDefault="00571452" w:rsidP="00054BA7">
            <w:pPr>
              <w:jc w:val="both"/>
            </w:pPr>
          </w:p>
        </w:tc>
        <w:tc>
          <w:tcPr>
            <w:tcW w:w="736" w:type="dxa"/>
          </w:tcPr>
          <w:p w:rsidR="00571452" w:rsidRDefault="00571452" w:rsidP="00054BA7">
            <w:pPr>
              <w:jc w:val="both"/>
            </w:pPr>
          </w:p>
        </w:tc>
        <w:tc>
          <w:tcPr>
            <w:tcW w:w="259" w:type="dxa"/>
          </w:tcPr>
          <w:p w:rsidR="00571452" w:rsidRDefault="00571452" w:rsidP="00054BA7">
            <w:pPr>
              <w:jc w:val="both"/>
            </w:pPr>
          </w:p>
        </w:tc>
        <w:tc>
          <w:tcPr>
            <w:tcW w:w="3510" w:type="dxa"/>
            <w:gridSpan w:val="3"/>
            <w:vMerge/>
          </w:tcPr>
          <w:p w:rsidR="00571452" w:rsidRDefault="00571452" w:rsidP="00054BA7">
            <w:pPr>
              <w:jc w:val="both"/>
            </w:pPr>
          </w:p>
        </w:tc>
      </w:tr>
      <w:tr w:rsidR="00571452" w:rsidTr="007A1083">
        <w:tc>
          <w:tcPr>
            <w:tcW w:w="563" w:type="dxa"/>
          </w:tcPr>
          <w:p w:rsidR="00571452" w:rsidRDefault="00571452" w:rsidP="00E33E38">
            <w:pPr>
              <w:jc w:val="both"/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571452" w:rsidRPr="00571452" w:rsidRDefault="00571452" w:rsidP="005B5D83">
            <w:pPr>
              <w:jc w:val="center"/>
              <w:rPr>
                <w:sz w:val="20"/>
                <w:szCs w:val="20"/>
              </w:rPr>
            </w:pPr>
            <w:r w:rsidRPr="00571452">
              <w:rPr>
                <w:sz w:val="20"/>
                <w:szCs w:val="20"/>
              </w:rPr>
              <w:t>Print Name</w:t>
            </w:r>
          </w:p>
        </w:tc>
        <w:tc>
          <w:tcPr>
            <w:tcW w:w="736" w:type="dxa"/>
          </w:tcPr>
          <w:p w:rsidR="00571452" w:rsidRDefault="00571452" w:rsidP="00E33E38">
            <w:pPr>
              <w:jc w:val="both"/>
            </w:pPr>
          </w:p>
        </w:tc>
        <w:tc>
          <w:tcPr>
            <w:tcW w:w="259" w:type="dxa"/>
          </w:tcPr>
          <w:p w:rsidR="00571452" w:rsidRDefault="00571452" w:rsidP="00E33E38">
            <w:pPr>
              <w:jc w:val="both"/>
            </w:pPr>
          </w:p>
        </w:tc>
        <w:tc>
          <w:tcPr>
            <w:tcW w:w="3510" w:type="dxa"/>
            <w:gridSpan w:val="3"/>
            <w:vMerge/>
          </w:tcPr>
          <w:p w:rsidR="00571452" w:rsidRDefault="00571452" w:rsidP="00E33E38">
            <w:pPr>
              <w:jc w:val="both"/>
            </w:pPr>
          </w:p>
        </w:tc>
      </w:tr>
      <w:tr w:rsidR="00571452" w:rsidTr="007A1083">
        <w:trPr>
          <w:gridAfter w:val="2"/>
          <w:wAfter w:w="2774" w:type="dxa"/>
          <w:trHeight w:val="413"/>
        </w:trPr>
        <w:tc>
          <w:tcPr>
            <w:tcW w:w="563" w:type="dxa"/>
          </w:tcPr>
          <w:p w:rsidR="00571452" w:rsidRDefault="00571452" w:rsidP="00054BA7">
            <w:pPr>
              <w:jc w:val="both"/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71452" w:rsidRDefault="00571452" w:rsidP="00054BA7">
            <w:pPr>
              <w:jc w:val="both"/>
            </w:pPr>
          </w:p>
        </w:tc>
        <w:tc>
          <w:tcPr>
            <w:tcW w:w="736" w:type="dxa"/>
          </w:tcPr>
          <w:p w:rsidR="00571452" w:rsidRDefault="00571452" w:rsidP="00054BA7">
            <w:pPr>
              <w:jc w:val="both"/>
            </w:pPr>
          </w:p>
        </w:tc>
        <w:tc>
          <w:tcPr>
            <w:tcW w:w="259" w:type="dxa"/>
          </w:tcPr>
          <w:p w:rsidR="00571452" w:rsidRDefault="00571452" w:rsidP="00054BA7">
            <w:pPr>
              <w:jc w:val="both"/>
            </w:pPr>
          </w:p>
        </w:tc>
        <w:tc>
          <w:tcPr>
            <w:tcW w:w="736" w:type="dxa"/>
            <w:vMerge w:val="restart"/>
          </w:tcPr>
          <w:p w:rsidR="00571452" w:rsidRDefault="00571452" w:rsidP="00054BA7">
            <w:pPr>
              <w:jc w:val="both"/>
            </w:pPr>
          </w:p>
        </w:tc>
      </w:tr>
      <w:tr w:rsidR="00571452" w:rsidTr="007A1083">
        <w:trPr>
          <w:gridAfter w:val="2"/>
          <w:wAfter w:w="2774" w:type="dxa"/>
        </w:trPr>
        <w:tc>
          <w:tcPr>
            <w:tcW w:w="563" w:type="dxa"/>
          </w:tcPr>
          <w:p w:rsidR="00571452" w:rsidRDefault="00571452" w:rsidP="00E33E38">
            <w:pPr>
              <w:jc w:val="both"/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571452" w:rsidRPr="00571452" w:rsidRDefault="00571452" w:rsidP="005B5D83">
            <w:pPr>
              <w:jc w:val="center"/>
              <w:rPr>
                <w:sz w:val="20"/>
                <w:szCs w:val="20"/>
              </w:rPr>
            </w:pPr>
            <w:r w:rsidRPr="00571452">
              <w:rPr>
                <w:sz w:val="20"/>
                <w:szCs w:val="20"/>
              </w:rPr>
              <w:t>Title</w:t>
            </w:r>
          </w:p>
        </w:tc>
        <w:tc>
          <w:tcPr>
            <w:tcW w:w="736" w:type="dxa"/>
          </w:tcPr>
          <w:p w:rsidR="00571452" w:rsidRDefault="00571452" w:rsidP="00E33E38">
            <w:pPr>
              <w:jc w:val="both"/>
            </w:pPr>
          </w:p>
        </w:tc>
        <w:tc>
          <w:tcPr>
            <w:tcW w:w="259" w:type="dxa"/>
          </w:tcPr>
          <w:p w:rsidR="00571452" w:rsidRDefault="00571452" w:rsidP="00E33E38">
            <w:pPr>
              <w:jc w:val="both"/>
            </w:pPr>
          </w:p>
        </w:tc>
        <w:tc>
          <w:tcPr>
            <w:tcW w:w="736" w:type="dxa"/>
            <w:vMerge/>
          </w:tcPr>
          <w:p w:rsidR="00571452" w:rsidRDefault="00571452" w:rsidP="00E33E38">
            <w:pPr>
              <w:jc w:val="both"/>
            </w:pPr>
          </w:p>
        </w:tc>
      </w:tr>
    </w:tbl>
    <w:p w:rsidR="00C10EF7" w:rsidRDefault="00C10EF7" w:rsidP="00E33E38">
      <w:pPr>
        <w:jc w:val="both"/>
      </w:pPr>
    </w:p>
    <w:p w:rsidR="006007D9" w:rsidRDefault="00760392" w:rsidP="006007D9">
      <w:bookmarkStart w:id="0" w:name="_GoBack"/>
      <w:r>
        <w:t>Boone County School District</w:t>
      </w:r>
    </w:p>
    <w:bookmarkEnd w:id="0"/>
    <w:p w:rsidR="00760392" w:rsidRDefault="00760392" w:rsidP="006007D9">
      <w:r>
        <w:t>8330 US Highway 42</w:t>
      </w:r>
    </w:p>
    <w:p w:rsidR="00760392" w:rsidRDefault="00760392" w:rsidP="006007D9">
      <w:r>
        <w:t>Florence, KY 41042</w:t>
      </w:r>
    </w:p>
    <w:p w:rsidR="00571452" w:rsidRDefault="00571452" w:rsidP="006007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832"/>
        <w:gridCol w:w="736"/>
        <w:gridCol w:w="259"/>
        <w:gridCol w:w="736"/>
        <w:gridCol w:w="2144"/>
        <w:gridCol w:w="630"/>
      </w:tblGrid>
      <w:tr w:rsidR="007A1083" w:rsidTr="00054BA7">
        <w:trPr>
          <w:gridAfter w:val="1"/>
          <w:wAfter w:w="630" w:type="dxa"/>
          <w:trHeight w:val="413"/>
        </w:trPr>
        <w:tc>
          <w:tcPr>
            <w:tcW w:w="563" w:type="dxa"/>
            <w:vAlign w:val="bottom"/>
          </w:tcPr>
          <w:p w:rsidR="007A1083" w:rsidRDefault="007A1083" w:rsidP="00054BA7">
            <w:r>
              <w:t>By: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7A1083" w:rsidRDefault="007A1083" w:rsidP="00054BA7">
            <w:pPr>
              <w:jc w:val="both"/>
            </w:pPr>
          </w:p>
        </w:tc>
        <w:tc>
          <w:tcPr>
            <w:tcW w:w="736" w:type="dxa"/>
          </w:tcPr>
          <w:p w:rsidR="007A1083" w:rsidRDefault="007A1083" w:rsidP="00054BA7"/>
        </w:tc>
        <w:tc>
          <w:tcPr>
            <w:tcW w:w="259" w:type="dxa"/>
          </w:tcPr>
          <w:p w:rsidR="007A1083" w:rsidRDefault="007A1083" w:rsidP="00054BA7"/>
        </w:tc>
        <w:tc>
          <w:tcPr>
            <w:tcW w:w="736" w:type="dxa"/>
            <w:vAlign w:val="bottom"/>
          </w:tcPr>
          <w:p w:rsidR="007A1083" w:rsidRDefault="007A1083" w:rsidP="00054BA7">
            <w:r>
              <w:t>Date: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7A1083" w:rsidRDefault="007A1083" w:rsidP="00054BA7">
            <w:pPr>
              <w:jc w:val="both"/>
            </w:pPr>
          </w:p>
        </w:tc>
      </w:tr>
      <w:tr w:rsidR="007A1083" w:rsidTr="00054BA7">
        <w:tc>
          <w:tcPr>
            <w:tcW w:w="563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7A1083" w:rsidRPr="00571452" w:rsidRDefault="007A1083" w:rsidP="00054BA7">
            <w:pPr>
              <w:jc w:val="center"/>
              <w:rPr>
                <w:sz w:val="20"/>
                <w:szCs w:val="20"/>
              </w:rPr>
            </w:pPr>
            <w:r w:rsidRPr="00571452">
              <w:rPr>
                <w:sz w:val="20"/>
                <w:szCs w:val="20"/>
              </w:rPr>
              <w:t>Signature</w:t>
            </w:r>
          </w:p>
        </w:tc>
        <w:tc>
          <w:tcPr>
            <w:tcW w:w="736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259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3510" w:type="dxa"/>
            <w:gridSpan w:val="3"/>
            <w:vMerge w:val="restart"/>
          </w:tcPr>
          <w:p w:rsidR="007A1083" w:rsidRDefault="007A1083" w:rsidP="00054BA7">
            <w:pPr>
              <w:jc w:val="both"/>
            </w:pPr>
          </w:p>
        </w:tc>
      </w:tr>
      <w:tr w:rsidR="007A1083" w:rsidTr="00054BA7">
        <w:trPr>
          <w:trHeight w:val="413"/>
        </w:trPr>
        <w:tc>
          <w:tcPr>
            <w:tcW w:w="563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7A1083" w:rsidRDefault="007A1083" w:rsidP="00054BA7">
            <w:pPr>
              <w:jc w:val="both"/>
            </w:pPr>
          </w:p>
        </w:tc>
        <w:tc>
          <w:tcPr>
            <w:tcW w:w="736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259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3510" w:type="dxa"/>
            <w:gridSpan w:val="3"/>
            <w:vMerge/>
          </w:tcPr>
          <w:p w:rsidR="007A1083" w:rsidRDefault="007A1083" w:rsidP="00054BA7">
            <w:pPr>
              <w:jc w:val="both"/>
            </w:pPr>
          </w:p>
        </w:tc>
      </w:tr>
      <w:tr w:rsidR="007A1083" w:rsidTr="00054BA7">
        <w:tc>
          <w:tcPr>
            <w:tcW w:w="563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7A1083" w:rsidRPr="00571452" w:rsidRDefault="007A1083" w:rsidP="00054BA7">
            <w:pPr>
              <w:jc w:val="center"/>
              <w:rPr>
                <w:sz w:val="20"/>
                <w:szCs w:val="20"/>
              </w:rPr>
            </w:pPr>
            <w:r w:rsidRPr="00571452">
              <w:rPr>
                <w:sz w:val="20"/>
                <w:szCs w:val="20"/>
              </w:rPr>
              <w:t>Print Name</w:t>
            </w:r>
          </w:p>
        </w:tc>
        <w:tc>
          <w:tcPr>
            <w:tcW w:w="736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259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3510" w:type="dxa"/>
            <w:gridSpan w:val="3"/>
            <w:vMerge/>
          </w:tcPr>
          <w:p w:rsidR="007A1083" w:rsidRDefault="007A1083" w:rsidP="00054BA7">
            <w:pPr>
              <w:jc w:val="both"/>
            </w:pPr>
          </w:p>
        </w:tc>
      </w:tr>
      <w:tr w:rsidR="007A1083" w:rsidTr="00054BA7">
        <w:trPr>
          <w:gridAfter w:val="2"/>
          <w:wAfter w:w="2774" w:type="dxa"/>
          <w:trHeight w:val="413"/>
        </w:trPr>
        <w:tc>
          <w:tcPr>
            <w:tcW w:w="563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7A1083" w:rsidRDefault="007A1083" w:rsidP="00054BA7">
            <w:pPr>
              <w:jc w:val="both"/>
            </w:pPr>
          </w:p>
        </w:tc>
        <w:tc>
          <w:tcPr>
            <w:tcW w:w="736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259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736" w:type="dxa"/>
            <w:vMerge w:val="restart"/>
          </w:tcPr>
          <w:p w:rsidR="007A1083" w:rsidRDefault="007A1083" w:rsidP="00054BA7">
            <w:pPr>
              <w:jc w:val="both"/>
            </w:pPr>
          </w:p>
        </w:tc>
      </w:tr>
      <w:tr w:rsidR="007A1083" w:rsidTr="00054BA7">
        <w:trPr>
          <w:gridAfter w:val="2"/>
          <w:wAfter w:w="2774" w:type="dxa"/>
        </w:trPr>
        <w:tc>
          <w:tcPr>
            <w:tcW w:w="563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7A1083" w:rsidRPr="00571452" w:rsidRDefault="007A1083" w:rsidP="00054BA7">
            <w:pPr>
              <w:jc w:val="center"/>
              <w:rPr>
                <w:sz w:val="20"/>
                <w:szCs w:val="20"/>
              </w:rPr>
            </w:pPr>
            <w:r w:rsidRPr="00571452">
              <w:rPr>
                <w:sz w:val="20"/>
                <w:szCs w:val="20"/>
              </w:rPr>
              <w:t>Title</w:t>
            </w:r>
          </w:p>
        </w:tc>
        <w:tc>
          <w:tcPr>
            <w:tcW w:w="736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259" w:type="dxa"/>
          </w:tcPr>
          <w:p w:rsidR="007A1083" w:rsidRDefault="007A1083" w:rsidP="00054BA7">
            <w:pPr>
              <w:jc w:val="both"/>
            </w:pPr>
          </w:p>
        </w:tc>
        <w:tc>
          <w:tcPr>
            <w:tcW w:w="736" w:type="dxa"/>
            <w:vMerge/>
          </w:tcPr>
          <w:p w:rsidR="007A1083" w:rsidRDefault="007A1083" w:rsidP="00054BA7">
            <w:pPr>
              <w:jc w:val="both"/>
            </w:pPr>
          </w:p>
        </w:tc>
      </w:tr>
    </w:tbl>
    <w:p w:rsidR="00E33E38" w:rsidRPr="00E33E38" w:rsidRDefault="00E33E38" w:rsidP="00E33E38">
      <w:pPr>
        <w:jc w:val="both"/>
      </w:pPr>
    </w:p>
    <w:sectPr w:rsidR="00E33E38" w:rsidRPr="00E33E38" w:rsidSect="00C75312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8C" w:rsidRDefault="0016248C">
      <w:r>
        <w:separator/>
      </w:r>
    </w:p>
  </w:endnote>
  <w:endnote w:type="continuationSeparator" w:id="0">
    <w:p w:rsidR="0016248C" w:rsidRDefault="001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7D" w:rsidRDefault="00D241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F0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B7D" w:rsidRDefault="004F0B7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7D" w:rsidRDefault="004F0B7D">
    <w:pPr>
      <w:pStyle w:val="Footer"/>
      <w:framePr w:wrap="around" w:vAnchor="text" w:hAnchor="margin" w:y="1"/>
      <w:rPr>
        <w:rStyle w:val="PageNumber"/>
        <w:rFonts w:ascii="Arial" w:hAnsi="Arial" w:cs="Arial"/>
        <w:b/>
        <w:bCs/>
        <w:sz w:val="20"/>
      </w:rPr>
    </w:pPr>
    <w:r>
      <w:rPr>
        <w:rStyle w:val="PageNumber"/>
        <w:rFonts w:ascii="Arial" w:hAnsi="Arial" w:cs="Arial"/>
        <w:b/>
        <w:bCs/>
        <w:sz w:val="20"/>
      </w:rPr>
      <w:t xml:space="preserve">Phone: 1-888-833-8441                 Fax: 1-888-330-4331              </w:t>
    </w:r>
    <w:r w:rsidR="001C3051">
      <w:rPr>
        <w:rStyle w:val="PageNumber"/>
        <w:rFonts w:ascii="Arial" w:hAnsi="Arial" w:cs="Arial"/>
        <w:b/>
        <w:bCs/>
        <w:sz w:val="20"/>
      </w:rPr>
      <w:t xml:space="preserve">   web site:  www.bigsmilesdental</w:t>
    </w:r>
    <w:r>
      <w:rPr>
        <w:rStyle w:val="PageNumber"/>
        <w:rFonts w:ascii="Arial" w:hAnsi="Arial" w:cs="Arial"/>
        <w:b/>
        <w:bCs/>
        <w:sz w:val="20"/>
      </w:rPr>
      <w:t>.com</w:t>
    </w:r>
  </w:p>
  <w:p w:rsidR="004F0B7D" w:rsidRDefault="004F0B7D">
    <w:pPr>
      <w:pStyle w:val="Footer"/>
      <w:ind w:firstLine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8C" w:rsidRDefault="0016248C">
      <w:r>
        <w:separator/>
      </w:r>
    </w:p>
  </w:footnote>
  <w:footnote w:type="continuationSeparator" w:id="0">
    <w:p w:rsidR="0016248C" w:rsidRDefault="0016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AF" w:rsidRDefault="000E7DAF" w:rsidP="000E7DAF">
    <w:pPr>
      <w:pStyle w:val="Header"/>
      <w:jc w:val="center"/>
    </w:pPr>
  </w:p>
  <w:p w:rsidR="000E7DAF" w:rsidRDefault="000E7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B2B"/>
    <w:multiLevelType w:val="hybridMultilevel"/>
    <w:tmpl w:val="F200A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23BBD"/>
    <w:multiLevelType w:val="hybridMultilevel"/>
    <w:tmpl w:val="9EB41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611C"/>
    <w:multiLevelType w:val="hybridMultilevel"/>
    <w:tmpl w:val="C3089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B58"/>
    <w:multiLevelType w:val="hybridMultilevel"/>
    <w:tmpl w:val="BF607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F057F"/>
    <w:multiLevelType w:val="multilevel"/>
    <w:tmpl w:val="E17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2F9B"/>
    <w:multiLevelType w:val="hybridMultilevel"/>
    <w:tmpl w:val="2E38A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8F"/>
    <w:rsid w:val="000007F0"/>
    <w:rsid w:val="000223B7"/>
    <w:rsid w:val="000325CC"/>
    <w:rsid w:val="00035565"/>
    <w:rsid w:val="00037C0A"/>
    <w:rsid w:val="00047171"/>
    <w:rsid w:val="00055F58"/>
    <w:rsid w:val="00083A54"/>
    <w:rsid w:val="000A5437"/>
    <w:rsid w:val="000B48E5"/>
    <w:rsid w:val="000B5C1A"/>
    <w:rsid w:val="000C3450"/>
    <w:rsid w:val="000D66EC"/>
    <w:rsid w:val="000E7DAF"/>
    <w:rsid w:val="000F5E8E"/>
    <w:rsid w:val="00123989"/>
    <w:rsid w:val="00131966"/>
    <w:rsid w:val="001417F0"/>
    <w:rsid w:val="00147066"/>
    <w:rsid w:val="001508C9"/>
    <w:rsid w:val="0016248C"/>
    <w:rsid w:val="00182261"/>
    <w:rsid w:val="00182749"/>
    <w:rsid w:val="001956A5"/>
    <w:rsid w:val="001A0C1B"/>
    <w:rsid w:val="001C3051"/>
    <w:rsid w:val="00202A5D"/>
    <w:rsid w:val="00232F21"/>
    <w:rsid w:val="002666BB"/>
    <w:rsid w:val="0028215B"/>
    <w:rsid w:val="002839D5"/>
    <w:rsid w:val="00287C7F"/>
    <w:rsid w:val="00296019"/>
    <w:rsid w:val="002B13B8"/>
    <w:rsid w:val="002D65B3"/>
    <w:rsid w:val="002E13B4"/>
    <w:rsid w:val="002E2A53"/>
    <w:rsid w:val="002E7CF9"/>
    <w:rsid w:val="002F4423"/>
    <w:rsid w:val="0030396F"/>
    <w:rsid w:val="00307B54"/>
    <w:rsid w:val="003113E1"/>
    <w:rsid w:val="00335E62"/>
    <w:rsid w:val="00357276"/>
    <w:rsid w:val="0036215C"/>
    <w:rsid w:val="003649D5"/>
    <w:rsid w:val="0038561E"/>
    <w:rsid w:val="003B5A83"/>
    <w:rsid w:val="00415EB2"/>
    <w:rsid w:val="00421234"/>
    <w:rsid w:val="004A781D"/>
    <w:rsid w:val="004E05F2"/>
    <w:rsid w:val="004E323E"/>
    <w:rsid w:val="004F0B7D"/>
    <w:rsid w:val="00545ABE"/>
    <w:rsid w:val="005610F2"/>
    <w:rsid w:val="00571452"/>
    <w:rsid w:val="005A167A"/>
    <w:rsid w:val="005B5D83"/>
    <w:rsid w:val="005C6CB9"/>
    <w:rsid w:val="005D2342"/>
    <w:rsid w:val="005E2AC3"/>
    <w:rsid w:val="005E4B7D"/>
    <w:rsid w:val="005E7D5F"/>
    <w:rsid w:val="005F40C9"/>
    <w:rsid w:val="006007D9"/>
    <w:rsid w:val="00625046"/>
    <w:rsid w:val="006357C0"/>
    <w:rsid w:val="00645F89"/>
    <w:rsid w:val="00647EAE"/>
    <w:rsid w:val="006566DD"/>
    <w:rsid w:val="00661C0A"/>
    <w:rsid w:val="00667434"/>
    <w:rsid w:val="006841E8"/>
    <w:rsid w:val="00697756"/>
    <w:rsid w:val="006A38A0"/>
    <w:rsid w:val="006B043C"/>
    <w:rsid w:val="006B4614"/>
    <w:rsid w:val="006B4677"/>
    <w:rsid w:val="006C72CD"/>
    <w:rsid w:val="00724958"/>
    <w:rsid w:val="00760392"/>
    <w:rsid w:val="00770C83"/>
    <w:rsid w:val="007A1083"/>
    <w:rsid w:val="007A6717"/>
    <w:rsid w:val="0081728F"/>
    <w:rsid w:val="008849D9"/>
    <w:rsid w:val="00890552"/>
    <w:rsid w:val="00892FC7"/>
    <w:rsid w:val="008A2504"/>
    <w:rsid w:val="008B054A"/>
    <w:rsid w:val="008C0445"/>
    <w:rsid w:val="008C7A3A"/>
    <w:rsid w:val="008F2715"/>
    <w:rsid w:val="008F55EC"/>
    <w:rsid w:val="00907AAC"/>
    <w:rsid w:val="00912383"/>
    <w:rsid w:val="00917471"/>
    <w:rsid w:val="009529C0"/>
    <w:rsid w:val="00952D4D"/>
    <w:rsid w:val="009B18EC"/>
    <w:rsid w:val="009E20DF"/>
    <w:rsid w:val="00A0602F"/>
    <w:rsid w:val="00A30AB3"/>
    <w:rsid w:val="00A4634B"/>
    <w:rsid w:val="00A516E5"/>
    <w:rsid w:val="00A7323A"/>
    <w:rsid w:val="00AC0553"/>
    <w:rsid w:val="00AE179C"/>
    <w:rsid w:val="00AE2508"/>
    <w:rsid w:val="00B13372"/>
    <w:rsid w:val="00B434FC"/>
    <w:rsid w:val="00B44B89"/>
    <w:rsid w:val="00B46CC8"/>
    <w:rsid w:val="00B64C6C"/>
    <w:rsid w:val="00BA1EB5"/>
    <w:rsid w:val="00BB1990"/>
    <w:rsid w:val="00BC7E1B"/>
    <w:rsid w:val="00BF43EE"/>
    <w:rsid w:val="00BF6109"/>
    <w:rsid w:val="00C10EF7"/>
    <w:rsid w:val="00C20F01"/>
    <w:rsid w:val="00C33785"/>
    <w:rsid w:val="00C40BC8"/>
    <w:rsid w:val="00C42DB8"/>
    <w:rsid w:val="00C43827"/>
    <w:rsid w:val="00C475ED"/>
    <w:rsid w:val="00C634F5"/>
    <w:rsid w:val="00C75312"/>
    <w:rsid w:val="00C77C03"/>
    <w:rsid w:val="00CD0889"/>
    <w:rsid w:val="00D123E3"/>
    <w:rsid w:val="00D24168"/>
    <w:rsid w:val="00D26462"/>
    <w:rsid w:val="00D474EB"/>
    <w:rsid w:val="00D572C7"/>
    <w:rsid w:val="00D80C16"/>
    <w:rsid w:val="00D8306B"/>
    <w:rsid w:val="00D8635F"/>
    <w:rsid w:val="00DE5597"/>
    <w:rsid w:val="00DF346E"/>
    <w:rsid w:val="00E02257"/>
    <w:rsid w:val="00E07628"/>
    <w:rsid w:val="00E150D6"/>
    <w:rsid w:val="00E15BAA"/>
    <w:rsid w:val="00E33E38"/>
    <w:rsid w:val="00E75DAF"/>
    <w:rsid w:val="00E829CC"/>
    <w:rsid w:val="00E92283"/>
    <w:rsid w:val="00ED7E4F"/>
    <w:rsid w:val="00F21CF5"/>
    <w:rsid w:val="00F23B95"/>
    <w:rsid w:val="00F30B30"/>
    <w:rsid w:val="00F336D3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C060C3"/>
  <w15:docId w15:val="{85D2F417-6CAD-4AE4-8678-68E0B519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9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1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9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1966"/>
  </w:style>
  <w:style w:type="paragraph" w:styleId="BalloonText">
    <w:name w:val="Balloon Text"/>
    <w:basedOn w:val="Normal"/>
    <w:semiHidden/>
    <w:rsid w:val="002839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20F01"/>
  </w:style>
  <w:style w:type="character" w:customStyle="1" w:styleId="googqs-tidbit1">
    <w:name w:val="goog_qs-tidbit1"/>
    <w:basedOn w:val="DefaultParagraphFont"/>
    <w:rsid w:val="00037C0A"/>
    <w:rPr>
      <w:vanish w:val="0"/>
      <w:webHidden w:val="0"/>
      <w:specVanish w:val="0"/>
    </w:rPr>
  </w:style>
  <w:style w:type="character" w:customStyle="1" w:styleId="HeaderChar">
    <w:name w:val="Header Char"/>
    <w:basedOn w:val="DefaultParagraphFont"/>
    <w:link w:val="Header"/>
    <w:uiPriority w:val="99"/>
    <w:rsid w:val="000E7DAF"/>
    <w:rPr>
      <w:sz w:val="24"/>
      <w:szCs w:val="24"/>
    </w:rPr>
  </w:style>
  <w:style w:type="table" w:styleId="TableGrid">
    <w:name w:val="Table Grid"/>
    <w:basedOn w:val="TableNormal"/>
    <w:rsid w:val="00C1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0DF"/>
    <w:pPr>
      <w:ind w:left="720"/>
      <w:contextualSpacing/>
    </w:pPr>
  </w:style>
  <w:style w:type="character" w:styleId="Hyperlink">
    <w:name w:val="Hyperlink"/>
    <w:basedOn w:val="DefaultParagraphFont"/>
    <w:unhideWhenUsed/>
    <w:rsid w:val="001A0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denti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Lorraine Brikho</cp:lastModifiedBy>
  <cp:revision>2</cp:revision>
  <cp:lastPrinted>2008-11-11T20:14:00Z</cp:lastPrinted>
  <dcterms:created xsi:type="dcterms:W3CDTF">2018-12-05T19:29:00Z</dcterms:created>
  <dcterms:modified xsi:type="dcterms:W3CDTF">2018-12-05T19:29:00Z</dcterms:modified>
</cp:coreProperties>
</file>