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4" w:rsidRDefault="005E2354" w:rsidP="005E2354">
      <w:pPr>
        <w:autoSpaceDE w:val="0"/>
        <w:autoSpaceDN w:val="0"/>
        <w:adjustRightInd w:val="0"/>
        <w:spacing w:after="0" w:line="240" w:lineRule="auto"/>
        <w:jc w:val="center"/>
        <w:rPr>
          <w:rFonts w:ascii="Goudy-Bold-SC700" w:hAnsi="Goudy-Bold-SC700" w:cs="Goudy-Bold-SC700"/>
          <w:b/>
          <w:bCs/>
          <w:sz w:val="36"/>
          <w:szCs w:val="36"/>
        </w:rPr>
      </w:pPr>
      <w:r>
        <w:rPr>
          <w:rFonts w:ascii="Goudy-Bold-SC700" w:hAnsi="Goudy-Bold-SC700" w:cs="Goudy-Bold-SC700"/>
          <w:b/>
          <w:bCs/>
          <w:sz w:val="36"/>
          <w:szCs w:val="36"/>
        </w:rPr>
        <w:t>NOTICE OF VACANT DAWSON SPRINGS</w:t>
      </w:r>
    </w:p>
    <w:p w:rsidR="005E2354" w:rsidRDefault="005E2354" w:rsidP="005E2354">
      <w:pPr>
        <w:autoSpaceDE w:val="0"/>
        <w:autoSpaceDN w:val="0"/>
        <w:adjustRightInd w:val="0"/>
        <w:spacing w:after="0" w:line="240" w:lineRule="auto"/>
        <w:jc w:val="center"/>
        <w:rPr>
          <w:rFonts w:ascii="Goudy-Bold-SC700" w:hAnsi="Goudy-Bold-SC700" w:cs="Goudy-Bold-SC700"/>
          <w:b/>
          <w:bCs/>
          <w:sz w:val="36"/>
          <w:szCs w:val="36"/>
        </w:rPr>
      </w:pPr>
      <w:r>
        <w:rPr>
          <w:rFonts w:ascii="Goudy-Bold-SC700" w:hAnsi="Goudy-Bold-SC700" w:cs="Goudy-Bold-SC700"/>
          <w:b/>
          <w:bCs/>
          <w:sz w:val="36"/>
          <w:szCs w:val="36"/>
        </w:rPr>
        <w:t>INDEPENDENT BOARD OF EDUCATION SEAT</w:t>
      </w:r>
    </w:p>
    <w:p w:rsidR="00394390" w:rsidRPr="00394390" w:rsidRDefault="00394390" w:rsidP="005E2354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16"/>
          <w:szCs w:val="16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>Opportunity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The Kentucky Commissioner of Education is seeking applicants to be considered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for appointment to the Dawson Springs Independent Board of Education.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You are invited to nominate yourself or someone you know who is qualified to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serve on the Dawson Springs Independent Board of Education representing the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 xml:space="preserve">district at large. This vacancy was created by the 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recent </w:t>
      </w:r>
      <w:r w:rsidRPr="001C34DC">
        <w:rPr>
          <w:rFonts w:ascii="Arial Narrow" w:hAnsi="Arial Narrow" w:cs="Helvetica"/>
          <w:sz w:val="23"/>
          <w:szCs w:val="23"/>
        </w:rPr>
        <w:t xml:space="preserve">resignation of 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Steve Morse. </w:t>
      </w:r>
      <w:r w:rsidRPr="001C34DC">
        <w:rPr>
          <w:rFonts w:ascii="Arial Narrow" w:hAnsi="Arial Narrow" w:cs="Helvetica"/>
          <w:sz w:val="23"/>
          <w:szCs w:val="23"/>
        </w:rPr>
        <w:t>Under the provisions of KRS 160.190 (2), this appointment is effective until the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November 201</w:t>
      </w:r>
      <w:r w:rsidR="00FC0014" w:rsidRPr="001C34DC">
        <w:rPr>
          <w:rFonts w:ascii="Arial Narrow" w:hAnsi="Arial Narrow" w:cs="Helvetica"/>
          <w:sz w:val="23"/>
          <w:szCs w:val="23"/>
        </w:rPr>
        <w:t>9</w:t>
      </w:r>
      <w:r w:rsidRPr="001C34DC">
        <w:rPr>
          <w:rFonts w:ascii="Arial Narrow" w:hAnsi="Arial Narrow" w:cs="Helvetica"/>
          <w:sz w:val="23"/>
          <w:szCs w:val="23"/>
        </w:rPr>
        <w:t xml:space="preserve"> regular election.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This is a public service position and the person appointed will not be employed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="00753A13">
        <w:rPr>
          <w:rFonts w:ascii="Arial Narrow" w:hAnsi="Arial Narrow" w:cs="Helvetica"/>
          <w:sz w:val="23"/>
          <w:szCs w:val="23"/>
        </w:rPr>
        <w:t>by the Dawson Springs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I</w:t>
      </w:r>
      <w:r w:rsidRPr="001C34DC">
        <w:rPr>
          <w:rFonts w:ascii="Arial Narrow" w:hAnsi="Arial Narrow" w:cs="Helvetica"/>
          <w:sz w:val="23"/>
          <w:szCs w:val="23"/>
        </w:rPr>
        <w:t>ndependent Public Schools.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>Requirements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Board members must be: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At least 24 years old;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A Kentucky citizen for the last three years;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A registered voter in the Dawson Springs Independent School District;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Have a high school diploma or GED certificate;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Must be in compliance with anti-nepotism state laws;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Cannot provide contract services for the school district.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>Responsibilities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School board members are involved primarily in the following areas: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Developing policy that governs the operation of schools;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Providing visionary leadership that establishes long-range plans and programs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for the district;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Hiring the district superintendent and issuing annual evaluation reports;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Setting local tax rates and practicing vigorous stewardship to ensure that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all school district funds are spent wisely.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 xml:space="preserve">Applications must be postmarked by </w:t>
      </w:r>
      <w:r w:rsidR="00753A13">
        <w:rPr>
          <w:rFonts w:ascii="Arial Narrow" w:hAnsi="Arial Narrow" w:cs="Goudy-Bold"/>
          <w:b/>
          <w:bCs/>
          <w:sz w:val="23"/>
          <w:szCs w:val="23"/>
        </w:rPr>
        <w:t xml:space="preserve">December </w:t>
      </w:r>
      <w:r w:rsidR="006B69DD">
        <w:rPr>
          <w:rFonts w:ascii="Arial Narrow" w:hAnsi="Arial Narrow" w:cs="Goudy-Bold"/>
          <w:b/>
          <w:bCs/>
          <w:sz w:val="23"/>
          <w:szCs w:val="23"/>
        </w:rPr>
        <w:t>10</w:t>
      </w:r>
      <w:bookmarkStart w:id="0" w:name="_GoBack"/>
      <w:bookmarkEnd w:id="0"/>
      <w:r w:rsidR="00333942" w:rsidRPr="001C34DC">
        <w:rPr>
          <w:rFonts w:ascii="Arial Narrow" w:hAnsi="Arial Narrow" w:cs="Goudy-Bold"/>
          <w:b/>
          <w:bCs/>
          <w:sz w:val="23"/>
          <w:szCs w:val="23"/>
        </w:rPr>
        <w:t>, 2018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Interviews will be scheduled approximately 6-10 working days after this date. All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qualified applications received before interviews are scheduled will be considered.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Application forms for this position are available from: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The Dawson Springs Independent Board of Education Office at 118 E.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Arcadia Avenue, Dawson Springs, KY.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• The Kentucky Department of Education (502) 564-4474 or KDE website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 xml:space="preserve">at </w:t>
      </w:r>
      <w:hyperlink r:id="rId4" w:history="1">
        <w:r w:rsidRPr="001C34DC">
          <w:rPr>
            <w:rStyle w:val="Hyperlink"/>
            <w:rFonts w:ascii="Arial Narrow" w:hAnsi="Arial Narrow" w:cs="Helvetica"/>
            <w:sz w:val="23"/>
            <w:szCs w:val="23"/>
          </w:rPr>
          <w:t>http://education.ky.gov/districts/legal/Pages/default.aspx</w:t>
        </w:r>
      </w:hyperlink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3"/>
          <w:szCs w:val="23"/>
        </w:rPr>
      </w:pP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>All applications must be mailed directly to:</w:t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  <w:t xml:space="preserve">Kentucky Department of Education 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  <w:t>Commissioner of Education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  <w:t>300 Sower Boulevard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</w:r>
      <w:r w:rsidRPr="001C34DC">
        <w:rPr>
          <w:rFonts w:ascii="Arial Narrow" w:hAnsi="Arial Narrow" w:cs="Goudy-Bold"/>
          <w:b/>
          <w:bCs/>
          <w:sz w:val="23"/>
          <w:szCs w:val="23"/>
        </w:rPr>
        <w:tab/>
        <w:t>Frankfort, KY 40601</w:t>
      </w:r>
    </w:p>
    <w:p w:rsidR="005E2354" w:rsidRPr="001C34DC" w:rsidRDefault="005E2354" w:rsidP="005E2354">
      <w:pPr>
        <w:autoSpaceDE w:val="0"/>
        <w:autoSpaceDN w:val="0"/>
        <w:adjustRightInd w:val="0"/>
        <w:spacing w:after="0" w:line="240" w:lineRule="auto"/>
        <w:rPr>
          <w:rFonts w:ascii="Arial Narrow" w:hAnsi="Arial Narrow" w:cs="Goudy-Bold"/>
          <w:b/>
          <w:bCs/>
          <w:sz w:val="23"/>
          <w:szCs w:val="23"/>
        </w:rPr>
      </w:pPr>
    </w:p>
    <w:p w:rsidR="00C752EA" w:rsidRPr="001C34DC" w:rsidRDefault="005E2354" w:rsidP="00FC001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1C34DC">
        <w:rPr>
          <w:rFonts w:ascii="Arial Narrow" w:hAnsi="Arial Narrow" w:cs="Helvetica"/>
          <w:sz w:val="23"/>
          <w:szCs w:val="23"/>
        </w:rPr>
        <w:t>The Kentucky Department of Education does not discriminate on the basis of race, color,</w:t>
      </w:r>
      <w:r w:rsidR="00FC0014" w:rsidRPr="001C34DC">
        <w:rPr>
          <w:rFonts w:ascii="Arial Narrow" w:hAnsi="Arial Narrow" w:cs="Helvetica"/>
          <w:sz w:val="23"/>
          <w:szCs w:val="23"/>
        </w:rPr>
        <w:t xml:space="preserve"> </w:t>
      </w:r>
      <w:r w:rsidRPr="001C34DC">
        <w:rPr>
          <w:rFonts w:ascii="Arial Narrow" w:hAnsi="Arial Narrow" w:cs="Helvetica"/>
          <w:sz w:val="23"/>
          <w:szCs w:val="23"/>
        </w:rPr>
        <w:t>national origin, sex, religion, age or disability in employment or the provision of services.</w:t>
      </w:r>
    </w:p>
    <w:sectPr w:rsidR="00C752EA" w:rsidRPr="001C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4"/>
    <w:rsid w:val="001C34DC"/>
    <w:rsid w:val="00333942"/>
    <w:rsid w:val="00394390"/>
    <w:rsid w:val="00461306"/>
    <w:rsid w:val="005E2354"/>
    <w:rsid w:val="006B69DD"/>
    <w:rsid w:val="00753A13"/>
    <w:rsid w:val="00924CE0"/>
    <w:rsid w:val="00AF3A0A"/>
    <w:rsid w:val="00C752EA"/>
    <w:rsid w:val="00E34770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F7A42-B968-4F4E-8D2A-4CD73C6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3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ky.gov/districts/legal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3</cp:revision>
  <cp:lastPrinted>2018-10-16T18:47:00Z</cp:lastPrinted>
  <dcterms:created xsi:type="dcterms:W3CDTF">2018-11-13T14:54:00Z</dcterms:created>
  <dcterms:modified xsi:type="dcterms:W3CDTF">2018-11-13T19:46:00Z</dcterms:modified>
</cp:coreProperties>
</file>