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Randy Poe,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12533C">
        <w:rPr>
          <w:rFonts w:ascii="Times New Roman" w:eastAsia="Times New Roman" w:hAnsi="Times New Roman" w:cs="Times New Roman"/>
          <w:b/>
          <w:sz w:val="24"/>
          <w:szCs w:val="20"/>
        </w:rPr>
        <w:t>Mr.</w:t>
      </w:r>
      <w:r w:rsidR="00D03CC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617149">
        <w:rPr>
          <w:rFonts w:ascii="Times New Roman" w:eastAsia="Times New Roman" w:hAnsi="Times New Roman" w:cs="Times New Roman"/>
          <w:b/>
          <w:sz w:val="24"/>
          <w:szCs w:val="20"/>
        </w:rPr>
        <w:t>Ed Massey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, Chairperson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C72C82">
        <w:rPr>
          <w:rFonts w:ascii="Times New Roman" w:eastAsia="Times New Roman" w:hAnsi="Times New Roman" w:cs="Times New Roman"/>
          <w:b/>
          <w:sz w:val="24"/>
          <w:szCs w:val="20"/>
        </w:rPr>
        <w:t>October 29</w:t>
      </w:r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CB04C5">
        <w:rPr>
          <w:rFonts w:ascii="Times New Roman" w:eastAsia="Times New Roman" w:hAnsi="Times New Roman" w:cs="Times New Roman"/>
          <w:b/>
          <w:sz w:val="24"/>
          <w:szCs w:val="20"/>
        </w:rPr>
        <w:t>2018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610C2" w:rsidRDefault="0030609D" w:rsidP="00901D44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2C82">
        <w:rPr>
          <w:rFonts w:ascii="Times New Roman" w:eastAsia="Times New Roman" w:hAnsi="Times New Roman" w:cs="Times New Roman"/>
          <w:b/>
          <w:sz w:val="24"/>
          <w:szCs w:val="24"/>
        </w:rPr>
        <w:t>September</w:t>
      </w:r>
      <w:r w:rsidR="00AE56B7">
        <w:rPr>
          <w:rFonts w:ascii="Times New Roman" w:eastAsia="Times New Roman" w:hAnsi="Times New Roman" w:cs="Times New Roman"/>
          <w:b/>
          <w:sz w:val="24"/>
          <w:szCs w:val="24"/>
        </w:rPr>
        <w:t xml:space="preserve"> o</w:t>
      </w:r>
      <w:r w:rsidR="0084207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901D44" w:rsidRDefault="00901D44" w:rsidP="00901D44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D44" w:rsidRPr="00901D44" w:rsidRDefault="00901D44" w:rsidP="00901D44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901D44">
        <w:rPr>
          <w:rFonts w:ascii="Times New Roman" w:eastAsia="Times New Roman" w:hAnsi="Times New Roman" w:cs="Times New Roman"/>
          <w:b/>
          <w:sz w:val="24"/>
          <w:szCs w:val="24"/>
        </w:rPr>
        <w:t xml:space="preserve">Though we used 52,844 kwh </w:t>
      </w:r>
      <w:r w:rsidRPr="00F51721">
        <w:rPr>
          <w:rFonts w:ascii="Times New Roman" w:eastAsia="Times New Roman" w:hAnsi="Times New Roman" w:cs="Times New Roman"/>
          <w:b/>
          <w:sz w:val="28"/>
          <w:szCs w:val="28"/>
        </w:rPr>
        <w:t>less</w:t>
      </w:r>
      <w:r w:rsidRPr="00901D44">
        <w:rPr>
          <w:rFonts w:ascii="Times New Roman" w:eastAsia="Times New Roman" w:hAnsi="Times New Roman" w:cs="Times New Roman"/>
          <w:b/>
          <w:sz w:val="24"/>
          <w:szCs w:val="24"/>
        </w:rPr>
        <w:t xml:space="preserve"> in electricity in the month of September, we paid $44,188.01 more.  This is 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approximate </w:t>
      </w:r>
      <w:r w:rsidR="00F772AF">
        <w:rPr>
          <w:rFonts w:ascii="Times New Roman" w:eastAsia="Times New Roman" w:hAnsi="Times New Roman" w:cs="Times New Roman"/>
          <w:b/>
          <w:sz w:val="24"/>
          <w:szCs w:val="24"/>
        </w:rPr>
        <w:t xml:space="preserve">overall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23%</w:t>
      </w:r>
      <w:r w:rsidRPr="00901D44">
        <w:rPr>
          <w:rFonts w:ascii="Times New Roman" w:hAnsi="Times New Roman"/>
          <w:b/>
          <w:sz w:val="24"/>
          <w:szCs w:val="24"/>
        </w:rPr>
        <w:t xml:space="preserve"> increase</w:t>
      </w:r>
      <w:r>
        <w:rPr>
          <w:rFonts w:ascii="Times New Roman" w:hAnsi="Times New Roman"/>
          <w:b/>
          <w:sz w:val="24"/>
          <w:szCs w:val="24"/>
        </w:rPr>
        <w:t>.</w:t>
      </w:r>
      <w:r w:rsidRPr="00901D44">
        <w:rPr>
          <w:rFonts w:ascii="Times New Roman" w:hAnsi="Times New Roman"/>
          <w:b/>
          <w:sz w:val="24"/>
          <w:szCs w:val="24"/>
        </w:rPr>
        <w:t xml:space="preserve">  The </w:t>
      </w:r>
      <w:r>
        <w:rPr>
          <w:rFonts w:ascii="Times New Roman" w:hAnsi="Times New Roman"/>
          <w:b/>
          <w:sz w:val="24"/>
          <w:szCs w:val="24"/>
        </w:rPr>
        <w:t>new 2018 Duke Energy R</w:t>
      </w:r>
      <w:r w:rsidRPr="00901D44">
        <w:rPr>
          <w:rFonts w:ascii="Times New Roman" w:hAnsi="Times New Roman"/>
          <w:b/>
          <w:sz w:val="24"/>
          <w:szCs w:val="24"/>
        </w:rPr>
        <w:t xml:space="preserve">ate </w:t>
      </w:r>
      <w:r>
        <w:rPr>
          <w:rFonts w:ascii="Times New Roman" w:hAnsi="Times New Roman"/>
          <w:b/>
          <w:sz w:val="24"/>
          <w:szCs w:val="24"/>
        </w:rPr>
        <w:t>I</w:t>
      </w:r>
      <w:r w:rsidRPr="00901D44">
        <w:rPr>
          <w:rFonts w:ascii="Times New Roman" w:hAnsi="Times New Roman"/>
          <w:b/>
          <w:sz w:val="24"/>
          <w:szCs w:val="24"/>
        </w:rPr>
        <w:t>ncrease predict</w:t>
      </w:r>
      <w:r>
        <w:rPr>
          <w:rFonts w:ascii="Times New Roman" w:hAnsi="Times New Roman"/>
          <w:b/>
          <w:sz w:val="24"/>
          <w:szCs w:val="24"/>
        </w:rPr>
        <w:t>ed</w:t>
      </w:r>
      <w:r w:rsidRPr="00901D44">
        <w:rPr>
          <w:rFonts w:ascii="Times New Roman" w:hAnsi="Times New Roman"/>
          <w:b/>
          <w:sz w:val="24"/>
          <w:szCs w:val="24"/>
        </w:rPr>
        <w:t xml:space="preserve"> a 15-18% increase from last year to this year</w:t>
      </w:r>
      <w:r w:rsidRPr="00901D44">
        <w:rPr>
          <w:rFonts w:ascii="Times New Roman" w:hAnsi="Times New Roman"/>
          <w:sz w:val="24"/>
          <w:szCs w:val="24"/>
        </w:rPr>
        <w:t xml:space="preserve">.  </w:t>
      </w:r>
      <w:r w:rsidRPr="00901D44">
        <w:rPr>
          <w:rFonts w:ascii="Times New Roman" w:hAnsi="Times New Roman"/>
          <w:b/>
          <w:sz w:val="24"/>
          <w:szCs w:val="24"/>
        </w:rPr>
        <w:t xml:space="preserve">As such, I contacted our Duke Energy Account Reps to look into this issue and I am awaiting their response at the time of this writing.   </w:t>
      </w:r>
    </w:p>
    <w:p w:rsidR="00B143D5" w:rsidRDefault="00B143D5" w:rsidP="00B143D5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C82" w:rsidRDefault="00B143D5" w:rsidP="000F1C82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C82">
        <w:rPr>
          <w:rFonts w:ascii="Times New Roman" w:eastAsia="Times New Roman" w:hAnsi="Times New Roman" w:cs="Times New Roman"/>
          <w:b/>
          <w:sz w:val="24"/>
          <w:szCs w:val="24"/>
        </w:rPr>
        <w:t>Credit of $1</w:t>
      </w:r>
      <w:r w:rsidR="004339E3" w:rsidRPr="000F1C8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F1C8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378AD">
        <w:rPr>
          <w:rFonts w:ascii="Times New Roman" w:eastAsia="Times New Roman" w:hAnsi="Times New Roman" w:cs="Times New Roman"/>
          <w:b/>
          <w:sz w:val="24"/>
          <w:szCs w:val="24"/>
        </w:rPr>
        <w:t>936.09</w:t>
      </w:r>
      <w:r w:rsidR="00AB7EE2" w:rsidRPr="000F1C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1C82">
        <w:rPr>
          <w:rFonts w:ascii="Times New Roman" w:eastAsia="Times New Roman" w:hAnsi="Times New Roman" w:cs="Times New Roman"/>
          <w:b/>
          <w:sz w:val="24"/>
          <w:szCs w:val="24"/>
        </w:rPr>
        <w:t xml:space="preserve">from participation in the Duke Power Share program for the month of </w:t>
      </w:r>
      <w:r w:rsidR="005727D6" w:rsidRPr="000F1C82">
        <w:rPr>
          <w:rFonts w:ascii="Times New Roman" w:eastAsia="Times New Roman" w:hAnsi="Times New Roman" w:cs="Times New Roman"/>
          <w:b/>
          <w:sz w:val="24"/>
          <w:szCs w:val="24"/>
        </w:rPr>
        <w:t>August</w:t>
      </w:r>
      <w:r w:rsidRPr="000F1C8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F1C82" w:rsidRDefault="000F1C82" w:rsidP="000F1C82">
      <w:pPr>
        <w:pStyle w:val="ListParagraph"/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C82" w:rsidRPr="000F1C82" w:rsidRDefault="007378AD" w:rsidP="000F1C82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Twelve </w:t>
      </w:r>
      <w:r w:rsidR="000F1C82" w:rsidRPr="000F1C82">
        <w:rPr>
          <w:rFonts w:ascii="Times New Roman" w:eastAsia="Times New Roman" w:hAnsi="Times New Roman" w:cs="Times New Roman"/>
          <w:b/>
          <w:sz w:val="24"/>
          <w:szCs w:val="24"/>
        </w:rPr>
        <w:t>Schools 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ill be recognized at the November board meeting for </w:t>
      </w:r>
      <w:r w:rsidR="000F1C82" w:rsidRPr="000F1C82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="000F1C82">
        <w:rPr>
          <w:rFonts w:ascii="Times New Roman" w:eastAsia="Times New Roman" w:hAnsi="Times New Roman" w:cs="Times New Roman"/>
          <w:b/>
          <w:sz w:val="24"/>
          <w:szCs w:val="24"/>
        </w:rPr>
        <w:t>ir 2018</w:t>
      </w:r>
      <w:r w:rsidR="000F1C82" w:rsidRPr="000F1C82">
        <w:rPr>
          <w:rFonts w:ascii="Times New Roman" w:eastAsia="Times New Roman" w:hAnsi="Times New Roman" w:cs="Times New Roman"/>
          <w:b/>
          <w:sz w:val="24"/>
          <w:szCs w:val="24"/>
        </w:rPr>
        <w:t xml:space="preserve"> EPA ENERGY STAR re-certification! These schools are BES, FES, KES, LES, SES, TES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F1C82" w:rsidRPr="000F1C82">
        <w:rPr>
          <w:rFonts w:ascii="Times New Roman" w:eastAsia="Times New Roman" w:hAnsi="Times New Roman" w:cs="Times New Roman"/>
          <w:b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EES, GMS, RAJ, CEMS and RCHS</w:t>
      </w:r>
      <w:r w:rsidR="000F1C82" w:rsidRPr="000F1C82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Please note that this is the first time since 2012 that Cooper High School has earned their re-certification. </w:t>
      </w:r>
      <w:r w:rsidR="000F1C82">
        <w:rPr>
          <w:rFonts w:ascii="Times New Roman" w:eastAsia="Times New Roman" w:hAnsi="Times New Roman" w:cs="Times New Roman"/>
          <w:b/>
          <w:sz w:val="24"/>
          <w:szCs w:val="24"/>
        </w:rPr>
        <w:t xml:space="preserve">As you know, </w:t>
      </w:r>
      <w:r w:rsidR="000F1C82" w:rsidRPr="000F1C82">
        <w:rPr>
          <w:rFonts w:ascii="Times New Roman" w:eastAsia="Times New Roman" w:hAnsi="Times New Roman" w:cs="Times New Roman"/>
          <w:b/>
          <w:sz w:val="24"/>
          <w:szCs w:val="24"/>
        </w:rPr>
        <w:t>ENERGY STAR buildings are independently certified to use less energy and cause fewer greenhouse gas emissions.   ENERGY STAR buildings are easily recognizable by their label:</w:t>
      </w:r>
    </w:p>
    <w:p w:rsidR="00F5033A" w:rsidRDefault="000F1C82" w:rsidP="000F1C82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355">
        <w:rPr>
          <w:noProof/>
        </w:rPr>
        <w:drawing>
          <wp:inline distT="0" distB="0" distL="0" distR="0" wp14:anchorId="406F1A66" wp14:editId="01549952">
            <wp:extent cx="896845" cy="918857"/>
            <wp:effectExtent l="0" t="0" r="0" b="0"/>
            <wp:docPr id="3" name="Picture 3" descr="C:\Users\karen.lenihan\AppData\Local\Microsoft\Windows\Temporary Internet Files\Content.Outlook\UTGT4EDZ\ENE_crt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en.lenihan\AppData\Local\Microsoft\Windows\Temporary Internet Files\Content.Outlook\UTGT4EDZ\ENE_crt_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45" cy="91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58D" w:rsidRPr="00E3058D" w:rsidRDefault="00E3058D" w:rsidP="00E3058D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64A" w:rsidRDefault="0003464A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A4" w:rsidRDefault="00704AA4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C82" w:rsidRDefault="000F1C82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584" w:rsidRDefault="000A6584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4AF" w:rsidRDefault="007904AF" w:rsidP="0070785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7850" w:rsidRPr="00416211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Eric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A09" w:rsidRDefault="000B3A09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AB7EE2" w:rsidRDefault="007D28F9" w:rsidP="00656630">
      <w:r w:rsidRPr="007D28F9">
        <w:drawing>
          <wp:inline distT="0" distB="0" distL="0" distR="0">
            <wp:extent cx="6499860" cy="1889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EE2" w:rsidRDefault="007D28F9" w:rsidP="00656630">
      <w:r w:rsidRPr="007D28F9">
        <w:drawing>
          <wp:inline distT="0" distB="0" distL="0" distR="0">
            <wp:extent cx="6499860" cy="1866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E1" w:rsidRDefault="00877D7A" w:rsidP="00656630"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C1132A" w:rsidRDefault="007D28F9" w:rsidP="00656630">
      <w:pPr>
        <w:rPr>
          <w:b/>
        </w:rPr>
      </w:pPr>
      <w:r w:rsidRPr="007D28F9">
        <w:drawing>
          <wp:inline distT="0" distB="0" distL="0" distR="0">
            <wp:extent cx="6568440" cy="8763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EE2" w:rsidRDefault="00AB7EE2" w:rsidP="00656630">
      <w:pPr>
        <w:rPr>
          <w:b/>
        </w:rPr>
      </w:pPr>
    </w:p>
    <w:p w:rsidR="00BA0990" w:rsidRDefault="00BA0990" w:rsidP="00656630">
      <w:pPr>
        <w:rPr>
          <w:b/>
        </w:rPr>
      </w:pPr>
      <w:r>
        <w:rPr>
          <w:b/>
        </w:rPr>
        <w:t>Action Items:</w:t>
      </w:r>
    </w:p>
    <w:p w:rsidR="00AB7EE2" w:rsidRDefault="00F51721" w:rsidP="00656630">
      <w:pPr>
        <w:rPr>
          <w:b/>
        </w:rPr>
      </w:pPr>
      <w:r w:rsidRPr="00F51721">
        <w:drawing>
          <wp:inline distT="0" distB="0" distL="0" distR="0">
            <wp:extent cx="6499860" cy="7467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1132A" w:rsidRDefault="00C1132A" w:rsidP="00C1132A">
      <w:pPr>
        <w:jc w:val="center"/>
        <w:rPr>
          <w:b/>
        </w:rPr>
      </w:pPr>
      <w:r>
        <w:rPr>
          <w:b/>
        </w:rPr>
        <w:t>ATTACHMENT</w:t>
      </w:r>
    </w:p>
    <w:p w:rsidR="00C1132A" w:rsidRDefault="007D28F9" w:rsidP="00656630">
      <w:pPr>
        <w:rPr>
          <w:b/>
        </w:rPr>
      </w:pPr>
      <w:r w:rsidRPr="007D28F9">
        <w:drawing>
          <wp:inline distT="0" distB="0" distL="0" distR="0">
            <wp:extent cx="6858000" cy="99518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9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2A" w:rsidRPr="00C1132A" w:rsidRDefault="00C1132A" w:rsidP="00C1132A">
      <w:pPr>
        <w:rPr>
          <w:b/>
        </w:rPr>
      </w:pPr>
      <w:r w:rsidRPr="00C1132A">
        <w:rPr>
          <w:b/>
        </w:rPr>
        <w:t xml:space="preserve">Cooling degree days (CDD) are a measure of how much (in degrees), and for how long (in days), the outside air temperature was </w:t>
      </w:r>
      <w:r w:rsidRPr="00C1132A">
        <w:rPr>
          <w:b/>
          <w:i/>
          <w:iCs/>
        </w:rPr>
        <w:t>above</w:t>
      </w:r>
      <w:r w:rsidRPr="00C1132A">
        <w:rPr>
          <w:b/>
        </w:rPr>
        <w:t xml:space="preserve"> a certain level (i.e., 65°F).</w:t>
      </w:r>
      <w:r w:rsidR="00CC6900">
        <w:rPr>
          <w:b/>
        </w:rPr>
        <w:t xml:space="preserve">  As the above table shows, September 2018 was much hotter that September of 2017.  </w:t>
      </w:r>
    </w:p>
    <w:p w:rsidR="00C1132A" w:rsidRDefault="00C1132A" w:rsidP="00656630">
      <w:pPr>
        <w:rPr>
          <w:b/>
        </w:rPr>
      </w:pPr>
    </w:p>
    <w:sectPr w:rsidR="00C1132A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4AB0"/>
    <w:multiLevelType w:val="hybridMultilevel"/>
    <w:tmpl w:val="169250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810F3"/>
    <w:multiLevelType w:val="hybridMultilevel"/>
    <w:tmpl w:val="B9BC13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F75C5"/>
    <w:multiLevelType w:val="hybridMultilevel"/>
    <w:tmpl w:val="C49C16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237B9"/>
    <w:rsid w:val="00031B77"/>
    <w:rsid w:val="0003464A"/>
    <w:rsid w:val="00051EB4"/>
    <w:rsid w:val="0005337B"/>
    <w:rsid w:val="00056B28"/>
    <w:rsid w:val="00062B81"/>
    <w:rsid w:val="00072BFE"/>
    <w:rsid w:val="00081BB1"/>
    <w:rsid w:val="000A6584"/>
    <w:rsid w:val="000B3A09"/>
    <w:rsid w:val="000B3C4A"/>
    <w:rsid w:val="000C7E4B"/>
    <w:rsid w:val="000D0AA3"/>
    <w:rsid w:val="000F179A"/>
    <w:rsid w:val="000F1C82"/>
    <w:rsid w:val="0012533C"/>
    <w:rsid w:val="00133505"/>
    <w:rsid w:val="0014741B"/>
    <w:rsid w:val="00154BD0"/>
    <w:rsid w:val="001610C2"/>
    <w:rsid w:val="001640BE"/>
    <w:rsid w:val="00170FFF"/>
    <w:rsid w:val="001E2A55"/>
    <w:rsid w:val="00231B04"/>
    <w:rsid w:val="00232323"/>
    <w:rsid w:val="00237CD6"/>
    <w:rsid w:val="00244E0F"/>
    <w:rsid w:val="0026204A"/>
    <w:rsid w:val="00265F4C"/>
    <w:rsid w:val="0027166E"/>
    <w:rsid w:val="002732B4"/>
    <w:rsid w:val="00291B70"/>
    <w:rsid w:val="00292CAD"/>
    <w:rsid w:val="00295495"/>
    <w:rsid w:val="002B3C7D"/>
    <w:rsid w:val="002B3D50"/>
    <w:rsid w:val="002C103A"/>
    <w:rsid w:val="002D73E6"/>
    <w:rsid w:val="002E17FC"/>
    <w:rsid w:val="002F2738"/>
    <w:rsid w:val="0030609D"/>
    <w:rsid w:val="003421EF"/>
    <w:rsid w:val="00350DED"/>
    <w:rsid w:val="003739F3"/>
    <w:rsid w:val="00375A28"/>
    <w:rsid w:val="003804A5"/>
    <w:rsid w:val="00386368"/>
    <w:rsid w:val="003934BE"/>
    <w:rsid w:val="003C257A"/>
    <w:rsid w:val="003C4195"/>
    <w:rsid w:val="003C5876"/>
    <w:rsid w:val="00402422"/>
    <w:rsid w:val="00416211"/>
    <w:rsid w:val="00417815"/>
    <w:rsid w:val="004339E3"/>
    <w:rsid w:val="0043536F"/>
    <w:rsid w:val="004562B2"/>
    <w:rsid w:val="004815C7"/>
    <w:rsid w:val="004B2760"/>
    <w:rsid w:val="004B37DA"/>
    <w:rsid w:val="004B7FE3"/>
    <w:rsid w:val="004D32C6"/>
    <w:rsid w:val="004D63C3"/>
    <w:rsid w:val="004E79ED"/>
    <w:rsid w:val="004F24C1"/>
    <w:rsid w:val="00502611"/>
    <w:rsid w:val="00503BC5"/>
    <w:rsid w:val="005258C7"/>
    <w:rsid w:val="005307AA"/>
    <w:rsid w:val="00541AF6"/>
    <w:rsid w:val="00543EFE"/>
    <w:rsid w:val="00544DC7"/>
    <w:rsid w:val="005461C1"/>
    <w:rsid w:val="00554ECD"/>
    <w:rsid w:val="00563D52"/>
    <w:rsid w:val="005727D6"/>
    <w:rsid w:val="00584215"/>
    <w:rsid w:val="00595E8C"/>
    <w:rsid w:val="005A31AC"/>
    <w:rsid w:val="005B1183"/>
    <w:rsid w:val="005B59A6"/>
    <w:rsid w:val="005B64C6"/>
    <w:rsid w:val="005C1B41"/>
    <w:rsid w:val="005E16CF"/>
    <w:rsid w:val="00614193"/>
    <w:rsid w:val="00617149"/>
    <w:rsid w:val="00617CCA"/>
    <w:rsid w:val="00634164"/>
    <w:rsid w:val="00656630"/>
    <w:rsid w:val="0066728C"/>
    <w:rsid w:val="00680141"/>
    <w:rsid w:val="006834EE"/>
    <w:rsid w:val="0068397C"/>
    <w:rsid w:val="0069784B"/>
    <w:rsid w:val="006B6324"/>
    <w:rsid w:val="006C32B8"/>
    <w:rsid w:val="00704AA4"/>
    <w:rsid w:val="00707850"/>
    <w:rsid w:val="00711722"/>
    <w:rsid w:val="00725FAF"/>
    <w:rsid w:val="00726367"/>
    <w:rsid w:val="007378AD"/>
    <w:rsid w:val="00751ABF"/>
    <w:rsid w:val="00763923"/>
    <w:rsid w:val="00765C88"/>
    <w:rsid w:val="0078266A"/>
    <w:rsid w:val="007904AF"/>
    <w:rsid w:val="007954EE"/>
    <w:rsid w:val="007B2B0D"/>
    <w:rsid w:val="007D28F9"/>
    <w:rsid w:val="007E2868"/>
    <w:rsid w:val="007E2EA7"/>
    <w:rsid w:val="007F3EA0"/>
    <w:rsid w:val="007F7505"/>
    <w:rsid w:val="008039EA"/>
    <w:rsid w:val="0084207D"/>
    <w:rsid w:val="008432F5"/>
    <w:rsid w:val="008628D3"/>
    <w:rsid w:val="00864D50"/>
    <w:rsid w:val="00865747"/>
    <w:rsid w:val="0087525C"/>
    <w:rsid w:val="00877D7A"/>
    <w:rsid w:val="00880E47"/>
    <w:rsid w:val="0088470B"/>
    <w:rsid w:val="008856EE"/>
    <w:rsid w:val="00890333"/>
    <w:rsid w:val="008C3A80"/>
    <w:rsid w:val="008C61ED"/>
    <w:rsid w:val="008C6CFD"/>
    <w:rsid w:val="008E4F07"/>
    <w:rsid w:val="00901D44"/>
    <w:rsid w:val="0091059F"/>
    <w:rsid w:val="0091639E"/>
    <w:rsid w:val="00920DE1"/>
    <w:rsid w:val="009425DC"/>
    <w:rsid w:val="0094666C"/>
    <w:rsid w:val="00966A0F"/>
    <w:rsid w:val="0097086F"/>
    <w:rsid w:val="0098192A"/>
    <w:rsid w:val="009B3C0D"/>
    <w:rsid w:val="009E1A03"/>
    <w:rsid w:val="009E54D0"/>
    <w:rsid w:val="009F3232"/>
    <w:rsid w:val="009F4359"/>
    <w:rsid w:val="00A13A11"/>
    <w:rsid w:val="00A62682"/>
    <w:rsid w:val="00A711D9"/>
    <w:rsid w:val="00A718FD"/>
    <w:rsid w:val="00A733AE"/>
    <w:rsid w:val="00A92AD2"/>
    <w:rsid w:val="00AA3D92"/>
    <w:rsid w:val="00AB7EE2"/>
    <w:rsid w:val="00AC44CC"/>
    <w:rsid w:val="00AD29BD"/>
    <w:rsid w:val="00AD33D9"/>
    <w:rsid w:val="00AE462F"/>
    <w:rsid w:val="00AE56B7"/>
    <w:rsid w:val="00AF1530"/>
    <w:rsid w:val="00AF6BDE"/>
    <w:rsid w:val="00B03092"/>
    <w:rsid w:val="00B050F7"/>
    <w:rsid w:val="00B143D5"/>
    <w:rsid w:val="00B22913"/>
    <w:rsid w:val="00B2374B"/>
    <w:rsid w:val="00B27CA0"/>
    <w:rsid w:val="00B54C1A"/>
    <w:rsid w:val="00B62315"/>
    <w:rsid w:val="00B87592"/>
    <w:rsid w:val="00BA0990"/>
    <w:rsid w:val="00BB4E25"/>
    <w:rsid w:val="00BC22D4"/>
    <w:rsid w:val="00BC252F"/>
    <w:rsid w:val="00BD0B90"/>
    <w:rsid w:val="00BE08EB"/>
    <w:rsid w:val="00BF0F6A"/>
    <w:rsid w:val="00BF158E"/>
    <w:rsid w:val="00BF1E79"/>
    <w:rsid w:val="00C1132A"/>
    <w:rsid w:val="00C117CD"/>
    <w:rsid w:val="00C253BF"/>
    <w:rsid w:val="00C60F60"/>
    <w:rsid w:val="00C638E1"/>
    <w:rsid w:val="00C65117"/>
    <w:rsid w:val="00C72C82"/>
    <w:rsid w:val="00C756F3"/>
    <w:rsid w:val="00C829B4"/>
    <w:rsid w:val="00C90137"/>
    <w:rsid w:val="00CB04C5"/>
    <w:rsid w:val="00CB2A40"/>
    <w:rsid w:val="00CC6447"/>
    <w:rsid w:val="00CC6900"/>
    <w:rsid w:val="00CF2858"/>
    <w:rsid w:val="00D03CC4"/>
    <w:rsid w:val="00D05022"/>
    <w:rsid w:val="00D15D15"/>
    <w:rsid w:val="00D2479D"/>
    <w:rsid w:val="00D3300C"/>
    <w:rsid w:val="00D347FF"/>
    <w:rsid w:val="00D57EEA"/>
    <w:rsid w:val="00D80FCE"/>
    <w:rsid w:val="00D93432"/>
    <w:rsid w:val="00DB00EB"/>
    <w:rsid w:val="00DB0A76"/>
    <w:rsid w:val="00DB1A78"/>
    <w:rsid w:val="00DB786A"/>
    <w:rsid w:val="00E07D96"/>
    <w:rsid w:val="00E16460"/>
    <w:rsid w:val="00E24414"/>
    <w:rsid w:val="00E27DA7"/>
    <w:rsid w:val="00E3058D"/>
    <w:rsid w:val="00E44A31"/>
    <w:rsid w:val="00E5443D"/>
    <w:rsid w:val="00E610C2"/>
    <w:rsid w:val="00E64598"/>
    <w:rsid w:val="00E70141"/>
    <w:rsid w:val="00E93F37"/>
    <w:rsid w:val="00EA6C90"/>
    <w:rsid w:val="00EC7C94"/>
    <w:rsid w:val="00ED1213"/>
    <w:rsid w:val="00ED6D6F"/>
    <w:rsid w:val="00EE73A4"/>
    <w:rsid w:val="00F01F29"/>
    <w:rsid w:val="00F1693E"/>
    <w:rsid w:val="00F21554"/>
    <w:rsid w:val="00F47F4D"/>
    <w:rsid w:val="00F5033A"/>
    <w:rsid w:val="00F51721"/>
    <w:rsid w:val="00F53577"/>
    <w:rsid w:val="00F61404"/>
    <w:rsid w:val="00F70762"/>
    <w:rsid w:val="00F772AF"/>
    <w:rsid w:val="00F81F34"/>
    <w:rsid w:val="00F85449"/>
    <w:rsid w:val="00F97723"/>
    <w:rsid w:val="00FA73F7"/>
    <w:rsid w:val="00FC636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Razor, Dan</dc:creator>
  <cp:keywords/>
  <dc:description/>
  <cp:lastModifiedBy>Lenihan, Karen</cp:lastModifiedBy>
  <cp:revision>10</cp:revision>
  <cp:lastPrinted>2015-02-04T16:18:00Z</cp:lastPrinted>
  <dcterms:created xsi:type="dcterms:W3CDTF">2018-10-29T13:03:00Z</dcterms:created>
  <dcterms:modified xsi:type="dcterms:W3CDTF">2018-10-29T13:41:00Z</dcterms:modified>
</cp:coreProperties>
</file>