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73636" w:rsidP="00F93B92">
            <w:pPr>
              <w:spacing w:after="0" w:line="240" w:lineRule="auto"/>
            </w:pPr>
            <w:r>
              <w:t xml:space="preserve">Mr. </w:t>
            </w:r>
            <w:r w:rsidR="00F93B92">
              <w:t>Wes Bradley</w:t>
            </w:r>
            <w:r>
              <w:t>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356AA3" w:rsidP="00F93B92">
            <w:pPr>
              <w:spacing w:after="0" w:line="240" w:lineRule="auto"/>
            </w:pPr>
            <w:r>
              <w:t>October 23</w:t>
            </w:r>
            <w:r w:rsidR="00F93B92">
              <w:t>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F64193" w:rsidP="00012935">
            <w:pPr>
              <w:spacing w:after="0" w:line="240" w:lineRule="auto"/>
            </w:pPr>
            <w:r>
              <w:t>Board Training Approval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Pr="00F64193" w:rsidRDefault="00356AA3" w:rsidP="004242A0">
      <w:r>
        <w:t>KSBA Fourth Regional Meeting</w:t>
      </w:r>
      <w:r w:rsidR="00F43936">
        <w:t>, October 25, 2018</w:t>
      </w:r>
      <w:bookmarkStart w:id="0" w:name="_GoBack"/>
      <w:bookmarkEnd w:id="0"/>
      <w:r w:rsidR="00F93B92">
        <w:br/>
      </w:r>
      <w:r>
        <w:t>Elizabethtown 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356AA3" w:rsidRPr="00F64193" w:rsidTr="00F64193">
        <w:tc>
          <w:tcPr>
            <w:tcW w:w="2337" w:type="dxa"/>
          </w:tcPr>
          <w:p w:rsidR="00356AA3" w:rsidRPr="00F64193" w:rsidRDefault="00356AA3" w:rsidP="004242A0">
            <w:pPr>
              <w:rPr>
                <w:b/>
              </w:rPr>
            </w:pPr>
            <w:r w:rsidRPr="00F64193">
              <w:rPr>
                <w:b/>
              </w:rPr>
              <w:t>Board Member</w:t>
            </w:r>
          </w:p>
        </w:tc>
        <w:tc>
          <w:tcPr>
            <w:tcW w:w="2337" w:type="dxa"/>
          </w:tcPr>
          <w:p w:rsidR="00356AA3" w:rsidRPr="00F64193" w:rsidRDefault="00356AA3" w:rsidP="004242A0">
            <w:pPr>
              <w:rPr>
                <w:b/>
              </w:rPr>
            </w:pPr>
            <w:r w:rsidRPr="00F64193">
              <w:rPr>
                <w:b/>
              </w:rPr>
              <w:t>Registration</w:t>
            </w:r>
          </w:p>
        </w:tc>
        <w:tc>
          <w:tcPr>
            <w:tcW w:w="2338" w:type="dxa"/>
          </w:tcPr>
          <w:p w:rsidR="00356AA3" w:rsidRPr="00F64193" w:rsidRDefault="00356AA3" w:rsidP="004242A0">
            <w:pPr>
              <w:rPr>
                <w:b/>
              </w:rPr>
            </w:pPr>
            <w:r w:rsidRPr="00F64193">
              <w:rPr>
                <w:b/>
              </w:rPr>
              <w:t>Travel</w:t>
            </w:r>
          </w:p>
        </w:tc>
      </w:tr>
      <w:tr w:rsidR="00356AA3" w:rsidRPr="00F64193" w:rsidTr="002228DE">
        <w:trPr>
          <w:trHeight w:val="107"/>
        </w:trPr>
        <w:tc>
          <w:tcPr>
            <w:tcW w:w="2337" w:type="dxa"/>
          </w:tcPr>
          <w:p w:rsidR="00356AA3" w:rsidRDefault="00356AA3" w:rsidP="004242A0">
            <w:r>
              <w:t>Diane Berry</w:t>
            </w:r>
          </w:p>
        </w:tc>
        <w:tc>
          <w:tcPr>
            <w:tcW w:w="2337" w:type="dxa"/>
          </w:tcPr>
          <w:p w:rsidR="00356AA3" w:rsidRDefault="00356AA3" w:rsidP="000772BF">
            <w:r>
              <w:t>$25.00</w:t>
            </w:r>
          </w:p>
        </w:tc>
        <w:tc>
          <w:tcPr>
            <w:tcW w:w="2338" w:type="dxa"/>
          </w:tcPr>
          <w:p w:rsidR="00356AA3" w:rsidRPr="00F64193" w:rsidRDefault="00F43936" w:rsidP="004242A0">
            <w:r>
              <w:t>$27.26</w:t>
            </w:r>
          </w:p>
        </w:tc>
      </w:tr>
      <w:tr w:rsidR="00356AA3" w:rsidRPr="00F64193" w:rsidTr="002228DE">
        <w:trPr>
          <w:trHeight w:val="107"/>
        </w:trPr>
        <w:tc>
          <w:tcPr>
            <w:tcW w:w="2337" w:type="dxa"/>
          </w:tcPr>
          <w:p w:rsidR="00356AA3" w:rsidRDefault="00356AA3" w:rsidP="004242A0">
            <w:r>
              <w:t>Rebekah McGuire-Dye</w:t>
            </w:r>
          </w:p>
        </w:tc>
        <w:tc>
          <w:tcPr>
            <w:tcW w:w="2337" w:type="dxa"/>
          </w:tcPr>
          <w:p w:rsidR="00356AA3" w:rsidRDefault="00356AA3" w:rsidP="00073636">
            <w:r>
              <w:t>$25.00</w:t>
            </w:r>
          </w:p>
        </w:tc>
        <w:tc>
          <w:tcPr>
            <w:tcW w:w="2338" w:type="dxa"/>
          </w:tcPr>
          <w:p w:rsidR="00356AA3" w:rsidRPr="00F64193" w:rsidRDefault="00F43936" w:rsidP="004242A0">
            <w:r>
              <w:t>$14.02</w:t>
            </w:r>
          </w:p>
        </w:tc>
      </w:tr>
      <w:tr w:rsidR="00356AA3" w:rsidRPr="00F64193" w:rsidTr="002228DE">
        <w:trPr>
          <w:trHeight w:val="107"/>
        </w:trPr>
        <w:tc>
          <w:tcPr>
            <w:tcW w:w="2337" w:type="dxa"/>
          </w:tcPr>
          <w:p w:rsidR="00356AA3" w:rsidRDefault="00356AA3" w:rsidP="004242A0">
            <w:r>
              <w:t>Jeff Dickerson</w:t>
            </w:r>
          </w:p>
        </w:tc>
        <w:tc>
          <w:tcPr>
            <w:tcW w:w="2337" w:type="dxa"/>
          </w:tcPr>
          <w:p w:rsidR="00356AA3" w:rsidRDefault="00356AA3" w:rsidP="00356AA3">
            <w:r>
              <w:t>$25.00</w:t>
            </w:r>
          </w:p>
        </w:tc>
        <w:tc>
          <w:tcPr>
            <w:tcW w:w="2338" w:type="dxa"/>
          </w:tcPr>
          <w:p w:rsidR="00356AA3" w:rsidRPr="00F64193" w:rsidRDefault="00F43936" w:rsidP="004242A0">
            <w:r>
              <w:t>$19.91</w:t>
            </w:r>
          </w:p>
        </w:tc>
      </w:tr>
      <w:tr w:rsidR="00356AA3" w:rsidRPr="00F64193" w:rsidTr="002228DE">
        <w:trPr>
          <w:trHeight w:val="107"/>
        </w:trPr>
        <w:tc>
          <w:tcPr>
            <w:tcW w:w="2337" w:type="dxa"/>
          </w:tcPr>
          <w:p w:rsidR="00356AA3" w:rsidRDefault="00356AA3" w:rsidP="004242A0">
            <w:r>
              <w:t>Damon Jackey</w:t>
            </w:r>
          </w:p>
        </w:tc>
        <w:tc>
          <w:tcPr>
            <w:tcW w:w="2337" w:type="dxa"/>
          </w:tcPr>
          <w:p w:rsidR="00356AA3" w:rsidRDefault="00356AA3" w:rsidP="00356AA3">
            <w:r>
              <w:t>$25.00</w:t>
            </w:r>
          </w:p>
        </w:tc>
        <w:tc>
          <w:tcPr>
            <w:tcW w:w="2338" w:type="dxa"/>
          </w:tcPr>
          <w:p w:rsidR="00356AA3" w:rsidRPr="00F64193" w:rsidRDefault="00F43936" w:rsidP="004242A0">
            <w:r>
              <w:t>$27.69</w:t>
            </w:r>
          </w:p>
        </w:tc>
      </w:tr>
    </w:tbl>
    <w:p w:rsidR="00F64193" w:rsidRDefault="00F64193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E7925">
        <w:t xml:space="preserve">Approve request for </w:t>
      </w:r>
      <w:r w:rsidR="00F64193">
        <w:t>Board member(s) to attend the</w:t>
      </w:r>
      <w:r w:rsidR="00356AA3">
        <w:t xml:space="preserve"> KSBA</w:t>
      </w:r>
      <w:r w:rsidR="00F64193">
        <w:t xml:space="preserve"> </w:t>
      </w:r>
      <w:r w:rsidR="00356AA3">
        <w:t>Fourth Regional Meeting.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B35779" w:rsidRPr="00C86421" w:rsidRDefault="004242A0" w:rsidP="00C86421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AB359B">
        <w:t>approve request</w:t>
      </w:r>
      <w:r w:rsidR="00995367">
        <w:t xml:space="preserve"> as presented.</w:t>
      </w:r>
    </w:p>
    <w:sectPr w:rsidR="00B35779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E9" w:rsidRDefault="00361CE9">
      <w:pPr>
        <w:spacing w:after="0" w:line="240" w:lineRule="auto"/>
      </w:pPr>
      <w:r>
        <w:separator/>
      </w:r>
    </w:p>
  </w:endnote>
  <w:endnote w:type="continuationSeparator" w:id="0">
    <w:p w:rsidR="00361CE9" w:rsidRDefault="0036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19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E9" w:rsidRDefault="00361CE9">
      <w:pPr>
        <w:spacing w:after="0" w:line="240" w:lineRule="auto"/>
      </w:pPr>
      <w:r>
        <w:separator/>
      </w:r>
    </w:p>
  </w:footnote>
  <w:footnote w:type="continuationSeparator" w:id="0">
    <w:p w:rsidR="00361CE9" w:rsidRDefault="00361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0772BF"/>
    <w:rsid w:val="001B72B2"/>
    <w:rsid w:val="001E662A"/>
    <w:rsid w:val="001F2100"/>
    <w:rsid w:val="00221D13"/>
    <w:rsid w:val="002228DE"/>
    <w:rsid w:val="0025751F"/>
    <w:rsid w:val="002C1DE6"/>
    <w:rsid w:val="002F3C65"/>
    <w:rsid w:val="003176AA"/>
    <w:rsid w:val="00356AA3"/>
    <w:rsid w:val="00360DC4"/>
    <w:rsid w:val="00361CE9"/>
    <w:rsid w:val="003B4611"/>
    <w:rsid w:val="003B57C9"/>
    <w:rsid w:val="004242A0"/>
    <w:rsid w:val="00450D72"/>
    <w:rsid w:val="00486B47"/>
    <w:rsid w:val="004D75DA"/>
    <w:rsid w:val="0053114D"/>
    <w:rsid w:val="005A3407"/>
    <w:rsid w:val="00707F3D"/>
    <w:rsid w:val="00735ADF"/>
    <w:rsid w:val="0076703F"/>
    <w:rsid w:val="00784108"/>
    <w:rsid w:val="007B5737"/>
    <w:rsid w:val="00861BE8"/>
    <w:rsid w:val="008958F8"/>
    <w:rsid w:val="008A1572"/>
    <w:rsid w:val="00995367"/>
    <w:rsid w:val="009D4095"/>
    <w:rsid w:val="00A74DFB"/>
    <w:rsid w:val="00A81AAB"/>
    <w:rsid w:val="00AB359B"/>
    <w:rsid w:val="00B35779"/>
    <w:rsid w:val="00C86421"/>
    <w:rsid w:val="00D07164"/>
    <w:rsid w:val="00D42EF7"/>
    <w:rsid w:val="00D75D00"/>
    <w:rsid w:val="00E52D43"/>
    <w:rsid w:val="00F133DA"/>
    <w:rsid w:val="00F22687"/>
    <w:rsid w:val="00F27311"/>
    <w:rsid w:val="00F43936"/>
    <w:rsid w:val="00F64193"/>
    <w:rsid w:val="00F716C5"/>
    <w:rsid w:val="00F7643F"/>
    <w:rsid w:val="00F93B92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E1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2018-09-20T12:49:00Z</dcterms:created>
  <dcterms:modified xsi:type="dcterms:W3CDTF">2018-09-20T12:49:00Z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