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6E8" w:rsidRPr="00B565A3" w:rsidRDefault="001D36E8" w:rsidP="001D36E8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Policy No. 22.000</w:t>
      </w:r>
      <w:r>
        <w:rPr>
          <w:sz w:val="28"/>
          <w:szCs w:val="28"/>
        </w:rPr>
        <w:t xml:space="preserve">                                                   </w:t>
      </w:r>
      <w:r>
        <w:rPr>
          <w:sz w:val="20"/>
          <w:szCs w:val="20"/>
        </w:rPr>
        <w:t xml:space="preserve">  </w:t>
      </w:r>
    </w:p>
    <w:p w:rsidR="00A44C5C" w:rsidRDefault="001D36E8" w:rsidP="001D36E8">
      <w:pPr>
        <w:jc w:val="center"/>
        <w:rPr>
          <w:b/>
          <w:sz w:val="20"/>
          <w:szCs w:val="20"/>
        </w:rPr>
      </w:pPr>
      <w:r>
        <w:rPr>
          <w:sz w:val="28"/>
          <w:szCs w:val="28"/>
        </w:rPr>
        <w:t xml:space="preserve">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A44C5C">
        <w:rPr>
          <w:b/>
          <w:sz w:val="20"/>
          <w:szCs w:val="20"/>
        </w:rPr>
        <w:t xml:space="preserve">           092613</w:t>
      </w:r>
    </w:p>
    <w:p w:rsidR="00A44C5C" w:rsidRDefault="00A44C5C" w:rsidP="001D36E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</w:t>
      </w:r>
      <w:r w:rsidR="002E0636">
        <w:rPr>
          <w:b/>
          <w:sz w:val="20"/>
          <w:szCs w:val="20"/>
        </w:rPr>
        <w:t xml:space="preserve">            Revised 2nd </w:t>
      </w:r>
      <w:r w:rsidR="00C70DB7">
        <w:rPr>
          <w:b/>
          <w:sz w:val="20"/>
          <w:szCs w:val="20"/>
        </w:rPr>
        <w:t>Reading 0</w:t>
      </w:r>
      <w:r w:rsidR="00B735B0">
        <w:rPr>
          <w:b/>
          <w:sz w:val="20"/>
          <w:szCs w:val="20"/>
        </w:rPr>
        <w:t>1-25</w:t>
      </w:r>
      <w:r w:rsidR="002E0636">
        <w:rPr>
          <w:b/>
          <w:sz w:val="20"/>
          <w:szCs w:val="20"/>
        </w:rPr>
        <w:t>-18</w:t>
      </w:r>
    </w:p>
    <w:p w:rsidR="001D36E8" w:rsidRDefault="001D36E8" w:rsidP="001D36E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</w:t>
      </w:r>
    </w:p>
    <w:p w:rsidR="003D760E" w:rsidRDefault="003D760E" w:rsidP="001D36E8">
      <w:pPr>
        <w:rPr>
          <w:b/>
          <w:sz w:val="20"/>
          <w:szCs w:val="20"/>
        </w:rPr>
      </w:pPr>
    </w:p>
    <w:p w:rsidR="003D760E" w:rsidRDefault="003D760E" w:rsidP="001D36E8">
      <w:pPr>
        <w:rPr>
          <w:b/>
          <w:sz w:val="20"/>
          <w:szCs w:val="20"/>
        </w:rPr>
      </w:pPr>
    </w:p>
    <w:p w:rsidR="001D36E8" w:rsidRPr="00407A9B" w:rsidRDefault="001D36E8" w:rsidP="001D36E8">
      <w:pPr>
        <w:rPr>
          <w:b/>
          <w:sz w:val="28"/>
          <w:szCs w:val="28"/>
          <w:u w:val="single"/>
        </w:rPr>
      </w:pPr>
      <w:r>
        <w:rPr>
          <w:b/>
          <w:sz w:val="20"/>
          <w:szCs w:val="20"/>
        </w:rPr>
        <w:t xml:space="preserve"> </w:t>
      </w:r>
      <w:r>
        <w:rPr>
          <w:b/>
          <w:sz w:val="28"/>
          <w:szCs w:val="28"/>
          <w:u w:val="single"/>
        </w:rPr>
        <w:t>Writing Policy</w:t>
      </w:r>
    </w:p>
    <w:p w:rsidR="001D36E8" w:rsidRPr="00D37790" w:rsidRDefault="001D36E8" w:rsidP="001D36E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</w:t>
      </w:r>
    </w:p>
    <w:p w:rsidR="00957C9E" w:rsidRDefault="001D36E8" w:rsidP="001D36E8">
      <w:pPr>
        <w:rPr>
          <w:sz w:val="28"/>
          <w:szCs w:val="28"/>
        </w:rPr>
      </w:pPr>
      <w:r>
        <w:rPr>
          <w:sz w:val="28"/>
          <w:szCs w:val="28"/>
        </w:rPr>
        <w:t>At Southgate Public School, students will be provided with multiple opportunities to develop complex communication skills for a variety of purposes and a variety of language resources.</w:t>
      </w:r>
      <w:r w:rsidR="00343FCF">
        <w:rPr>
          <w:sz w:val="28"/>
          <w:szCs w:val="28"/>
        </w:rPr>
        <w:t xml:space="preserve"> </w:t>
      </w:r>
    </w:p>
    <w:p w:rsidR="00957C9E" w:rsidRDefault="00957C9E" w:rsidP="001D36E8">
      <w:pPr>
        <w:rPr>
          <w:sz w:val="28"/>
          <w:szCs w:val="28"/>
        </w:rPr>
      </w:pPr>
    </w:p>
    <w:p w:rsidR="00957C9E" w:rsidRDefault="00C2666D" w:rsidP="001D36E8">
      <w:pPr>
        <w:rPr>
          <w:sz w:val="28"/>
          <w:szCs w:val="28"/>
        </w:rPr>
      </w:pPr>
      <w:r>
        <w:rPr>
          <w:sz w:val="28"/>
          <w:szCs w:val="28"/>
        </w:rPr>
        <w:t>We believe each student should be engaged in writing on</w:t>
      </w:r>
      <w:r w:rsidR="00442DCD">
        <w:rPr>
          <w:sz w:val="28"/>
          <w:szCs w:val="28"/>
        </w:rPr>
        <w:t xml:space="preserve"> a daily basis and</w:t>
      </w:r>
      <w:r w:rsidR="008C2193">
        <w:rPr>
          <w:sz w:val="28"/>
          <w:szCs w:val="28"/>
        </w:rPr>
        <w:t xml:space="preserve"> s</w:t>
      </w:r>
      <w:r>
        <w:rPr>
          <w:sz w:val="28"/>
          <w:szCs w:val="28"/>
        </w:rPr>
        <w:t xml:space="preserve">hould become an independent writer able </w:t>
      </w:r>
      <w:r w:rsidR="00C62DAA">
        <w:rPr>
          <w:sz w:val="28"/>
          <w:szCs w:val="28"/>
        </w:rPr>
        <w:t>to effectively communicate</w:t>
      </w:r>
      <w:r>
        <w:rPr>
          <w:sz w:val="28"/>
          <w:szCs w:val="28"/>
        </w:rPr>
        <w:t xml:space="preserve"> ideas in a coherent manner and utilize writing as a bridge to improve learning. </w:t>
      </w:r>
    </w:p>
    <w:p w:rsidR="00957C9E" w:rsidRDefault="00957C9E" w:rsidP="001D36E8">
      <w:pPr>
        <w:rPr>
          <w:sz w:val="28"/>
          <w:szCs w:val="28"/>
        </w:rPr>
      </w:pPr>
      <w:bookmarkStart w:id="0" w:name="_GoBack"/>
      <w:bookmarkEnd w:id="0"/>
    </w:p>
    <w:p w:rsidR="001D36E8" w:rsidRPr="00957C9E" w:rsidRDefault="00C2666D" w:rsidP="001D36E8">
      <w:pPr>
        <w:rPr>
          <w:i/>
          <w:sz w:val="28"/>
          <w:szCs w:val="28"/>
        </w:rPr>
      </w:pPr>
      <w:r w:rsidRPr="00957C9E">
        <w:rPr>
          <w:i/>
          <w:sz w:val="28"/>
          <w:szCs w:val="28"/>
        </w:rPr>
        <w:t>Of the three types of writing incorporated, Southgate School will place an emphasis on the student’s ability to write to demonstrat</w:t>
      </w:r>
      <w:r w:rsidR="00FA61F3" w:rsidRPr="00957C9E">
        <w:rPr>
          <w:i/>
          <w:sz w:val="28"/>
          <w:szCs w:val="28"/>
        </w:rPr>
        <w:t xml:space="preserve">e learning and writing to learn, as these two mediums are important skills to master for career and college readiness. </w:t>
      </w:r>
    </w:p>
    <w:p w:rsidR="00F7697F" w:rsidRDefault="00F7697F" w:rsidP="001D36E8">
      <w:pPr>
        <w:rPr>
          <w:sz w:val="28"/>
          <w:szCs w:val="28"/>
        </w:rPr>
      </w:pPr>
    </w:p>
    <w:p w:rsidR="003D760E" w:rsidRDefault="003D760E" w:rsidP="00F7697F">
      <w:pPr>
        <w:rPr>
          <w:b/>
          <w:sz w:val="28"/>
          <w:szCs w:val="28"/>
        </w:rPr>
      </w:pPr>
    </w:p>
    <w:p w:rsidR="00F7697F" w:rsidRPr="00CB6801" w:rsidRDefault="00F7697F" w:rsidP="00F7697F">
      <w:pPr>
        <w:rPr>
          <w:b/>
          <w:sz w:val="28"/>
          <w:szCs w:val="28"/>
          <w:u w:val="single"/>
        </w:rPr>
      </w:pPr>
      <w:r w:rsidRPr="00CB6801">
        <w:rPr>
          <w:b/>
          <w:sz w:val="28"/>
          <w:szCs w:val="28"/>
          <w:u w:val="single"/>
        </w:rPr>
        <w:t xml:space="preserve">Types of Writing to Incorporate </w:t>
      </w:r>
    </w:p>
    <w:p w:rsidR="00B52C73" w:rsidRPr="00F7697F" w:rsidRDefault="00B52C73" w:rsidP="00F7697F">
      <w:pPr>
        <w:rPr>
          <w:b/>
          <w:sz w:val="28"/>
          <w:szCs w:val="28"/>
        </w:rPr>
      </w:pPr>
    </w:p>
    <w:p w:rsidR="00F7697F" w:rsidRPr="00F7697F" w:rsidRDefault="00F7697F" w:rsidP="00F7697F">
      <w:pPr>
        <w:pStyle w:val="ListParagraph"/>
        <w:numPr>
          <w:ilvl w:val="0"/>
          <w:numId w:val="5"/>
        </w:numPr>
        <w:spacing w:after="160" w:line="259" w:lineRule="auto"/>
        <w:rPr>
          <w:sz w:val="24"/>
          <w:szCs w:val="24"/>
        </w:rPr>
      </w:pPr>
      <w:r w:rsidRPr="00F7697F">
        <w:rPr>
          <w:sz w:val="24"/>
          <w:szCs w:val="24"/>
        </w:rPr>
        <w:t>Writing to Demonstrate Learning (ORQW, Ext. Res., Summary, Reports, On-Demand, Exit Slip)</w:t>
      </w:r>
    </w:p>
    <w:p w:rsidR="00F7697F" w:rsidRPr="00F7697F" w:rsidRDefault="00F7697F" w:rsidP="00F7697F">
      <w:pPr>
        <w:pStyle w:val="ListParagraph"/>
        <w:rPr>
          <w:sz w:val="24"/>
          <w:szCs w:val="24"/>
        </w:rPr>
      </w:pPr>
    </w:p>
    <w:p w:rsidR="00F7697F" w:rsidRPr="00F7697F" w:rsidRDefault="00F7697F" w:rsidP="00F7697F">
      <w:pPr>
        <w:pStyle w:val="ListParagraph"/>
        <w:numPr>
          <w:ilvl w:val="0"/>
          <w:numId w:val="5"/>
        </w:numPr>
        <w:spacing w:after="160" w:line="259" w:lineRule="auto"/>
        <w:rPr>
          <w:sz w:val="24"/>
          <w:szCs w:val="24"/>
        </w:rPr>
      </w:pPr>
      <w:r w:rsidRPr="00F7697F">
        <w:rPr>
          <w:sz w:val="24"/>
          <w:szCs w:val="24"/>
        </w:rPr>
        <w:t>Writing to Learn (writer’s notebook, learning log, journal, observation log, note taking, entrance slips)</w:t>
      </w:r>
    </w:p>
    <w:p w:rsidR="00F7697F" w:rsidRPr="00F7697F" w:rsidRDefault="00F7697F" w:rsidP="00F7697F">
      <w:pPr>
        <w:pStyle w:val="ListParagraph"/>
        <w:rPr>
          <w:sz w:val="24"/>
          <w:szCs w:val="24"/>
        </w:rPr>
      </w:pPr>
    </w:p>
    <w:p w:rsidR="00F7697F" w:rsidRPr="00F7697F" w:rsidRDefault="00957C9E" w:rsidP="00F7697F">
      <w:pPr>
        <w:pStyle w:val="ListParagraph"/>
        <w:numPr>
          <w:ilvl w:val="0"/>
          <w:numId w:val="5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Writing for Authentic Purpose- informative/explanatory and opinion/argument styles of writing will be emphasized. Narrative writing styles will be taught in greater detail as students develop a grasp of the first two styles. </w:t>
      </w:r>
    </w:p>
    <w:p w:rsidR="00F7697F" w:rsidRPr="00F7697F" w:rsidRDefault="00F7697F" w:rsidP="001D36E8"/>
    <w:p w:rsidR="00F7697F" w:rsidRDefault="00797D63" w:rsidP="001D36E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Writing Continuum </w:t>
      </w:r>
    </w:p>
    <w:p w:rsidR="00797D63" w:rsidRDefault="00797D63" w:rsidP="001D36E8">
      <w:pPr>
        <w:rPr>
          <w:b/>
          <w:sz w:val="28"/>
          <w:szCs w:val="28"/>
          <w:u w:val="single"/>
        </w:rPr>
      </w:pPr>
    </w:p>
    <w:p w:rsidR="00797D63" w:rsidRPr="00797D63" w:rsidRDefault="00797D63" w:rsidP="001D36E8">
      <w:pPr>
        <w:rPr>
          <w:sz w:val="28"/>
          <w:szCs w:val="28"/>
        </w:rPr>
      </w:pPr>
      <w:r>
        <w:rPr>
          <w:sz w:val="28"/>
          <w:szCs w:val="28"/>
        </w:rPr>
        <w:t xml:space="preserve">Each grade will follow a specific writing continuum that will be developed with input by the administration, writing team, and individual grade level teacher. </w:t>
      </w:r>
    </w:p>
    <w:p w:rsidR="00675F2A" w:rsidRDefault="00675F2A" w:rsidP="001D36E8">
      <w:pPr>
        <w:rPr>
          <w:b/>
          <w:sz w:val="28"/>
          <w:szCs w:val="28"/>
        </w:rPr>
      </w:pPr>
    </w:p>
    <w:p w:rsidR="00675F2A" w:rsidRDefault="00675F2A" w:rsidP="001D36E8">
      <w:pPr>
        <w:rPr>
          <w:b/>
          <w:sz w:val="28"/>
          <w:szCs w:val="28"/>
        </w:rPr>
      </w:pPr>
    </w:p>
    <w:p w:rsidR="00675F2A" w:rsidRDefault="00675F2A" w:rsidP="001D36E8">
      <w:pPr>
        <w:rPr>
          <w:b/>
          <w:sz w:val="28"/>
          <w:szCs w:val="28"/>
        </w:rPr>
      </w:pPr>
    </w:p>
    <w:sectPr w:rsidR="00675F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7173F"/>
    <w:multiLevelType w:val="hybridMultilevel"/>
    <w:tmpl w:val="A170BD7E"/>
    <w:lvl w:ilvl="0" w:tplc="6906A7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BD7514"/>
    <w:multiLevelType w:val="hybridMultilevel"/>
    <w:tmpl w:val="A86E3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74CFC"/>
    <w:multiLevelType w:val="hybridMultilevel"/>
    <w:tmpl w:val="3B549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55D0D"/>
    <w:multiLevelType w:val="hybridMultilevel"/>
    <w:tmpl w:val="0FBE6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9172F"/>
    <w:multiLevelType w:val="hybridMultilevel"/>
    <w:tmpl w:val="3C82B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F292F"/>
    <w:multiLevelType w:val="hybridMultilevel"/>
    <w:tmpl w:val="31A4A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57941"/>
    <w:multiLevelType w:val="hybridMultilevel"/>
    <w:tmpl w:val="B100E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6E662F"/>
    <w:multiLevelType w:val="hybridMultilevel"/>
    <w:tmpl w:val="B8EA7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3D5443"/>
    <w:multiLevelType w:val="hybridMultilevel"/>
    <w:tmpl w:val="A920D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6E8"/>
    <w:rsid w:val="0006652E"/>
    <w:rsid w:val="00194EC1"/>
    <w:rsid w:val="001D36E8"/>
    <w:rsid w:val="001F71DE"/>
    <w:rsid w:val="001F7D88"/>
    <w:rsid w:val="002130F3"/>
    <w:rsid w:val="002E0636"/>
    <w:rsid w:val="00343FCF"/>
    <w:rsid w:val="00363163"/>
    <w:rsid w:val="003C712D"/>
    <w:rsid w:val="003D760E"/>
    <w:rsid w:val="00442DCD"/>
    <w:rsid w:val="00476D0D"/>
    <w:rsid w:val="004C27DB"/>
    <w:rsid w:val="004D5405"/>
    <w:rsid w:val="00563057"/>
    <w:rsid w:val="005E5207"/>
    <w:rsid w:val="00675F2A"/>
    <w:rsid w:val="00727461"/>
    <w:rsid w:val="00791F6E"/>
    <w:rsid w:val="00797D63"/>
    <w:rsid w:val="007B1CCE"/>
    <w:rsid w:val="00823EAF"/>
    <w:rsid w:val="00855CF3"/>
    <w:rsid w:val="008C2193"/>
    <w:rsid w:val="00905BB3"/>
    <w:rsid w:val="00957C9E"/>
    <w:rsid w:val="009F448D"/>
    <w:rsid w:val="00A116D9"/>
    <w:rsid w:val="00A44C5C"/>
    <w:rsid w:val="00A453C6"/>
    <w:rsid w:val="00B3063E"/>
    <w:rsid w:val="00B52C73"/>
    <w:rsid w:val="00B735B0"/>
    <w:rsid w:val="00BF5C21"/>
    <w:rsid w:val="00C2666D"/>
    <w:rsid w:val="00C62DAA"/>
    <w:rsid w:val="00C70DB7"/>
    <w:rsid w:val="00CB6801"/>
    <w:rsid w:val="00CC5FF7"/>
    <w:rsid w:val="00CE4EAF"/>
    <w:rsid w:val="00D73F3F"/>
    <w:rsid w:val="00DA4A78"/>
    <w:rsid w:val="00F61147"/>
    <w:rsid w:val="00F7697F"/>
    <w:rsid w:val="00FA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886980-F754-4620-9E8F-A3F2DEA3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6E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Franke, Eddie - Southgate Public School Principal</dc:creator>
  <cp:keywords/>
  <dc:description/>
  <cp:lastModifiedBy>Franke, Eddie - Southgate Public School Principal</cp:lastModifiedBy>
  <cp:revision>40</cp:revision>
  <dcterms:created xsi:type="dcterms:W3CDTF">2017-11-15T17:45:00Z</dcterms:created>
  <dcterms:modified xsi:type="dcterms:W3CDTF">2017-12-01T15:43:00Z</dcterms:modified>
</cp:coreProperties>
</file>