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99" w:rsidRDefault="00AC4599"/>
    <w:p w:rsidR="00AC4599" w:rsidRDefault="00AC4599">
      <w:pPr>
        <w:pBdr>
          <w:top w:val="nil"/>
          <w:left w:val="nil"/>
          <w:bottom w:val="nil"/>
          <w:right w:val="nil"/>
          <w:between w:val="nil"/>
        </w:pBdr>
        <w:rPr>
          <w:rFonts w:ascii="Arial" w:eastAsia="Arial" w:hAnsi="Arial" w:cs="Arial"/>
          <w:color w:val="000000"/>
          <w:sz w:val="20"/>
          <w:szCs w:val="20"/>
        </w:rPr>
      </w:pPr>
    </w:p>
    <w:p w:rsidR="00AC4599" w:rsidRDefault="00AC4599"/>
    <w:p w:rsidR="00AC4599" w:rsidRDefault="00AC4599">
      <w:pPr>
        <w:pBdr>
          <w:top w:val="nil"/>
          <w:left w:val="nil"/>
          <w:bottom w:val="nil"/>
          <w:right w:val="nil"/>
          <w:between w:val="nil"/>
        </w:pBdr>
        <w:rPr>
          <w:rFonts w:ascii="Arial" w:eastAsia="Arial" w:hAnsi="Arial" w:cs="Arial"/>
          <w:color w:val="000000"/>
          <w:sz w:val="20"/>
          <w:szCs w:val="20"/>
        </w:rPr>
      </w:pPr>
    </w:p>
    <w:p w:rsidR="00AC4599" w:rsidRDefault="00F559E4">
      <w:pPr>
        <w:pBdr>
          <w:top w:val="nil"/>
          <w:left w:val="nil"/>
          <w:bottom w:val="nil"/>
          <w:right w:val="nil"/>
          <w:between w:val="nil"/>
        </w:pBdr>
        <w:jc w:val="center"/>
        <w:rPr>
          <w:rFonts w:ascii="Arial" w:eastAsia="Arial" w:hAnsi="Arial" w:cs="Arial"/>
          <w:color w:val="000000"/>
          <w:sz w:val="36"/>
          <w:szCs w:val="36"/>
        </w:rPr>
      </w:pPr>
      <w:r>
        <w:rPr>
          <w:rFonts w:ascii="Arial" w:eastAsia="Arial" w:hAnsi="Arial" w:cs="Arial"/>
          <w:color w:val="000000"/>
          <w:sz w:val="36"/>
          <w:szCs w:val="36"/>
        </w:rPr>
        <w:t xml:space="preserve">Technology Plan: </w:t>
      </w:r>
    </w:p>
    <w:p w:rsidR="00AC4599" w:rsidRDefault="00F559E4">
      <w:pPr>
        <w:pStyle w:val="Title"/>
        <w:rPr>
          <w:rFonts w:ascii="Helvetica Neue" w:eastAsia="Helvetica Neue" w:hAnsi="Helvetica Neue" w:cs="Helvetica Neue"/>
          <w:sz w:val="36"/>
          <w:szCs w:val="36"/>
        </w:rPr>
      </w:pPr>
      <w:r>
        <w:rPr>
          <w:rFonts w:ascii="Helvetica Neue" w:eastAsia="Helvetica Neue" w:hAnsi="Helvetica Neue" w:cs="Helvetica Neue"/>
          <w:sz w:val="36"/>
          <w:szCs w:val="36"/>
        </w:rPr>
        <w:t>ELIZABETHTOWN INDEPENDENT SCHOOLS</w:t>
      </w:r>
    </w:p>
    <w:p w:rsidR="00AC4599" w:rsidRDefault="00F559E4">
      <w:pPr>
        <w:pStyle w:val="Title"/>
        <w:rPr>
          <w:rFonts w:ascii="Helvetica Neue" w:eastAsia="Helvetica Neue" w:hAnsi="Helvetica Neue" w:cs="Helvetica Neue"/>
          <w:sz w:val="36"/>
          <w:szCs w:val="36"/>
        </w:rPr>
      </w:pPr>
      <w:r>
        <w:rPr>
          <w:rFonts w:ascii="Helvetica Neue" w:eastAsia="Helvetica Neue" w:hAnsi="Helvetica Neue" w:cs="Helvetica Neue"/>
          <w:sz w:val="36"/>
          <w:szCs w:val="36"/>
        </w:rPr>
        <w:t>2018-2019</w:t>
      </w:r>
    </w:p>
    <w:p w:rsidR="00AC4599" w:rsidRDefault="00F559E4">
      <w:pPr>
        <w:pBdr>
          <w:top w:val="nil"/>
          <w:left w:val="nil"/>
          <w:bottom w:val="nil"/>
          <w:right w:val="nil"/>
          <w:between w:val="nil"/>
        </w:pBdr>
        <w:jc w:val="center"/>
        <w:rPr>
          <w:rFonts w:ascii="Arial" w:eastAsia="Arial" w:hAnsi="Arial" w:cs="Arial"/>
          <w:color w:val="000000"/>
          <w:sz w:val="36"/>
          <w:szCs w:val="36"/>
        </w:rPr>
      </w:pPr>
      <w:r>
        <w:rPr>
          <w:rFonts w:ascii="Arial" w:eastAsia="Arial" w:hAnsi="Arial" w:cs="Arial"/>
          <w:color w:val="000000"/>
          <w:sz w:val="36"/>
          <w:szCs w:val="36"/>
        </w:rPr>
        <w:t>Elizabethtown, Kentucky</w:t>
      </w:r>
    </w:p>
    <w:p w:rsidR="00AC4599" w:rsidRDefault="00AC4599">
      <w:pPr>
        <w:pBdr>
          <w:top w:val="nil"/>
          <w:left w:val="nil"/>
          <w:bottom w:val="nil"/>
          <w:right w:val="nil"/>
          <w:between w:val="nil"/>
        </w:pBdr>
        <w:jc w:val="center"/>
        <w:rPr>
          <w:color w:val="000000"/>
          <w:sz w:val="32"/>
          <w:szCs w:val="32"/>
        </w:rPr>
      </w:pPr>
    </w:p>
    <w:p w:rsidR="00AC4599" w:rsidRDefault="00AC4599"/>
    <w:p w:rsidR="00AC4599" w:rsidRDefault="00F559E4">
      <w:pPr>
        <w:pBdr>
          <w:top w:val="nil"/>
          <w:left w:val="nil"/>
          <w:bottom w:val="nil"/>
          <w:right w:val="nil"/>
          <w:between w:val="nil"/>
        </w:pBdr>
        <w:jc w:val="center"/>
        <w:rPr>
          <w:color w:val="000000"/>
          <w:sz w:val="28"/>
          <w:szCs w:val="28"/>
        </w:rPr>
      </w:pPr>
      <w:r>
        <w:rPr>
          <w:noProof/>
          <w:color w:val="000000"/>
          <w:sz w:val="28"/>
          <w:szCs w:val="28"/>
        </w:rPr>
        <w:drawing>
          <wp:inline distT="0" distB="0" distL="114300" distR="114300">
            <wp:extent cx="3067685" cy="18757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3067685" cy="1875790"/>
                    </a:xfrm>
                    <a:prstGeom prst="rect">
                      <a:avLst/>
                    </a:prstGeom>
                    <a:ln/>
                  </pic:spPr>
                </pic:pic>
              </a:graphicData>
            </a:graphic>
          </wp:inline>
        </w:drawing>
      </w:r>
    </w:p>
    <w:p w:rsidR="00AC4599" w:rsidRDefault="009F2ECC">
      <w:pPr>
        <w:pBdr>
          <w:top w:val="nil"/>
          <w:left w:val="nil"/>
          <w:bottom w:val="nil"/>
          <w:right w:val="nil"/>
          <w:between w:val="nil"/>
        </w:pBdr>
        <w:jc w:val="center"/>
        <w:rPr>
          <w:color w:val="000000"/>
          <w:sz w:val="20"/>
          <w:szCs w:val="20"/>
        </w:rPr>
      </w:pPr>
      <w:hyperlink r:id="rId8">
        <w:r w:rsidR="00F559E4">
          <w:rPr>
            <w:color w:val="0000FF"/>
            <w:sz w:val="20"/>
            <w:szCs w:val="20"/>
            <w:u w:val="single"/>
          </w:rPr>
          <w:t>http://www.etown.k12.ky.us/</w:t>
        </w:r>
      </w:hyperlink>
    </w:p>
    <w:p w:rsidR="00AC4599" w:rsidRDefault="00AC4599">
      <w:pPr>
        <w:pBdr>
          <w:top w:val="nil"/>
          <w:left w:val="nil"/>
          <w:bottom w:val="nil"/>
          <w:right w:val="nil"/>
          <w:between w:val="nil"/>
        </w:pBdr>
        <w:jc w:val="center"/>
        <w:rPr>
          <w:color w:val="000000"/>
          <w:sz w:val="20"/>
          <w:szCs w:val="20"/>
        </w:rPr>
      </w:pPr>
    </w:p>
    <w:p w:rsidR="00AC4599" w:rsidRDefault="00AC4599">
      <w:pPr>
        <w:pBdr>
          <w:top w:val="nil"/>
          <w:left w:val="nil"/>
          <w:bottom w:val="nil"/>
          <w:right w:val="nil"/>
          <w:between w:val="nil"/>
        </w:pBdr>
        <w:rPr>
          <w:color w:val="000000"/>
          <w:sz w:val="28"/>
          <w:szCs w:val="28"/>
        </w:rPr>
      </w:pPr>
    </w:p>
    <w:p w:rsidR="00AC4599" w:rsidRDefault="00F559E4">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Prepared Date:  February 2018</w:t>
      </w:r>
    </w:p>
    <w:p w:rsidR="00AC4599" w:rsidRDefault="00AC4599">
      <w:pPr>
        <w:pBdr>
          <w:top w:val="nil"/>
          <w:left w:val="nil"/>
          <w:bottom w:val="nil"/>
          <w:right w:val="nil"/>
          <w:between w:val="nil"/>
        </w:pBdr>
        <w:jc w:val="center"/>
        <w:rPr>
          <w:rFonts w:ascii="Arial" w:eastAsia="Arial" w:hAnsi="Arial" w:cs="Arial"/>
          <w:color w:val="000000"/>
          <w:sz w:val="28"/>
          <w:szCs w:val="28"/>
        </w:rPr>
      </w:pPr>
    </w:p>
    <w:p w:rsidR="00AC4599" w:rsidRDefault="00AC4599">
      <w:pPr>
        <w:pBdr>
          <w:top w:val="nil"/>
          <w:left w:val="nil"/>
          <w:bottom w:val="nil"/>
          <w:right w:val="nil"/>
          <w:between w:val="nil"/>
        </w:pBdr>
        <w:jc w:val="center"/>
        <w:rPr>
          <w:rFonts w:ascii="Arial" w:eastAsia="Arial" w:hAnsi="Arial" w:cs="Arial"/>
          <w:color w:val="000000"/>
          <w:sz w:val="28"/>
          <w:szCs w:val="28"/>
        </w:rPr>
      </w:pPr>
    </w:p>
    <w:p w:rsidR="00AC4599" w:rsidRDefault="00AC4599">
      <w:pPr>
        <w:pBdr>
          <w:top w:val="nil"/>
          <w:left w:val="nil"/>
          <w:bottom w:val="nil"/>
          <w:right w:val="nil"/>
          <w:between w:val="nil"/>
        </w:pBdr>
        <w:jc w:val="center"/>
        <w:rPr>
          <w:rFonts w:ascii="Arial" w:eastAsia="Arial" w:hAnsi="Arial" w:cs="Arial"/>
          <w:color w:val="000000"/>
          <w:sz w:val="28"/>
          <w:szCs w:val="28"/>
        </w:rPr>
      </w:pPr>
    </w:p>
    <w:p w:rsidR="00AC4599" w:rsidRDefault="00F559E4">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Plan Start Date: July 1, 2018</w:t>
      </w:r>
    </w:p>
    <w:p w:rsidR="00AC4599" w:rsidRDefault="00F559E4">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Plan Expiration Date: June 30, 2019</w:t>
      </w:r>
    </w:p>
    <w:p w:rsidR="00AC4599" w:rsidRDefault="00AC4599">
      <w:pPr>
        <w:pBdr>
          <w:top w:val="nil"/>
          <w:left w:val="nil"/>
          <w:bottom w:val="nil"/>
          <w:right w:val="nil"/>
          <w:between w:val="nil"/>
        </w:pBdr>
        <w:jc w:val="center"/>
        <w:rPr>
          <w:color w:val="000000"/>
          <w:sz w:val="28"/>
          <w:szCs w:val="28"/>
        </w:rPr>
      </w:pPr>
    </w:p>
    <w:p w:rsidR="00AC4599" w:rsidRDefault="00AC4599">
      <w:pPr>
        <w:pBdr>
          <w:top w:val="nil"/>
          <w:left w:val="nil"/>
          <w:bottom w:val="nil"/>
          <w:right w:val="nil"/>
          <w:between w:val="nil"/>
        </w:pBdr>
        <w:jc w:val="center"/>
        <w:rPr>
          <w:color w:val="000000"/>
          <w:sz w:val="28"/>
          <w:szCs w:val="28"/>
        </w:rPr>
      </w:pPr>
    </w:p>
    <w:p w:rsidR="00AC4599" w:rsidRDefault="00AC4599">
      <w:pPr>
        <w:pBdr>
          <w:top w:val="nil"/>
          <w:left w:val="nil"/>
          <w:bottom w:val="nil"/>
          <w:right w:val="nil"/>
          <w:between w:val="nil"/>
        </w:pBdr>
        <w:jc w:val="center"/>
        <w:rPr>
          <w:color w:val="000000"/>
          <w:sz w:val="28"/>
          <w:szCs w:val="28"/>
        </w:rPr>
      </w:pPr>
    </w:p>
    <w:p w:rsidR="00AC4599" w:rsidRDefault="00AC4599">
      <w:pPr>
        <w:pBdr>
          <w:top w:val="nil"/>
          <w:left w:val="nil"/>
          <w:bottom w:val="nil"/>
          <w:right w:val="nil"/>
          <w:between w:val="nil"/>
        </w:pBdr>
        <w:jc w:val="center"/>
        <w:rPr>
          <w:color w:val="FF0000"/>
          <w:sz w:val="36"/>
          <w:szCs w:val="36"/>
        </w:rPr>
      </w:pPr>
    </w:p>
    <w:p w:rsidR="00AC4599" w:rsidRDefault="00AC4599"/>
    <w:p w:rsidR="00AC4599" w:rsidRDefault="00F559E4">
      <w:pPr>
        <w:widowControl w:val="0"/>
        <w:pBdr>
          <w:top w:val="nil"/>
          <w:left w:val="nil"/>
          <w:bottom w:val="nil"/>
          <w:right w:val="nil"/>
          <w:between w:val="nil"/>
        </w:pBdr>
        <w:spacing w:before="0" w:after="0" w:line="276" w:lineRule="auto"/>
        <w:sectPr w:rsidR="00AC4599">
          <w:footerReference w:type="default" r:id="rId9"/>
          <w:pgSz w:w="12240" w:h="15840"/>
          <w:pgMar w:top="1440" w:right="1440" w:bottom="1440" w:left="1440" w:header="720" w:footer="720" w:gutter="0"/>
          <w:pgNumType w:start="1"/>
          <w:cols w:space="720"/>
          <w:titlePg/>
        </w:sectPr>
      </w:pPr>
      <w:r>
        <w:br w:type="page"/>
      </w:r>
    </w:p>
    <w:p w:rsidR="00AC4599" w:rsidRDefault="00F559E4">
      <w:pPr>
        <w:pBdr>
          <w:top w:val="nil"/>
          <w:left w:val="nil"/>
          <w:bottom w:val="nil"/>
          <w:right w:val="nil"/>
          <w:between w:val="nil"/>
        </w:pBdr>
        <w:rPr>
          <w:color w:val="000000"/>
          <w:sz w:val="28"/>
          <w:szCs w:val="28"/>
        </w:rPr>
      </w:pPr>
      <w:r>
        <w:rPr>
          <w:color w:val="000000"/>
          <w:sz w:val="28"/>
          <w:szCs w:val="28"/>
        </w:rPr>
        <w:lastRenderedPageBreak/>
        <w:t>Acknowledgments</w:t>
      </w:r>
    </w:p>
    <w:p w:rsidR="00AC4599" w:rsidRDefault="00AC4599">
      <w:pPr>
        <w:pBdr>
          <w:top w:val="nil"/>
          <w:left w:val="nil"/>
          <w:bottom w:val="nil"/>
          <w:right w:val="nil"/>
          <w:between w:val="nil"/>
        </w:pBdr>
        <w:rPr>
          <w:color w:val="000000"/>
          <w:sz w:val="28"/>
          <w:szCs w:val="28"/>
        </w:rPr>
      </w:pPr>
    </w:p>
    <w:p w:rsidR="00AC4599" w:rsidRDefault="00AC4599">
      <w:pPr>
        <w:pBdr>
          <w:top w:val="nil"/>
          <w:left w:val="nil"/>
          <w:bottom w:val="nil"/>
          <w:right w:val="nil"/>
          <w:between w:val="nil"/>
        </w:pBdr>
        <w:rPr>
          <w:color w:val="000000"/>
          <w:sz w:val="28"/>
          <w:szCs w:val="28"/>
        </w:rPr>
      </w:pPr>
    </w:p>
    <w:p w:rsidR="00AC4599" w:rsidRDefault="00F559E4">
      <w:pPr>
        <w:pBdr>
          <w:top w:val="nil"/>
          <w:left w:val="nil"/>
          <w:bottom w:val="nil"/>
          <w:right w:val="nil"/>
          <w:between w:val="nil"/>
        </w:pBdr>
        <w:rPr>
          <w:color w:val="000000"/>
          <w:sz w:val="28"/>
          <w:szCs w:val="28"/>
          <w:u w:val="single"/>
        </w:rPr>
      </w:pPr>
      <w:r>
        <w:rPr>
          <w:color w:val="000000"/>
          <w:sz w:val="28"/>
          <w:szCs w:val="28"/>
          <w:u w:val="single"/>
        </w:rPr>
        <w:t>District Technology Staff</w:t>
      </w:r>
    </w:p>
    <w:p w:rsidR="00AC4599" w:rsidRDefault="00F559E4">
      <w:pPr>
        <w:pBdr>
          <w:top w:val="nil"/>
          <w:left w:val="nil"/>
          <w:bottom w:val="nil"/>
          <w:right w:val="nil"/>
          <w:between w:val="nil"/>
        </w:pBdr>
        <w:rPr>
          <w:color w:val="000000"/>
          <w:sz w:val="24"/>
          <w:szCs w:val="24"/>
        </w:rPr>
      </w:pPr>
      <w:r>
        <w:rPr>
          <w:color w:val="000000"/>
          <w:sz w:val="24"/>
          <w:szCs w:val="24"/>
        </w:rPr>
        <w:t>Tim Maggard – Director of Instructional Technology</w:t>
      </w:r>
    </w:p>
    <w:p w:rsidR="00AC4599" w:rsidRDefault="00F559E4">
      <w:pPr>
        <w:pBdr>
          <w:top w:val="nil"/>
          <w:left w:val="nil"/>
          <w:bottom w:val="nil"/>
          <w:right w:val="nil"/>
          <w:between w:val="nil"/>
        </w:pBdr>
        <w:rPr>
          <w:color w:val="000000"/>
          <w:sz w:val="24"/>
          <w:szCs w:val="24"/>
        </w:rPr>
      </w:pPr>
      <w:r>
        <w:rPr>
          <w:color w:val="000000"/>
          <w:sz w:val="24"/>
          <w:szCs w:val="24"/>
        </w:rPr>
        <w:t>Amy Huff – Network Engineer</w:t>
      </w:r>
    </w:p>
    <w:p w:rsidR="00AC4599" w:rsidRDefault="00F559E4">
      <w:pPr>
        <w:pBdr>
          <w:top w:val="nil"/>
          <w:left w:val="nil"/>
          <w:bottom w:val="nil"/>
          <w:right w:val="nil"/>
          <w:between w:val="nil"/>
        </w:pBdr>
        <w:rPr>
          <w:color w:val="000000"/>
          <w:sz w:val="24"/>
          <w:szCs w:val="24"/>
        </w:rPr>
      </w:pPr>
      <w:r>
        <w:rPr>
          <w:color w:val="000000"/>
          <w:sz w:val="24"/>
          <w:szCs w:val="24"/>
        </w:rPr>
        <w:t>Gayla Barnard – Student Information System Coordinator</w:t>
      </w:r>
    </w:p>
    <w:p w:rsidR="00AC4599" w:rsidRDefault="00AC4599">
      <w:pPr>
        <w:pBdr>
          <w:top w:val="nil"/>
          <w:left w:val="nil"/>
          <w:bottom w:val="nil"/>
          <w:right w:val="nil"/>
          <w:between w:val="nil"/>
        </w:pBdr>
        <w:rPr>
          <w:color w:val="000000"/>
          <w:sz w:val="28"/>
          <w:szCs w:val="28"/>
        </w:rPr>
      </w:pPr>
    </w:p>
    <w:p w:rsidR="00AC4599" w:rsidRDefault="00AC4599">
      <w:pPr>
        <w:pBdr>
          <w:top w:val="nil"/>
          <w:left w:val="nil"/>
          <w:bottom w:val="nil"/>
          <w:right w:val="nil"/>
          <w:between w:val="nil"/>
        </w:pBdr>
        <w:rPr>
          <w:color w:val="000000"/>
          <w:sz w:val="28"/>
          <w:szCs w:val="28"/>
        </w:rPr>
      </w:pPr>
    </w:p>
    <w:p w:rsidR="00AC4599" w:rsidRDefault="00F559E4">
      <w:pPr>
        <w:pBdr>
          <w:top w:val="nil"/>
          <w:left w:val="nil"/>
          <w:bottom w:val="nil"/>
          <w:right w:val="nil"/>
          <w:between w:val="nil"/>
        </w:pBdr>
        <w:rPr>
          <w:color w:val="000000"/>
          <w:sz w:val="28"/>
          <w:szCs w:val="28"/>
          <w:u w:val="single"/>
        </w:rPr>
      </w:pPr>
      <w:r>
        <w:rPr>
          <w:color w:val="000000"/>
          <w:sz w:val="28"/>
          <w:szCs w:val="28"/>
          <w:u w:val="single"/>
        </w:rPr>
        <w:t>School Media Specialists</w:t>
      </w:r>
    </w:p>
    <w:p w:rsidR="00AC4599" w:rsidRDefault="00F559E4">
      <w:pPr>
        <w:pBdr>
          <w:top w:val="nil"/>
          <w:left w:val="nil"/>
          <w:bottom w:val="nil"/>
          <w:right w:val="nil"/>
          <w:between w:val="nil"/>
        </w:pBdr>
        <w:rPr>
          <w:color w:val="000000"/>
          <w:sz w:val="24"/>
          <w:szCs w:val="24"/>
        </w:rPr>
      </w:pPr>
      <w:r>
        <w:rPr>
          <w:color w:val="000000"/>
          <w:sz w:val="24"/>
          <w:szCs w:val="24"/>
        </w:rPr>
        <w:t>Alesa Walters - Elizabethtown High School</w:t>
      </w:r>
    </w:p>
    <w:p w:rsidR="00AC4599" w:rsidRDefault="00F559E4">
      <w:pPr>
        <w:pBdr>
          <w:top w:val="nil"/>
          <w:left w:val="nil"/>
          <w:bottom w:val="nil"/>
          <w:right w:val="nil"/>
          <w:between w:val="nil"/>
        </w:pBdr>
        <w:rPr>
          <w:color w:val="000000"/>
          <w:sz w:val="24"/>
          <w:szCs w:val="24"/>
        </w:rPr>
      </w:pPr>
      <w:r>
        <w:rPr>
          <w:color w:val="000000"/>
          <w:sz w:val="24"/>
          <w:szCs w:val="24"/>
        </w:rPr>
        <w:t>Angela Rucker – TK Stone Middle School</w:t>
      </w:r>
    </w:p>
    <w:p w:rsidR="00AC4599" w:rsidRDefault="00F559E4">
      <w:pPr>
        <w:pBdr>
          <w:top w:val="nil"/>
          <w:left w:val="nil"/>
          <w:bottom w:val="nil"/>
          <w:right w:val="nil"/>
          <w:between w:val="nil"/>
        </w:pBdr>
        <w:rPr>
          <w:color w:val="000000"/>
          <w:sz w:val="24"/>
          <w:szCs w:val="24"/>
        </w:rPr>
      </w:pPr>
      <w:r>
        <w:rPr>
          <w:color w:val="000000"/>
          <w:sz w:val="24"/>
          <w:szCs w:val="24"/>
        </w:rPr>
        <w:t>Stacie Stroop – Morningside Elementary</w:t>
      </w:r>
    </w:p>
    <w:p w:rsidR="00AC4599" w:rsidRDefault="00F559E4">
      <w:pPr>
        <w:pBdr>
          <w:top w:val="nil"/>
          <w:left w:val="nil"/>
          <w:bottom w:val="nil"/>
          <w:right w:val="nil"/>
          <w:between w:val="nil"/>
        </w:pBdr>
        <w:rPr>
          <w:color w:val="000000"/>
          <w:sz w:val="24"/>
          <w:szCs w:val="24"/>
        </w:rPr>
      </w:pPr>
      <w:r>
        <w:rPr>
          <w:sz w:val="24"/>
          <w:szCs w:val="24"/>
        </w:rPr>
        <w:t>Kristina Jewell</w:t>
      </w:r>
      <w:r>
        <w:rPr>
          <w:color w:val="000000"/>
          <w:sz w:val="24"/>
          <w:szCs w:val="24"/>
        </w:rPr>
        <w:t xml:space="preserve"> – Helmwood Heights Elementary</w:t>
      </w:r>
    </w:p>
    <w:p w:rsidR="00AC4599" w:rsidRDefault="00F559E4">
      <w:pPr>
        <w:pBdr>
          <w:top w:val="nil"/>
          <w:left w:val="nil"/>
          <w:bottom w:val="nil"/>
          <w:right w:val="nil"/>
          <w:between w:val="nil"/>
        </w:pBdr>
        <w:rPr>
          <w:color w:val="000000"/>
          <w:sz w:val="24"/>
          <w:szCs w:val="24"/>
        </w:rPr>
      </w:pPr>
      <w:r>
        <w:rPr>
          <w:color w:val="000000"/>
          <w:sz w:val="24"/>
          <w:szCs w:val="24"/>
        </w:rPr>
        <w:t>Amy Truitt – Panther Academy</w:t>
      </w:r>
    </w:p>
    <w:p w:rsidR="00AC4599" w:rsidRDefault="00AC4599">
      <w:pPr>
        <w:pBdr>
          <w:top w:val="nil"/>
          <w:left w:val="nil"/>
          <w:bottom w:val="nil"/>
          <w:right w:val="nil"/>
          <w:between w:val="nil"/>
        </w:pBdr>
        <w:rPr>
          <w:color w:val="000000"/>
          <w:sz w:val="24"/>
          <w:szCs w:val="24"/>
        </w:rPr>
      </w:pPr>
    </w:p>
    <w:p w:rsidR="00AC4599" w:rsidRDefault="00AC4599">
      <w:pPr>
        <w:pBdr>
          <w:top w:val="nil"/>
          <w:left w:val="nil"/>
          <w:bottom w:val="nil"/>
          <w:right w:val="nil"/>
          <w:between w:val="nil"/>
        </w:pBdr>
        <w:rPr>
          <w:color w:val="000000"/>
          <w:sz w:val="28"/>
          <w:szCs w:val="28"/>
        </w:rPr>
      </w:pPr>
    </w:p>
    <w:p w:rsidR="00AC4599" w:rsidRDefault="00F559E4">
      <w:pPr>
        <w:pBdr>
          <w:top w:val="nil"/>
          <w:left w:val="nil"/>
          <w:bottom w:val="nil"/>
          <w:right w:val="nil"/>
          <w:between w:val="nil"/>
        </w:pBdr>
        <w:rPr>
          <w:color w:val="000000"/>
          <w:sz w:val="28"/>
          <w:szCs w:val="28"/>
          <w:u w:val="single"/>
        </w:rPr>
      </w:pPr>
      <w:r>
        <w:rPr>
          <w:sz w:val="28"/>
          <w:szCs w:val="28"/>
          <w:u w:val="single"/>
        </w:rPr>
        <w:t>District</w:t>
      </w:r>
      <w:r>
        <w:rPr>
          <w:color w:val="000000"/>
          <w:sz w:val="28"/>
          <w:szCs w:val="28"/>
          <w:u w:val="single"/>
        </w:rPr>
        <w:t xml:space="preserve"> Technicians</w:t>
      </w:r>
    </w:p>
    <w:p w:rsidR="00AC4599" w:rsidRDefault="00F559E4">
      <w:pPr>
        <w:pBdr>
          <w:top w:val="nil"/>
          <w:left w:val="nil"/>
          <w:bottom w:val="nil"/>
          <w:right w:val="nil"/>
          <w:between w:val="nil"/>
        </w:pBdr>
        <w:rPr>
          <w:color w:val="000000"/>
          <w:sz w:val="24"/>
          <w:szCs w:val="24"/>
        </w:rPr>
      </w:pPr>
      <w:r>
        <w:rPr>
          <w:color w:val="000000"/>
          <w:sz w:val="24"/>
          <w:szCs w:val="24"/>
        </w:rPr>
        <w:t xml:space="preserve">Tommy Hill </w:t>
      </w:r>
    </w:p>
    <w:p w:rsidR="00AC4599" w:rsidRDefault="00F559E4">
      <w:pPr>
        <w:pBdr>
          <w:top w:val="nil"/>
          <w:left w:val="nil"/>
          <w:bottom w:val="nil"/>
          <w:right w:val="nil"/>
          <w:between w:val="nil"/>
        </w:pBdr>
        <w:rPr>
          <w:color w:val="000000"/>
          <w:sz w:val="24"/>
          <w:szCs w:val="24"/>
        </w:rPr>
      </w:pPr>
      <w:r>
        <w:rPr>
          <w:sz w:val="24"/>
          <w:szCs w:val="24"/>
        </w:rPr>
        <w:t>Travis McCoy</w:t>
      </w:r>
    </w:p>
    <w:p w:rsidR="00AC4599" w:rsidRDefault="00AC4599">
      <w:pPr>
        <w:pBdr>
          <w:top w:val="nil"/>
          <w:left w:val="nil"/>
          <w:bottom w:val="nil"/>
          <w:right w:val="nil"/>
          <w:between w:val="nil"/>
        </w:pBdr>
        <w:rPr>
          <w:color w:val="000000"/>
          <w:sz w:val="28"/>
          <w:szCs w:val="28"/>
        </w:rPr>
      </w:pPr>
    </w:p>
    <w:p w:rsidR="00AC4599" w:rsidRDefault="00F559E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rsidR="00AC4599" w:rsidRDefault="00F559E4">
      <w:pPr>
        <w:pBdr>
          <w:top w:val="nil"/>
          <w:left w:val="nil"/>
          <w:bottom w:val="nil"/>
          <w:right w:val="nil"/>
          <w:between w:val="nil"/>
        </w:pBdr>
        <w:rPr>
          <w:color w:val="000000"/>
          <w:sz w:val="28"/>
          <w:szCs w:val="28"/>
        </w:rPr>
      </w:pPr>
      <w:r>
        <w:br w:type="page"/>
      </w:r>
      <w:r>
        <w:rPr>
          <w:color w:val="000000"/>
          <w:sz w:val="28"/>
          <w:szCs w:val="28"/>
        </w:rPr>
        <w:lastRenderedPageBreak/>
        <w:t>Table of Contents</w:t>
      </w:r>
    </w:p>
    <w:p w:rsidR="00AC4599" w:rsidRDefault="00AC4599">
      <w:pPr>
        <w:rPr>
          <w:sz w:val="28"/>
          <w:szCs w:val="28"/>
        </w:rPr>
      </w:pPr>
    </w:p>
    <w:p w:rsidR="00AC4599" w:rsidRDefault="00F559E4">
      <w:pPr>
        <w:rPr>
          <w:sz w:val="28"/>
          <w:szCs w:val="28"/>
        </w:rPr>
      </w:pPr>
      <w:r>
        <w:rPr>
          <w:sz w:val="28"/>
          <w:szCs w:val="28"/>
        </w:rPr>
        <w:t>Acknowledgements</w:t>
      </w:r>
    </w:p>
    <w:p w:rsidR="00AC4599" w:rsidRDefault="00F559E4">
      <w:pPr>
        <w:rPr>
          <w:sz w:val="28"/>
          <w:szCs w:val="28"/>
        </w:rPr>
      </w:pPr>
      <w:r>
        <w:rPr>
          <w:sz w:val="28"/>
          <w:szCs w:val="28"/>
        </w:rPr>
        <w:t>Table of Contents</w:t>
      </w:r>
    </w:p>
    <w:p w:rsidR="00AC4599" w:rsidRDefault="00F559E4">
      <w:pPr>
        <w:rPr>
          <w:sz w:val="28"/>
          <w:szCs w:val="28"/>
        </w:rPr>
      </w:pPr>
      <w:r>
        <w:rPr>
          <w:sz w:val="28"/>
          <w:szCs w:val="28"/>
        </w:rPr>
        <w:t>Executive Summary</w:t>
      </w:r>
    </w:p>
    <w:p w:rsidR="00AC4599" w:rsidRDefault="00F559E4">
      <w:pPr>
        <w:rPr>
          <w:sz w:val="28"/>
          <w:szCs w:val="28"/>
        </w:rPr>
      </w:pPr>
      <w:r>
        <w:rPr>
          <w:sz w:val="28"/>
          <w:szCs w:val="28"/>
        </w:rPr>
        <w:t xml:space="preserve">Technology Vision and Goals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C4599" w:rsidRDefault="00F559E4">
      <w:pPr>
        <w:rPr>
          <w:sz w:val="28"/>
          <w:szCs w:val="28"/>
        </w:rPr>
      </w:pPr>
      <w:r>
        <w:rPr>
          <w:sz w:val="28"/>
          <w:szCs w:val="28"/>
        </w:rPr>
        <w:t>Student Technology Literacy Skills</w:t>
      </w:r>
    </w:p>
    <w:p w:rsidR="00AC4599" w:rsidRDefault="00F559E4">
      <w:pPr>
        <w:rPr>
          <w:sz w:val="28"/>
          <w:szCs w:val="28"/>
        </w:rPr>
      </w:pPr>
      <w:r>
        <w:rPr>
          <w:sz w:val="28"/>
          <w:szCs w:val="28"/>
        </w:rPr>
        <w:t>Integration of Technology into Curricula and Instruction</w:t>
      </w:r>
    </w:p>
    <w:p w:rsidR="00AC4599" w:rsidRDefault="00F559E4">
      <w:pPr>
        <w:rPr>
          <w:sz w:val="28"/>
          <w:szCs w:val="28"/>
        </w:rPr>
      </w:pPr>
      <w:r>
        <w:rPr>
          <w:sz w:val="28"/>
          <w:szCs w:val="28"/>
        </w:rPr>
        <w:t>Staff Training / Professional Development Goals</w:t>
      </w:r>
      <w:r>
        <w:rPr>
          <w:sz w:val="28"/>
          <w:szCs w:val="28"/>
        </w:rPr>
        <w:tab/>
      </w:r>
      <w:r>
        <w:rPr>
          <w:sz w:val="28"/>
          <w:szCs w:val="28"/>
        </w:rPr>
        <w:tab/>
      </w:r>
      <w:r>
        <w:rPr>
          <w:sz w:val="28"/>
          <w:szCs w:val="28"/>
        </w:rPr>
        <w:tab/>
      </w:r>
    </w:p>
    <w:p w:rsidR="00AC4599" w:rsidRDefault="00F559E4">
      <w:pPr>
        <w:rPr>
          <w:sz w:val="28"/>
          <w:szCs w:val="28"/>
        </w:rPr>
      </w:pPr>
      <w:r>
        <w:rPr>
          <w:sz w:val="28"/>
          <w:szCs w:val="28"/>
        </w:rPr>
        <w:t>Current Technology and Resources</w:t>
      </w:r>
      <w:r>
        <w:rPr>
          <w:sz w:val="28"/>
          <w:szCs w:val="28"/>
        </w:rPr>
        <w:tab/>
      </w:r>
    </w:p>
    <w:p w:rsidR="00AC4599" w:rsidRDefault="00F559E4">
      <w:pPr>
        <w:rPr>
          <w:sz w:val="28"/>
          <w:szCs w:val="28"/>
        </w:rPr>
      </w:pPr>
      <w:r>
        <w:rPr>
          <w:sz w:val="28"/>
          <w:szCs w:val="28"/>
        </w:rPr>
        <w:tab/>
        <w:t>Assets</w:t>
      </w:r>
    </w:p>
    <w:p w:rsidR="00AC4599" w:rsidRDefault="00F559E4">
      <w:pPr>
        <w:rPr>
          <w:sz w:val="28"/>
          <w:szCs w:val="28"/>
        </w:rPr>
      </w:pPr>
      <w:r>
        <w:rPr>
          <w:sz w:val="28"/>
          <w:szCs w:val="28"/>
        </w:rPr>
        <w:tab/>
        <w:t>Needs Assessment</w:t>
      </w:r>
      <w:r>
        <w:rPr>
          <w:sz w:val="28"/>
          <w:szCs w:val="28"/>
        </w:rPr>
        <w:tab/>
      </w:r>
      <w:r>
        <w:rPr>
          <w:sz w:val="28"/>
          <w:szCs w:val="28"/>
        </w:rPr>
        <w:tab/>
      </w:r>
      <w:r>
        <w:rPr>
          <w:sz w:val="28"/>
          <w:szCs w:val="28"/>
        </w:rPr>
        <w:tab/>
      </w:r>
      <w:r>
        <w:rPr>
          <w:sz w:val="28"/>
          <w:szCs w:val="28"/>
        </w:rPr>
        <w:tab/>
      </w:r>
      <w:r>
        <w:rPr>
          <w:sz w:val="28"/>
          <w:szCs w:val="28"/>
        </w:rPr>
        <w:tab/>
      </w:r>
    </w:p>
    <w:p w:rsidR="00AC4599" w:rsidRDefault="00F559E4">
      <w:pPr>
        <w:rPr>
          <w:sz w:val="28"/>
          <w:szCs w:val="28"/>
        </w:rPr>
      </w:pPr>
      <w:r>
        <w:rPr>
          <w:sz w:val="28"/>
          <w:szCs w:val="28"/>
        </w:rPr>
        <w:t>Evaluation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C4599" w:rsidRDefault="00F559E4">
      <w:pPr>
        <w:rPr>
          <w:sz w:val="28"/>
          <w:szCs w:val="28"/>
        </w:rPr>
      </w:pPr>
      <w:r>
        <w:rPr>
          <w:sz w:val="28"/>
          <w:szCs w:val="28"/>
        </w:rPr>
        <w:t>Budget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C4599" w:rsidRDefault="00AC4599">
      <w:pPr>
        <w:rPr>
          <w:sz w:val="28"/>
          <w:szCs w:val="28"/>
        </w:rPr>
      </w:pPr>
    </w:p>
    <w:p w:rsidR="00AC4599" w:rsidRDefault="00AC4599">
      <w:pPr>
        <w:rPr>
          <w:sz w:val="28"/>
          <w:szCs w:val="28"/>
        </w:rPr>
      </w:pPr>
    </w:p>
    <w:p w:rsidR="00AC4599" w:rsidRDefault="00AC4599">
      <w:pPr>
        <w:rPr>
          <w:sz w:val="28"/>
          <w:szCs w:val="28"/>
        </w:rPr>
      </w:pPr>
    </w:p>
    <w:p w:rsidR="00AC4599" w:rsidRDefault="00F559E4">
      <w:pPr>
        <w:rPr>
          <w:sz w:val="28"/>
          <w:szCs w:val="28"/>
        </w:rPr>
      </w:pPr>
      <w:bookmarkStart w:id="0" w:name="_gjdgxs" w:colFirst="0" w:colLast="0"/>
      <w:bookmarkEnd w:id="0"/>
      <w:r>
        <w:rPr>
          <w:sz w:val="28"/>
          <w:szCs w:val="28"/>
        </w:rPr>
        <w:t xml:space="preserve">Appendix </w:t>
      </w:r>
      <w:proofErr w:type="gramStart"/>
      <w:r>
        <w:rPr>
          <w:sz w:val="28"/>
          <w:szCs w:val="28"/>
        </w:rPr>
        <w:t>A</w:t>
      </w:r>
      <w:proofErr w:type="gramEnd"/>
      <w:r>
        <w:rPr>
          <w:sz w:val="28"/>
          <w:szCs w:val="28"/>
        </w:rPr>
        <w:t xml:space="preserve"> – Strategies to Support Goals</w:t>
      </w:r>
    </w:p>
    <w:p w:rsidR="00AC4599" w:rsidRDefault="00F559E4">
      <w:pPr>
        <w:widowControl w:val="0"/>
        <w:pBdr>
          <w:top w:val="nil"/>
          <w:left w:val="nil"/>
          <w:bottom w:val="nil"/>
          <w:right w:val="nil"/>
          <w:between w:val="nil"/>
        </w:pBdr>
        <w:spacing w:before="0" w:after="0" w:line="276" w:lineRule="auto"/>
        <w:rPr>
          <w:sz w:val="28"/>
          <w:szCs w:val="28"/>
        </w:rPr>
        <w:sectPr w:rsidR="00AC4599">
          <w:type w:val="continuous"/>
          <w:pgSz w:w="12240" w:h="15840"/>
          <w:pgMar w:top="1440" w:right="1440" w:bottom="1440" w:left="1440" w:header="720" w:footer="720" w:gutter="0"/>
          <w:cols w:space="720"/>
        </w:sectPr>
      </w:pPr>
      <w:r>
        <w:br w:type="page"/>
      </w:r>
    </w:p>
    <w:p w:rsidR="00AC4599" w:rsidRDefault="00F559E4">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lastRenderedPageBreak/>
        <w:t xml:space="preserve">Executive Summary </w:t>
      </w:r>
    </w:p>
    <w:p w:rsidR="00AC4599" w:rsidRDefault="00AC4599">
      <w:pPr>
        <w:pBdr>
          <w:top w:val="nil"/>
          <w:left w:val="nil"/>
          <w:bottom w:val="nil"/>
          <w:right w:val="nil"/>
          <w:between w:val="nil"/>
        </w:pBdr>
        <w:rPr>
          <w:rFonts w:ascii="Arial" w:eastAsia="Arial" w:hAnsi="Arial" w:cs="Arial"/>
          <w:color w:val="000000"/>
          <w:sz w:val="20"/>
          <w:szCs w:val="20"/>
        </w:rPr>
      </w:pPr>
    </w:p>
    <w:p w:rsidR="00AC4599" w:rsidRDefault="00F559E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Elizabethtown Independent Schools is a high performing district with a history of excellence. The district contains one high school, one middle school, two elementary schools, an alternative education center, a residential facility, and a Pre-K facility with a total district student population of approximately 2500 students.</w:t>
      </w:r>
    </w:p>
    <w:p w:rsidR="00AC4599" w:rsidRDefault="00AC4599">
      <w:pPr>
        <w:pBdr>
          <w:top w:val="nil"/>
          <w:left w:val="nil"/>
          <w:bottom w:val="nil"/>
          <w:right w:val="nil"/>
          <w:between w:val="nil"/>
        </w:pBdr>
        <w:rPr>
          <w:rFonts w:ascii="Arial" w:eastAsia="Arial" w:hAnsi="Arial" w:cs="Arial"/>
          <w:color w:val="000000"/>
          <w:sz w:val="20"/>
          <w:szCs w:val="20"/>
        </w:rPr>
      </w:pPr>
    </w:p>
    <w:p w:rsidR="00AC4599" w:rsidRDefault="00F559E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district has a Wide Area Network (WAN) that connects every building to each other and the Internet. Each building has a Local Area Network.  The district has a computer and phone in every classroom, with an overall ratio of one computer for every 1</w:t>
      </w:r>
      <w:proofErr w:type="gramStart"/>
      <w:r>
        <w:rPr>
          <w:rFonts w:ascii="Arial" w:eastAsia="Arial" w:hAnsi="Arial" w:cs="Arial"/>
          <w:color w:val="000000"/>
          <w:sz w:val="20"/>
          <w:szCs w:val="20"/>
        </w:rPr>
        <w:t>;1</w:t>
      </w:r>
      <w:proofErr w:type="gramEnd"/>
      <w:r>
        <w:rPr>
          <w:rFonts w:ascii="Arial" w:eastAsia="Arial" w:hAnsi="Arial" w:cs="Arial"/>
          <w:color w:val="000000"/>
          <w:sz w:val="20"/>
          <w:szCs w:val="20"/>
        </w:rPr>
        <w:t xml:space="preserve"> students.  Nearly every district classroom is equipped with Intelligent Classroom technology.</w:t>
      </w:r>
    </w:p>
    <w:p w:rsidR="00AC4599" w:rsidRDefault="00AC4599">
      <w:pPr>
        <w:pBdr>
          <w:top w:val="nil"/>
          <w:left w:val="nil"/>
          <w:bottom w:val="nil"/>
          <w:right w:val="nil"/>
          <w:between w:val="nil"/>
        </w:pBdr>
        <w:rPr>
          <w:rFonts w:ascii="Arial" w:eastAsia="Arial" w:hAnsi="Arial" w:cs="Arial"/>
          <w:color w:val="000000"/>
          <w:sz w:val="20"/>
          <w:szCs w:val="20"/>
        </w:rPr>
      </w:pPr>
    </w:p>
    <w:p w:rsidR="00AC4599" w:rsidRDefault="00F559E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district’s technology goals are focused on improving student learning and communicating with our parents and community.  This requires a robust network of voice and </w:t>
      </w:r>
      <w:proofErr w:type="gramStart"/>
      <w:r>
        <w:rPr>
          <w:rFonts w:ascii="Arial" w:eastAsia="Arial" w:hAnsi="Arial" w:cs="Arial"/>
          <w:color w:val="000000"/>
          <w:sz w:val="20"/>
          <w:szCs w:val="20"/>
        </w:rPr>
        <w:t>data assets that are modern and sustainable and includes</w:t>
      </w:r>
      <w:proofErr w:type="gramEnd"/>
      <w:r>
        <w:rPr>
          <w:rFonts w:ascii="Arial" w:eastAsia="Arial" w:hAnsi="Arial" w:cs="Arial"/>
          <w:color w:val="000000"/>
          <w:sz w:val="20"/>
          <w:szCs w:val="20"/>
        </w:rPr>
        <w:t xml:space="preserve"> items like email communication, current and informative web pages, parent portals, One-Call Now communication, Twitter feeds, Face</w:t>
      </w:r>
      <w:r>
        <w:rPr>
          <w:rFonts w:ascii="Arial" w:eastAsia="Arial" w:hAnsi="Arial" w:cs="Arial"/>
          <w:sz w:val="20"/>
          <w:szCs w:val="20"/>
        </w:rPr>
        <w:t>b</w:t>
      </w:r>
      <w:r>
        <w:rPr>
          <w:rFonts w:ascii="Arial" w:eastAsia="Arial" w:hAnsi="Arial" w:cs="Arial"/>
          <w:color w:val="000000"/>
          <w:sz w:val="20"/>
          <w:szCs w:val="20"/>
        </w:rPr>
        <w:t>ook, etc.</w:t>
      </w:r>
    </w:p>
    <w:p w:rsidR="00AC4599" w:rsidRDefault="00AC4599">
      <w:pPr>
        <w:pBdr>
          <w:top w:val="nil"/>
          <w:left w:val="nil"/>
          <w:bottom w:val="nil"/>
          <w:right w:val="nil"/>
          <w:between w:val="nil"/>
        </w:pBdr>
        <w:rPr>
          <w:rFonts w:ascii="Arial" w:eastAsia="Arial" w:hAnsi="Arial" w:cs="Arial"/>
          <w:color w:val="000000"/>
          <w:sz w:val="20"/>
          <w:szCs w:val="20"/>
        </w:rPr>
      </w:pPr>
    </w:p>
    <w:p w:rsidR="00AC4599" w:rsidRDefault="00F559E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This year there will be a focus on improving the use of technology tools to improve classroom instruction.</w:t>
      </w:r>
    </w:p>
    <w:p w:rsidR="00AC4599" w:rsidRDefault="00AC4599">
      <w:pPr>
        <w:pBdr>
          <w:top w:val="nil"/>
          <w:left w:val="nil"/>
          <w:bottom w:val="nil"/>
          <w:right w:val="nil"/>
          <w:between w:val="nil"/>
        </w:pBdr>
        <w:rPr>
          <w:rFonts w:ascii="Arial" w:eastAsia="Arial" w:hAnsi="Arial" w:cs="Arial"/>
          <w:color w:val="000000"/>
          <w:sz w:val="20"/>
          <w:szCs w:val="20"/>
        </w:rPr>
      </w:pPr>
    </w:p>
    <w:p w:rsidR="00AC4599" w:rsidRDefault="00F559E4">
      <w:pPr>
        <w:rPr>
          <w:rFonts w:ascii="Arial" w:eastAsia="Arial" w:hAnsi="Arial" w:cs="Arial"/>
          <w:color w:val="FF0000"/>
          <w:sz w:val="20"/>
          <w:szCs w:val="20"/>
        </w:rPr>
      </w:pPr>
      <w:bookmarkStart w:id="1" w:name="_30j0zll" w:colFirst="0" w:colLast="0"/>
      <w:bookmarkEnd w:id="1"/>
      <w:r>
        <w:br w:type="page"/>
      </w:r>
    </w:p>
    <w:p w:rsidR="00AC4599" w:rsidRDefault="00F559E4">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lastRenderedPageBreak/>
        <w:t xml:space="preserve">Technology Vision and Goals </w:t>
      </w:r>
    </w:p>
    <w:p w:rsidR="00AC4599" w:rsidRDefault="00F559E4">
      <w:pPr>
        <w:pBdr>
          <w:top w:val="nil"/>
          <w:left w:val="nil"/>
          <w:bottom w:val="nil"/>
          <w:right w:val="nil"/>
          <w:between w:val="nil"/>
        </w:pBdr>
        <w:spacing w:before="0" w:after="0"/>
        <w:rPr>
          <w:rFonts w:ascii="Arial" w:eastAsia="Arial" w:hAnsi="Arial" w:cs="Arial"/>
          <w:color w:val="000000"/>
          <w:sz w:val="20"/>
          <w:szCs w:val="20"/>
        </w:rPr>
      </w:pPr>
      <w:r>
        <w:rPr>
          <w:rFonts w:ascii="Arial" w:eastAsia="Arial" w:hAnsi="Arial" w:cs="Arial"/>
          <w:color w:val="000000"/>
          <w:sz w:val="20"/>
          <w:szCs w:val="20"/>
        </w:rPr>
        <w:t xml:space="preserve">The primary objective of the district’s technological assets is to support the instructional program so that every student is afforded the opportunity to meet the expectations espoused by former superintendent T.K Stone – “For each child </w:t>
      </w:r>
      <w:proofErr w:type="gramStart"/>
      <w:r>
        <w:rPr>
          <w:rFonts w:ascii="Arial" w:eastAsia="Arial" w:hAnsi="Arial" w:cs="Arial"/>
          <w:color w:val="000000"/>
          <w:sz w:val="20"/>
          <w:szCs w:val="20"/>
        </w:rPr>
        <w:t>all that</w:t>
      </w:r>
      <w:proofErr w:type="gramEnd"/>
      <w:r>
        <w:rPr>
          <w:rFonts w:ascii="Arial" w:eastAsia="Arial" w:hAnsi="Arial" w:cs="Arial"/>
          <w:color w:val="000000"/>
          <w:sz w:val="20"/>
          <w:szCs w:val="20"/>
        </w:rPr>
        <w:t xml:space="preserve"> he is capable of becoming.”  In the technological environment we ensure this by providing our staff and students the necessary technology tools and training.  </w:t>
      </w:r>
    </w:p>
    <w:p w:rsidR="00AC4599" w:rsidRDefault="00F559E4">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Goal 1</w:t>
      </w:r>
    </w:p>
    <w:p w:rsidR="00AC4599" w:rsidRDefault="00F559E4">
      <w:pPr>
        <w:rPr>
          <w:rFonts w:ascii="Arial" w:eastAsia="Arial" w:hAnsi="Arial" w:cs="Arial"/>
          <w:sz w:val="20"/>
          <w:szCs w:val="20"/>
        </w:rPr>
      </w:pPr>
      <w:r>
        <w:rPr>
          <w:rFonts w:ascii="Arial" w:eastAsia="Arial" w:hAnsi="Arial" w:cs="Arial"/>
          <w:sz w:val="20"/>
          <w:szCs w:val="20"/>
          <w:u w:val="single"/>
        </w:rPr>
        <w:t>Increase student learning</w:t>
      </w:r>
      <w:r>
        <w:rPr>
          <w:rFonts w:ascii="Arial" w:eastAsia="Arial" w:hAnsi="Arial" w:cs="Arial"/>
          <w:sz w:val="20"/>
          <w:szCs w:val="20"/>
        </w:rPr>
        <w:t xml:space="preserve"> by increasing thinking and problem-solving skills through the use of modern technology tools/equipment to analyze information and provide a variety of worldwide instructional and learning resources.</w:t>
      </w:r>
    </w:p>
    <w:p w:rsidR="00AC4599" w:rsidRDefault="00AC4599">
      <w:pPr>
        <w:pBdr>
          <w:top w:val="nil"/>
          <w:left w:val="nil"/>
          <w:bottom w:val="nil"/>
          <w:right w:val="nil"/>
          <w:between w:val="nil"/>
        </w:pBdr>
        <w:spacing w:before="0" w:after="0"/>
        <w:rPr>
          <w:rFonts w:ascii="Arial" w:eastAsia="Arial" w:hAnsi="Arial" w:cs="Arial"/>
          <w:color w:val="FF0000"/>
          <w:sz w:val="20"/>
          <w:szCs w:val="20"/>
        </w:rPr>
      </w:pPr>
    </w:p>
    <w:p w:rsidR="00AC4599" w:rsidRDefault="00F559E4">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Action Plan: Strategies/Activities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4"/>
        <w:gridCol w:w="1697"/>
        <w:gridCol w:w="1525"/>
        <w:gridCol w:w="1377"/>
        <w:gridCol w:w="1632"/>
        <w:gridCol w:w="1341"/>
      </w:tblGrid>
      <w:tr w:rsidR="00AC4599">
        <w:tc>
          <w:tcPr>
            <w:tcW w:w="2004" w:type="dxa"/>
            <w:shd w:val="clear" w:color="auto" w:fill="000000"/>
          </w:tcPr>
          <w:p w:rsidR="00AC4599" w:rsidRDefault="00F559E4">
            <w:pPr>
              <w:jc w:val="center"/>
              <w:rPr>
                <w:color w:val="FFFFFF"/>
                <w:sz w:val="20"/>
                <w:szCs w:val="20"/>
              </w:rPr>
            </w:pPr>
            <w:r>
              <w:rPr>
                <w:color w:val="FFFFFF"/>
                <w:sz w:val="20"/>
                <w:szCs w:val="20"/>
              </w:rPr>
              <w:t>Strategy/Activity</w:t>
            </w:r>
          </w:p>
        </w:tc>
        <w:tc>
          <w:tcPr>
            <w:tcW w:w="1697" w:type="dxa"/>
            <w:shd w:val="clear" w:color="auto" w:fill="000000"/>
          </w:tcPr>
          <w:p w:rsidR="00AC4599" w:rsidRDefault="00F559E4">
            <w:pPr>
              <w:jc w:val="center"/>
              <w:rPr>
                <w:color w:val="FFFFFF"/>
                <w:sz w:val="20"/>
                <w:szCs w:val="20"/>
              </w:rPr>
            </w:pPr>
            <w:r>
              <w:rPr>
                <w:color w:val="FFFFFF"/>
                <w:sz w:val="20"/>
                <w:szCs w:val="20"/>
              </w:rPr>
              <w:t>Instructional Outcome</w:t>
            </w:r>
          </w:p>
        </w:tc>
        <w:tc>
          <w:tcPr>
            <w:tcW w:w="1525" w:type="dxa"/>
            <w:shd w:val="clear" w:color="auto" w:fill="000000"/>
          </w:tcPr>
          <w:p w:rsidR="00AC4599" w:rsidRDefault="00F559E4">
            <w:pPr>
              <w:jc w:val="center"/>
              <w:rPr>
                <w:color w:val="FFFFFF"/>
                <w:sz w:val="20"/>
                <w:szCs w:val="20"/>
              </w:rPr>
            </w:pPr>
            <w:r>
              <w:rPr>
                <w:color w:val="FFFFFF"/>
                <w:sz w:val="20"/>
                <w:szCs w:val="20"/>
              </w:rPr>
              <w:t>Evaluation</w:t>
            </w:r>
          </w:p>
        </w:tc>
        <w:tc>
          <w:tcPr>
            <w:tcW w:w="1377" w:type="dxa"/>
            <w:shd w:val="clear" w:color="auto" w:fill="000000"/>
          </w:tcPr>
          <w:p w:rsidR="00AC4599" w:rsidRDefault="00F559E4">
            <w:pPr>
              <w:jc w:val="center"/>
              <w:rPr>
                <w:color w:val="FFFFFF"/>
                <w:sz w:val="20"/>
                <w:szCs w:val="20"/>
              </w:rPr>
            </w:pPr>
            <w:r>
              <w:rPr>
                <w:color w:val="FFFFFF"/>
                <w:sz w:val="20"/>
                <w:szCs w:val="20"/>
              </w:rPr>
              <w:t>Timeline</w:t>
            </w:r>
          </w:p>
        </w:tc>
        <w:tc>
          <w:tcPr>
            <w:tcW w:w="1632" w:type="dxa"/>
            <w:shd w:val="clear" w:color="auto" w:fill="000000"/>
          </w:tcPr>
          <w:p w:rsidR="00AC4599" w:rsidRDefault="00F559E4">
            <w:pPr>
              <w:jc w:val="center"/>
              <w:rPr>
                <w:color w:val="FFFFFF"/>
                <w:sz w:val="20"/>
                <w:szCs w:val="20"/>
              </w:rPr>
            </w:pPr>
            <w:r>
              <w:rPr>
                <w:color w:val="FFFFFF"/>
                <w:sz w:val="20"/>
                <w:szCs w:val="20"/>
              </w:rPr>
              <w:t>Person(s) Responsible</w:t>
            </w:r>
          </w:p>
        </w:tc>
        <w:tc>
          <w:tcPr>
            <w:tcW w:w="1341" w:type="dxa"/>
            <w:shd w:val="clear" w:color="auto" w:fill="000000"/>
          </w:tcPr>
          <w:p w:rsidR="00AC4599" w:rsidRDefault="00F559E4">
            <w:pPr>
              <w:jc w:val="center"/>
              <w:rPr>
                <w:color w:val="FFFFFF"/>
                <w:sz w:val="20"/>
                <w:szCs w:val="20"/>
              </w:rPr>
            </w:pPr>
            <w:r>
              <w:rPr>
                <w:color w:val="FFFFFF"/>
                <w:sz w:val="20"/>
                <w:szCs w:val="20"/>
              </w:rPr>
              <w:t>Funding Source</w:t>
            </w:r>
          </w:p>
        </w:tc>
      </w:tr>
      <w:tr w:rsidR="00AC4599">
        <w:tc>
          <w:tcPr>
            <w:tcW w:w="2004" w:type="dxa"/>
          </w:tcPr>
          <w:p w:rsidR="00AC4599" w:rsidRDefault="00F559E4">
            <w:pPr>
              <w:rPr>
                <w:sz w:val="20"/>
                <w:szCs w:val="20"/>
              </w:rPr>
            </w:pPr>
            <w:r>
              <w:rPr>
                <w:sz w:val="20"/>
                <w:szCs w:val="20"/>
              </w:rPr>
              <w:t>Provide schools with modern equipment</w:t>
            </w:r>
          </w:p>
        </w:tc>
        <w:tc>
          <w:tcPr>
            <w:tcW w:w="1697" w:type="dxa"/>
          </w:tcPr>
          <w:p w:rsidR="00AC4599" w:rsidRDefault="00F559E4">
            <w:pPr>
              <w:rPr>
                <w:sz w:val="20"/>
                <w:szCs w:val="20"/>
              </w:rPr>
            </w:pPr>
            <w:r>
              <w:rPr>
                <w:sz w:val="20"/>
                <w:szCs w:val="20"/>
              </w:rPr>
              <w:t>Insure students and staff can adequately access network and Internet</w:t>
            </w:r>
          </w:p>
        </w:tc>
        <w:tc>
          <w:tcPr>
            <w:tcW w:w="1525" w:type="dxa"/>
          </w:tcPr>
          <w:p w:rsidR="00AC4599" w:rsidRDefault="00AC4599">
            <w:pPr>
              <w:rPr>
                <w:sz w:val="20"/>
                <w:szCs w:val="20"/>
              </w:rPr>
            </w:pPr>
          </w:p>
        </w:tc>
        <w:tc>
          <w:tcPr>
            <w:tcW w:w="1377" w:type="dxa"/>
          </w:tcPr>
          <w:p w:rsidR="00AC4599" w:rsidRDefault="00F559E4">
            <w:pPr>
              <w:rPr>
                <w:sz w:val="20"/>
                <w:szCs w:val="20"/>
              </w:rPr>
            </w:pPr>
            <w:r>
              <w:rPr>
                <w:sz w:val="20"/>
                <w:szCs w:val="20"/>
              </w:rPr>
              <w:t>Jul 1, 2018 to Jun 30, 2019</w:t>
            </w:r>
          </w:p>
        </w:tc>
        <w:tc>
          <w:tcPr>
            <w:tcW w:w="1632" w:type="dxa"/>
          </w:tcPr>
          <w:p w:rsidR="00AC4599" w:rsidRDefault="00F559E4">
            <w:pPr>
              <w:rPr>
                <w:sz w:val="20"/>
                <w:szCs w:val="20"/>
              </w:rPr>
            </w:pPr>
            <w:r>
              <w:rPr>
                <w:sz w:val="20"/>
                <w:szCs w:val="20"/>
              </w:rPr>
              <w:t>DTC’s, STC’s, and Principals</w:t>
            </w:r>
          </w:p>
        </w:tc>
        <w:tc>
          <w:tcPr>
            <w:tcW w:w="1341" w:type="dxa"/>
          </w:tcPr>
          <w:p w:rsidR="00AC4599" w:rsidRDefault="00F559E4">
            <w:pPr>
              <w:rPr>
                <w:sz w:val="20"/>
                <w:szCs w:val="20"/>
              </w:rPr>
            </w:pPr>
            <w:r>
              <w:rPr>
                <w:sz w:val="20"/>
                <w:szCs w:val="20"/>
              </w:rPr>
              <w:t>KETS, General Fund</w:t>
            </w:r>
          </w:p>
        </w:tc>
      </w:tr>
      <w:tr w:rsidR="00AC4599">
        <w:tc>
          <w:tcPr>
            <w:tcW w:w="2004" w:type="dxa"/>
          </w:tcPr>
          <w:p w:rsidR="00AC4599" w:rsidRDefault="00F559E4">
            <w:pPr>
              <w:rPr>
                <w:sz w:val="20"/>
                <w:szCs w:val="20"/>
              </w:rPr>
            </w:pPr>
            <w:r>
              <w:rPr>
                <w:sz w:val="20"/>
                <w:szCs w:val="20"/>
              </w:rPr>
              <w:t>Provide local and web based software that challenges students and enhances learning</w:t>
            </w:r>
          </w:p>
        </w:tc>
        <w:tc>
          <w:tcPr>
            <w:tcW w:w="1697" w:type="dxa"/>
          </w:tcPr>
          <w:p w:rsidR="00AC4599" w:rsidRDefault="00F559E4">
            <w:pPr>
              <w:rPr>
                <w:sz w:val="20"/>
                <w:szCs w:val="20"/>
              </w:rPr>
            </w:pPr>
            <w:r>
              <w:rPr>
                <w:sz w:val="20"/>
                <w:szCs w:val="20"/>
              </w:rPr>
              <w:t>Improved student achievement</w:t>
            </w:r>
          </w:p>
        </w:tc>
        <w:tc>
          <w:tcPr>
            <w:tcW w:w="1525" w:type="dxa"/>
          </w:tcPr>
          <w:p w:rsidR="00AC4599" w:rsidRDefault="00F559E4">
            <w:pPr>
              <w:rPr>
                <w:sz w:val="20"/>
                <w:szCs w:val="20"/>
              </w:rPr>
            </w:pPr>
            <w:r>
              <w:rPr>
                <w:sz w:val="20"/>
                <w:szCs w:val="20"/>
              </w:rPr>
              <w:t>School evaluation and refunding of successful programs</w:t>
            </w:r>
          </w:p>
        </w:tc>
        <w:tc>
          <w:tcPr>
            <w:tcW w:w="1377" w:type="dxa"/>
          </w:tcPr>
          <w:p w:rsidR="00AC4599" w:rsidRDefault="00F559E4">
            <w:pPr>
              <w:rPr>
                <w:sz w:val="20"/>
                <w:szCs w:val="20"/>
              </w:rPr>
            </w:pPr>
            <w:r>
              <w:rPr>
                <w:sz w:val="20"/>
                <w:szCs w:val="20"/>
              </w:rPr>
              <w:t>Jul 1, 2018 to Jun 30, 2019</w:t>
            </w:r>
          </w:p>
        </w:tc>
        <w:tc>
          <w:tcPr>
            <w:tcW w:w="1632" w:type="dxa"/>
          </w:tcPr>
          <w:p w:rsidR="00AC4599" w:rsidRDefault="00F559E4">
            <w:pPr>
              <w:rPr>
                <w:sz w:val="20"/>
                <w:szCs w:val="20"/>
              </w:rPr>
            </w:pPr>
            <w:r>
              <w:rPr>
                <w:sz w:val="20"/>
                <w:szCs w:val="20"/>
              </w:rPr>
              <w:t>Principals, STC’s, School Staff</w:t>
            </w:r>
          </w:p>
        </w:tc>
        <w:tc>
          <w:tcPr>
            <w:tcW w:w="1341" w:type="dxa"/>
          </w:tcPr>
          <w:p w:rsidR="00AC4599" w:rsidRDefault="00F559E4">
            <w:pPr>
              <w:rPr>
                <w:sz w:val="20"/>
                <w:szCs w:val="20"/>
              </w:rPr>
            </w:pPr>
            <w:r>
              <w:rPr>
                <w:sz w:val="20"/>
                <w:szCs w:val="20"/>
              </w:rPr>
              <w:t>KETS, General Fund, School Funds</w:t>
            </w:r>
          </w:p>
        </w:tc>
      </w:tr>
    </w:tbl>
    <w:p w:rsidR="00AC4599" w:rsidRDefault="00AC4599">
      <w:pPr>
        <w:keepNext/>
        <w:pBdr>
          <w:top w:val="nil"/>
          <w:left w:val="nil"/>
          <w:bottom w:val="nil"/>
          <w:right w:val="nil"/>
          <w:between w:val="nil"/>
        </w:pBdr>
        <w:spacing w:before="240"/>
        <w:rPr>
          <w:rFonts w:ascii="Arial" w:eastAsia="Arial" w:hAnsi="Arial" w:cs="Arial"/>
          <w:b/>
          <w:color w:val="000000"/>
          <w:sz w:val="24"/>
          <w:szCs w:val="24"/>
        </w:rPr>
      </w:pPr>
    </w:p>
    <w:p w:rsidR="00AC4599" w:rsidRDefault="00F559E4">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Goal 2</w:t>
      </w:r>
    </w:p>
    <w:p w:rsidR="00AC4599" w:rsidRDefault="00F559E4">
      <w:pPr>
        <w:rPr>
          <w:rFonts w:ascii="Arial" w:eastAsia="Arial" w:hAnsi="Arial" w:cs="Arial"/>
          <w:sz w:val="20"/>
          <w:szCs w:val="20"/>
        </w:rPr>
      </w:pPr>
      <w:r>
        <w:rPr>
          <w:rFonts w:ascii="Arial" w:eastAsia="Arial" w:hAnsi="Arial" w:cs="Arial"/>
          <w:sz w:val="20"/>
          <w:szCs w:val="20"/>
          <w:u w:val="single"/>
        </w:rPr>
        <w:t>Ensure parental access</w:t>
      </w:r>
      <w:r>
        <w:rPr>
          <w:rFonts w:ascii="Arial" w:eastAsia="Arial" w:hAnsi="Arial" w:cs="Arial"/>
          <w:sz w:val="20"/>
          <w:szCs w:val="20"/>
        </w:rPr>
        <w:t xml:space="preserve"> to school, administration and teachers via technology and remove time, place and distance barriers to communication (KDE Master Plan).  Provide a responsive and robust technological environment that supports learning and administration while ensuring the safety of our staff and students </w:t>
      </w:r>
    </w:p>
    <w:p w:rsidR="00AC4599" w:rsidRDefault="00AC4599">
      <w:pPr>
        <w:rPr>
          <w:rFonts w:ascii="Arial" w:eastAsia="Arial" w:hAnsi="Arial" w:cs="Arial"/>
          <w:sz w:val="20"/>
          <w:szCs w:val="20"/>
        </w:rPr>
      </w:pPr>
    </w:p>
    <w:p w:rsidR="00AC4599" w:rsidRDefault="00F559E4">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Action Plan: Strategies/Activities</w:t>
      </w:r>
    </w:p>
    <w:tbl>
      <w:tblPr>
        <w:tblStyle w:val="a0"/>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4"/>
        <w:gridCol w:w="2424"/>
        <w:gridCol w:w="1530"/>
        <w:gridCol w:w="2070"/>
        <w:gridCol w:w="1440"/>
        <w:gridCol w:w="1890"/>
      </w:tblGrid>
      <w:tr w:rsidR="00AC4599">
        <w:tc>
          <w:tcPr>
            <w:tcW w:w="2004" w:type="dxa"/>
            <w:shd w:val="clear" w:color="auto" w:fill="000000"/>
          </w:tcPr>
          <w:p w:rsidR="00AC4599" w:rsidRDefault="00F559E4">
            <w:pPr>
              <w:jc w:val="center"/>
              <w:rPr>
                <w:color w:val="FFFFFF"/>
                <w:sz w:val="20"/>
                <w:szCs w:val="20"/>
              </w:rPr>
            </w:pPr>
            <w:r>
              <w:rPr>
                <w:color w:val="FFFFFF"/>
                <w:sz w:val="20"/>
                <w:szCs w:val="20"/>
              </w:rPr>
              <w:t>Strategy/Activity</w:t>
            </w:r>
          </w:p>
        </w:tc>
        <w:tc>
          <w:tcPr>
            <w:tcW w:w="2424" w:type="dxa"/>
            <w:shd w:val="clear" w:color="auto" w:fill="000000"/>
          </w:tcPr>
          <w:p w:rsidR="00AC4599" w:rsidRDefault="00F559E4">
            <w:pPr>
              <w:jc w:val="center"/>
              <w:rPr>
                <w:color w:val="FFFFFF"/>
                <w:sz w:val="20"/>
                <w:szCs w:val="20"/>
              </w:rPr>
            </w:pPr>
            <w:r>
              <w:rPr>
                <w:color w:val="FFFFFF"/>
                <w:sz w:val="20"/>
                <w:szCs w:val="20"/>
              </w:rPr>
              <w:t>Instructional Outcome</w:t>
            </w:r>
          </w:p>
        </w:tc>
        <w:tc>
          <w:tcPr>
            <w:tcW w:w="1530" w:type="dxa"/>
            <w:shd w:val="clear" w:color="auto" w:fill="000000"/>
          </w:tcPr>
          <w:p w:rsidR="00AC4599" w:rsidRDefault="00F559E4">
            <w:pPr>
              <w:jc w:val="center"/>
              <w:rPr>
                <w:color w:val="FFFFFF"/>
                <w:sz w:val="20"/>
                <w:szCs w:val="20"/>
              </w:rPr>
            </w:pPr>
            <w:r>
              <w:rPr>
                <w:color w:val="FFFFFF"/>
                <w:sz w:val="20"/>
                <w:szCs w:val="20"/>
              </w:rPr>
              <w:t>Evaluation</w:t>
            </w:r>
          </w:p>
        </w:tc>
        <w:tc>
          <w:tcPr>
            <w:tcW w:w="2070" w:type="dxa"/>
            <w:shd w:val="clear" w:color="auto" w:fill="000000"/>
          </w:tcPr>
          <w:p w:rsidR="00AC4599" w:rsidRDefault="00F559E4">
            <w:pPr>
              <w:jc w:val="center"/>
              <w:rPr>
                <w:color w:val="FFFFFF"/>
                <w:sz w:val="20"/>
                <w:szCs w:val="20"/>
              </w:rPr>
            </w:pPr>
            <w:r>
              <w:rPr>
                <w:color w:val="FFFFFF"/>
                <w:sz w:val="20"/>
                <w:szCs w:val="20"/>
              </w:rPr>
              <w:t>Timeline</w:t>
            </w:r>
          </w:p>
        </w:tc>
        <w:tc>
          <w:tcPr>
            <w:tcW w:w="1440" w:type="dxa"/>
            <w:shd w:val="clear" w:color="auto" w:fill="000000"/>
          </w:tcPr>
          <w:p w:rsidR="00AC4599" w:rsidRDefault="00F559E4">
            <w:pPr>
              <w:jc w:val="center"/>
              <w:rPr>
                <w:color w:val="FFFFFF"/>
                <w:sz w:val="20"/>
                <w:szCs w:val="20"/>
              </w:rPr>
            </w:pPr>
            <w:r>
              <w:rPr>
                <w:color w:val="FFFFFF"/>
                <w:sz w:val="20"/>
                <w:szCs w:val="20"/>
              </w:rPr>
              <w:t>Person(s) Responsible</w:t>
            </w:r>
          </w:p>
        </w:tc>
        <w:tc>
          <w:tcPr>
            <w:tcW w:w="1890" w:type="dxa"/>
            <w:shd w:val="clear" w:color="auto" w:fill="000000"/>
          </w:tcPr>
          <w:p w:rsidR="00AC4599" w:rsidRDefault="00F559E4">
            <w:pPr>
              <w:jc w:val="center"/>
              <w:rPr>
                <w:color w:val="FFFFFF"/>
                <w:sz w:val="20"/>
                <w:szCs w:val="20"/>
              </w:rPr>
            </w:pPr>
            <w:r>
              <w:rPr>
                <w:color w:val="FFFFFF"/>
                <w:sz w:val="20"/>
                <w:szCs w:val="20"/>
              </w:rPr>
              <w:t>Funding Source</w:t>
            </w:r>
          </w:p>
        </w:tc>
      </w:tr>
      <w:tr w:rsidR="00AC4599">
        <w:trPr>
          <w:trHeight w:val="60"/>
        </w:trPr>
        <w:tc>
          <w:tcPr>
            <w:tcW w:w="2004" w:type="dxa"/>
          </w:tcPr>
          <w:p w:rsidR="00AC4599" w:rsidRDefault="00F559E4">
            <w:pPr>
              <w:rPr>
                <w:sz w:val="20"/>
                <w:szCs w:val="20"/>
              </w:rPr>
            </w:pPr>
            <w:r>
              <w:rPr>
                <w:sz w:val="20"/>
                <w:szCs w:val="20"/>
              </w:rPr>
              <w:t>Use One-Call, Twitter, etc.  to provide district updates for parents</w:t>
            </w:r>
          </w:p>
        </w:tc>
        <w:tc>
          <w:tcPr>
            <w:tcW w:w="2424" w:type="dxa"/>
          </w:tcPr>
          <w:p w:rsidR="00AC4599" w:rsidRDefault="00F559E4">
            <w:pPr>
              <w:rPr>
                <w:sz w:val="20"/>
                <w:szCs w:val="20"/>
              </w:rPr>
            </w:pPr>
            <w:r>
              <w:rPr>
                <w:sz w:val="20"/>
                <w:szCs w:val="20"/>
              </w:rPr>
              <w:t>Parents better informed, increased parental involvement</w:t>
            </w:r>
          </w:p>
        </w:tc>
        <w:tc>
          <w:tcPr>
            <w:tcW w:w="1530" w:type="dxa"/>
          </w:tcPr>
          <w:p w:rsidR="00AC4599" w:rsidRDefault="00F559E4">
            <w:pPr>
              <w:rPr>
                <w:sz w:val="20"/>
                <w:szCs w:val="20"/>
              </w:rPr>
            </w:pPr>
            <w:r>
              <w:rPr>
                <w:sz w:val="20"/>
                <w:szCs w:val="20"/>
              </w:rPr>
              <w:t>Parental feedback</w:t>
            </w:r>
          </w:p>
        </w:tc>
        <w:tc>
          <w:tcPr>
            <w:tcW w:w="2070" w:type="dxa"/>
          </w:tcPr>
          <w:p w:rsidR="00AC4599" w:rsidRDefault="00F559E4">
            <w:pPr>
              <w:rPr>
                <w:sz w:val="20"/>
                <w:szCs w:val="20"/>
              </w:rPr>
            </w:pPr>
            <w:r>
              <w:rPr>
                <w:sz w:val="20"/>
                <w:szCs w:val="20"/>
              </w:rPr>
              <w:t>Jul 1, 2018 to Jun 30, 2019</w:t>
            </w:r>
          </w:p>
        </w:tc>
        <w:tc>
          <w:tcPr>
            <w:tcW w:w="1440" w:type="dxa"/>
          </w:tcPr>
          <w:p w:rsidR="00AC4599" w:rsidRDefault="00F559E4">
            <w:pPr>
              <w:rPr>
                <w:sz w:val="20"/>
                <w:szCs w:val="20"/>
              </w:rPr>
            </w:pPr>
            <w:r>
              <w:rPr>
                <w:sz w:val="20"/>
                <w:szCs w:val="20"/>
              </w:rPr>
              <w:t>DTC, School Principals, SISC</w:t>
            </w:r>
          </w:p>
        </w:tc>
        <w:tc>
          <w:tcPr>
            <w:tcW w:w="1890" w:type="dxa"/>
          </w:tcPr>
          <w:p w:rsidR="00AC4599" w:rsidRDefault="00F559E4">
            <w:pPr>
              <w:rPr>
                <w:sz w:val="20"/>
                <w:szCs w:val="20"/>
              </w:rPr>
            </w:pPr>
            <w:r>
              <w:rPr>
                <w:sz w:val="20"/>
                <w:szCs w:val="20"/>
              </w:rPr>
              <w:t>General Fund</w:t>
            </w:r>
          </w:p>
        </w:tc>
      </w:tr>
      <w:tr w:rsidR="00AC4599">
        <w:tc>
          <w:tcPr>
            <w:tcW w:w="2004" w:type="dxa"/>
          </w:tcPr>
          <w:p w:rsidR="00AC4599" w:rsidRDefault="00F559E4">
            <w:pPr>
              <w:rPr>
                <w:sz w:val="20"/>
                <w:szCs w:val="20"/>
              </w:rPr>
            </w:pPr>
            <w:r>
              <w:rPr>
                <w:sz w:val="20"/>
                <w:szCs w:val="20"/>
              </w:rPr>
              <w:t>Provide Infinite Campus Portal Service (and mobile app) to Parents</w:t>
            </w:r>
          </w:p>
        </w:tc>
        <w:tc>
          <w:tcPr>
            <w:tcW w:w="2424" w:type="dxa"/>
          </w:tcPr>
          <w:p w:rsidR="00AC4599" w:rsidRDefault="00F559E4">
            <w:pPr>
              <w:rPr>
                <w:sz w:val="20"/>
                <w:szCs w:val="20"/>
              </w:rPr>
            </w:pPr>
            <w:r>
              <w:rPr>
                <w:sz w:val="20"/>
                <w:szCs w:val="20"/>
              </w:rPr>
              <w:t>Parents have immediate access to student grades, discipline, etc</w:t>
            </w:r>
          </w:p>
        </w:tc>
        <w:tc>
          <w:tcPr>
            <w:tcW w:w="1530" w:type="dxa"/>
          </w:tcPr>
          <w:p w:rsidR="00AC4599" w:rsidRDefault="00F559E4">
            <w:pPr>
              <w:rPr>
                <w:sz w:val="20"/>
                <w:szCs w:val="20"/>
              </w:rPr>
            </w:pPr>
            <w:r>
              <w:rPr>
                <w:sz w:val="20"/>
                <w:szCs w:val="20"/>
              </w:rPr>
              <w:t>Parental feedback</w:t>
            </w:r>
          </w:p>
        </w:tc>
        <w:tc>
          <w:tcPr>
            <w:tcW w:w="2070" w:type="dxa"/>
          </w:tcPr>
          <w:p w:rsidR="00AC4599" w:rsidRDefault="00F559E4">
            <w:pPr>
              <w:rPr>
                <w:sz w:val="20"/>
                <w:szCs w:val="20"/>
              </w:rPr>
            </w:pPr>
            <w:r>
              <w:rPr>
                <w:sz w:val="20"/>
                <w:szCs w:val="20"/>
              </w:rPr>
              <w:t>Jul 1, 2018 to Jun 30, 2019</w:t>
            </w:r>
          </w:p>
        </w:tc>
        <w:tc>
          <w:tcPr>
            <w:tcW w:w="1440" w:type="dxa"/>
          </w:tcPr>
          <w:p w:rsidR="00AC4599" w:rsidRDefault="00F559E4">
            <w:pPr>
              <w:rPr>
                <w:sz w:val="20"/>
                <w:szCs w:val="20"/>
              </w:rPr>
            </w:pPr>
            <w:r>
              <w:rPr>
                <w:sz w:val="20"/>
                <w:szCs w:val="20"/>
              </w:rPr>
              <w:t>DTC, School Principals, SISC</w:t>
            </w:r>
          </w:p>
        </w:tc>
        <w:tc>
          <w:tcPr>
            <w:tcW w:w="1890" w:type="dxa"/>
          </w:tcPr>
          <w:p w:rsidR="00AC4599" w:rsidRDefault="00F559E4">
            <w:pPr>
              <w:rPr>
                <w:sz w:val="20"/>
                <w:szCs w:val="20"/>
              </w:rPr>
            </w:pPr>
            <w:r>
              <w:rPr>
                <w:sz w:val="20"/>
                <w:szCs w:val="20"/>
              </w:rPr>
              <w:t>General Fund</w:t>
            </w:r>
          </w:p>
        </w:tc>
      </w:tr>
      <w:tr w:rsidR="00AC4599">
        <w:tc>
          <w:tcPr>
            <w:tcW w:w="2004" w:type="dxa"/>
          </w:tcPr>
          <w:p w:rsidR="00AC4599" w:rsidRDefault="00F559E4">
            <w:pPr>
              <w:rPr>
                <w:sz w:val="20"/>
                <w:szCs w:val="20"/>
              </w:rPr>
            </w:pPr>
            <w:r>
              <w:rPr>
                <w:sz w:val="20"/>
                <w:szCs w:val="20"/>
              </w:rPr>
              <w:t xml:space="preserve">Provide local and </w:t>
            </w:r>
            <w:r>
              <w:rPr>
                <w:sz w:val="20"/>
                <w:szCs w:val="20"/>
              </w:rPr>
              <w:lastRenderedPageBreak/>
              <w:t>long distance voice service for our staff (voice capability in every classroom)</w:t>
            </w:r>
          </w:p>
        </w:tc>
        <w:tc>
          <w:tcPr>
            <w:tcW w:w="2424" w:type="dxa"/>
          </w:tcPr>
          <w:p w:rsidR="00AC4599" w:rsidRDefault="00F559E4">
            <w:pPr>
              <w:rPr>
                <w:sz w:val="20"/>
                <w:szCs w:val="20"/>
              </w:rPr>
            </w:pPr>
            <w:r>
              <w:rPr>
                <w:sz w:val="20"/>
                <w:szCs w:val="20"/>
              </w:rPr>
              <w:lastRenderedPageBreak/>
              <w:t xml:space="preserve">Improved </w:t>
            </w:r>
            <w:r>
              <w:rPr>
                <w:sz w:val="20"/>
                <w:szCs w:val="20"/>
              </w:rPr>
              <w:lastRenderedPageBreak/>
              <w:t>communication between staff, student and parents</w:t>
            </w:r>
          </w:p>
        </w:tc>
        <w:tc>
          <w:tcPr>
            <w:tcW w:w="1530" w:type="dxa"/>
          </w:tcPr>
          <w:p w:rsidR="00AC4599" w:rsidRDefault="00F559E4">
            <w:pPr>
              <w:rPr>
                <w:sz w:val="20"/>
                <w:szCs w:val="20"/>
              </w:rPr>
            </w:pPr>
            <w:r>
              <w:rPr>
                <w:sz w:val="20"/>
                <w:szCs w:val="20"/>
              </w:rPr>
              <w:lastRenderedPageBreak/>
              <w:t xml:space="preserve">Availability </w:t>
            </w:r>
            <w:r>
              <w:rPr>
                <w:sz w:val="20"/>
                <w:szCs w:val="20"/>
              </w:rPr>
              <w:lastRenderedPageBreak/>
              <w:t>of voice lines in all classrooms</w:t>
            </w:r>
          </w:p>
        </w:tc>
        <w:tc>
          <w:tcPr>
            <w:tcW w:w="2070" w:type="dxa"/>
          </w:tcPr>
          <w:p w:rsidR="00AC4599" w:rsidRDefault="00F559E4">
            <w:pPr>
              <w:rPr>
                <w:sz w:val="20"/>
                <w:szCs w:val="20"/>
              </w:rPr>
            </w:pPr>
            <w:r>
              <w:rPr>
                <w:sz w:val="20"/>
                <w:szCs w:val="20"/>
              </w:rPr>
              <w:lastRenderedPageBreak/>
              <w:t xml:space="preserve">Jul 1, 2018 to Jun </w:t>
            </w:r>
            <w:r>
              <w:rPr>
                <w:sz w:val="20"/>
                <w:szCs w:val="20"/>
              </w:rPr>
              <w:lastRenderedPageBreak/>
              <w:t>30, 2019</w:t>
            </w:r>
          </w:p>
        </w:tc>
        <w:tc>
          <w:tcPr>
            <w:tcW w:w="1440" w:type="dxa"/>
          </w:tcPr>
          <w:p w:rsidR="00AC4599" w:rsidRDefault="00F559E4">
            <w:pPr>
              <w:rPr>
                <w:sz w:val="20"/>
                <w:szCs w:val="20"/>
              </w:rPr>
            </w:pPr>
            <w:r>
              <w:rPr>
                <w:sz w:val="20"/>
                <w:szCs w:val="20"/>
              </w:rPr>
              <w:lastRenderedPageBreak/>
              <w:t>DTC</w:t>
            </w:r>
          </w:p>
        </w:tc>
        <w:tc>
          <w:tcPr>
            <w:tcW w:w="1890" w:type="dxa"/>
          </w:tcPr>
          <w:p w:rsidR="00AC4599" w:rsidRDefault="00F559E4">
            <w:pPr>
              <w:rPr>
                <w:sz w:val="20"/>
                <w:szCs w:val="20"/>
              </w:rPr>
            </w:pPr>
            <w:r>
              <w:rPr>
                <w:sz w:val="20"/>
                <w:szCs w:val="20"/>
              </w:rPr>
              <w:t xml:space="preserve">E-Rate &amp; Gen </w:t>
            </w:r>
            <w:r>
              <w:rPr>
                <w:sz w:val="20"/>
                <w:szCs w:val="20"/>
              </w:rPr>
              <w:lastRenderedPageBreak/>
              <w:t>Fund Monies</w:t>
            </w:r>
          </w:p>
        </w:tc>
      </w:tr>
      <w:tr w:rsidR="00AC4599">
        <w:tc>
          <w:tcPr>
            <w:tcW w:w="2004" w:type="dxa"/>
          </w:tcPr>
          <w:p w:rsidR="00AC4599" w:rsidRDefault="00F559E4">
            <w:pPr>
              <w:rPr>
                <w:sz w:val="20"/>
                <w:szCs w:val="20"/>
              </w:rPr>
            </w:pPr>
            <w:r>
              <w:rPr>
                <w:sz w:val="20"/>
                <w:szCs w:val="20"/>
              </w:rPr>
              <w:lastRenderedPageBreak/>
              <w:t>Provide Internet access to all staff and students (Internet availability in every classroom)</w:t>
            </w:r>
          </w:p>
        </w:tc>
        <w:tc>
          <w:tcPr>
            <w:tcW w:w="2424" w:type="dxa"/>
          </w:tcPr>
          <w:p w:rsidR="00AC4599" w:rsidRDefault="00F559E4">
            <w:pPr>
              <w:rPr>
                <w:sz w:val="20"/>
                <w:szCs w:val="20"/>
              </w:rPr>
            </w:pPr>
            <w:r>
              <w:rPr>
                <w:sz w:val="20"/>
                <w:szCs w:val="20"/>
              </w:rPr>
              <w:t>Internet availability; improved student learning</w:t>
            </w:r>
          </w:p>
        </w:tc>
        <w:tc>
          <w:tcPr>
            <w:tcW w:w="1530" w:type="dxa"/>
          </w:tcPr>
          <w:p w:rsidR="00AC4599" w:rsidRDefault="00F559E4">
            <w:pPr>
              <w:rPr>
                <w:sz w:val="20"/>
                <w:szCs w:val="20"/>
              </w:rPr>
            </w:pPr>
            <w:r>
              <w:rPr>
                <w:sz w:val="20"/>
                <w:szCs w:val="20"/>
              </w:rPr>
              <w:t>Availability of Internet in all classrooms</w:t>
            </w:r>
          </w:p>
        </w:tc>
        <w:tc>
          <w:tcPr>
            <w:tcW w:w="2070" w:type="dxa"/>
          </w:tcPr>
          <w:p w:rsidR="00AC4599" w:rsidRDefault="00F559E4">
            <w:pPr>
              <w:rPr>
                <w:sz w:val="20"/>
                <w:szCs w:val="20"/>
              </w:rPr>
            </w:pPr>
            <w:r>
              <w:rPr>
                <w:sz w:val="20"/>
                <w:szCs w:val="20"/>
              </w:rPr>
              <w:t>Jul 1, 2018 to Jun 30, 2019</w:t>
            </w:r>
          </w:p>
        </w:tc>
        <w:tc>
          <w:tcPr>
            <w:tcW w:w="1440" w:type="dxa"/>
          </w:tcPr>
          <w:p w:rsidR="00AC4599" w:rsidRDefault="00F559E4">
            <w:pPr>
              <w:rPr>
                <w:sz w:val="20"/>
                <w:szCs w:val="20"/>
              </w:rPr>
            </w:pPr>
            <w:r>
              <w:rPr>
                <w:sz w:val="20"/>
                <w:szCs w:val="20"/>
              </w:rPr>
              <w:t>DTC, District Network Engineer</w:t>
            </w:r>
          </w:p>
        </w:tc>
        <w:tc>
          <w:tcPr>
            <w:tcW w:w="1890" w:type="dxa"/>
          </w:tcPr>
          <w:p w:rsidR="00AC4599" w:rsidRDefault="00F559E4">
            <w:pPr>
              <w:rPr>
                <w:sz w:val="20"/>
                <w:szCs w:val="20"/>
              </w:rPr>
            </w:pPr>
            <w:r>
              <w:rPr>
                <w:sz w:val="20"/>
                <w:szCs w:val="20"/>
              </w:rPr>
              <w:t>E-Rate &amp; Gen Fund Monies</w:t>
            </w:r>
          </w:p>
        </w:tc>
      </w:tr>
    </w:tbl>
    <w:p w:rsidR="00AC4599" w:rsidRDefault="00F559E4">
      <w:pPr>
        <w:pBdr>
          <w:top w:val="nil"/>
          <w:left w:val="nil"/>
          <w:bottom w:val="nil"/>
          <w:right w:val="nil"/>
          <w:between w:val="nil"/>
        </w:pBdr>
        <w:rPr>
          <w:rFonts w:ascii="Arial" w:eastAsia="Arial" w:hAnsi="Arial" w:cs="Arial"/>
          <w:b/>
          <w:color w:val="000000"/>
          <w:sz w:val="28"/>
          <w:szCs w:val="28"/>
        </w:rPr>
      </w:pPr>
      <w:bookmarkStart w:id="2" w:name="_1fob9te" w:colFirst="0" w:colLast="0"/>
      <w:bookmarkEnd w:id="2"/>
      <w:r>
        <w:br w:type="page"/>
      </w:r>
      <w:r>
        <w:rPr>
          <w:rFonts w:ascii="Arial" w:eastAsia="Arial" w:hAnsi="Arial" w:cs="Arial"/>
          <w:b/>
          <w:color w:val="000000"/>
          <w:sz w:val="28"/>
          <w:szCs w:val="28"/>
        </w:rPr>
        <w:lastRenderedPageBreak/>
        <w:t>Student Technology Literacy Skills</w:t>
      </w:r>
    </w:p>
    <w:p w:rsidR="00AC4599" w:rsidRDefault="00F559E4">
      <w:pPr>
        <w:pBdr>
          <w:top w:val="nil"/>
          <w:left w:val="nil"/>
          <w:bottom w:val="nil"/>
          <w:right w:val="nil"/>
          <w:between w:val="nil"/>
        </w:pBdr>
        <w:spacing w:before="0" w:after="0"/>
        <w:rPr>
          <w:rFonts w:ascii="Arial" w:eastAsia="Arial" w:hAnsi="Arial" w:cs="Arial"/>
          <w:color w:val="000000"/>
          <w:sz w:val="20"/>
          <w:szCs w:val="20"/>
        </w:rPr>
      </w:pPr>
      <w:r>
        <w:rPr>
          <w:rFonts w:ascii="Arial" w:eastAsia="Arial" w:hAnsi="Arial" w:cs="Arial"/>
          <w:color w:val="000000"/>
          <w:sz w:val="20"/>
          <w:szCs w:val="20"/>
          <w:u w:val="single"/>
        </w:rPr>
        <w:t>Provide students with technology skills</w:t>
      </w:r>
      <w:r>
        <w:rPr>
          <w:rFonts w:ascii="Arial" w:eastAsia="Arial" w:hAnsi="Arial" w:cs="Arial"/>
          <w:color w:val="000000"/>
          <w:sz w:val="20"/>
          <w:szCs w:val="20"/>
        </w:rPr>
        <w:t xml:space="preserve"> and the opportunity to use these skills.  The goal is for students to reach proficiency by Grade 8.</w:t>
      </w:r>
    </w:p>
    <w:p w:rsidR="00AC4599" w:rsidRDefault="00AC4599">
      <w:pPr>
        <w:pBdr>
          <w:top w:val="nil"/>
          <w:left w:val="nil"/>
          <w:bottom w:val="nil"/>
          <w:right w:val="nil"/>
          <w:between w:val="nil"/>
        </w:pBdr>
        <w:spacing w:before="0" w:after="0"/>
        <w:rPr>
          <w:rFonts w:ascii="Arial" w:eastAsia="Arial" w:hAnsi="Arial" w:cs="Arial"/>
          <w:color w:val="000000"/>
          <w:sz w:val="20"/>
          <w:szCs w:val="20"/>
        </w:rPr>
      </w:pPr>
    </w:p>
    <w:p w:rsidR="00AC4599" w:rsidRDefault="00F559E4">
      <w:pPr>
        <w:pBdr>
          <w:top w:val="nil"/>
          <w:left w:val="nil"/>
          <w:bottom w:val="nil"/>
          <w:right w:val="nil"/>
          <w:between w:val="nil"/>
        </w:pBdr>
        <w:spacing w:before="0" w:after="0"/>
        <w:rPr>
          <w:rFonts w:ascii="Arial" w:eastAsia="Arial" w:hAnsi="Arial" w:cs="Arial"/>
          <w:color w:val="FF0000"/>
          <w:sz w:val="20"/>
          <w:szCs w:val="20"/>
        </w:rPr>
      </w:pPr>
      <w:r>
        <w:rPr>
          <w:rFonts w:ascii="Arial" w:eastAsia="Arial" w:hAnsi="Arial" w:cs="Arial"/>
          <w:color w:val="000000"/>
          <w:sz w:val="20"/>
          <w:szCs w:val="20"/>
        </w:rPr>
        <w:t xml:space="preserve">Link to the Program of Studies:  </w:t>
      </w:r>
      <w:hyperlink r:id="rId10">
        <w:r>
          <w:rPr>
            <w:rFonts w:ascii="Arial" w:eastAsia="Arial" w:hAnsi="Arial" w:cs="Arial"/>
            <w:color w:val="0000FF"/>
            <w:sz w:val="20"/>
            <w:szCs w:val="20"/>
            <w:u w:val="single"/>
          </w:rPr>
          <w:t>http://www.education.ky.gov/kde/instructional+resources/curriculum+documents+and+resources/program+of+studies/default.htm</w:t>
        </w:r>
      </w:hyperlink>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4"/>
        <w:gridCol w:w="1688"/>
        <w:gridCol w:w="1527"/>
        <w:gridCol w:w="1380"/>
        <w:gridCol w:w="1633"/>
        <w:gridCol w:w="1344"/>
      </w:tblGrid>
      <w:tr w:rsidR="00AC4599">
        <w:tc>
          <w:tcPr>
            <w:tcW w:w="2004" w:type="dxa"/>
            <w:shd w:val="clear" w:color="auto" w:fill="000000"/>
          </w:tcPr>
          <w:p w:rsidR="00AC4599" w:rsidRDefault="00AC4599">
            <w:pPr>
              <w:jc w:val="center"/>
              <w:rPr>
                <w:color w:val="FFFFFF"/>
                <w:sz w:val="20"/>
                <w:szCs w:val="20"/>
              </w:rPr>
            </w:pPr>
          </w:p>
        </w:tc>
        <w:tc>
          <w:tcPr>
            <w:tcW w:w="1688" w:type="dxa"/>
            <w:shd w:val="clear" w:color="auto" w:fill="000000"/>
          </w:tcPr>
          <w:p w:rsidR="00AC4599" w:rsidRDefault="00AC4599">
            <w:pPr>
              <w:jc w:val="center"/>
              <w:rPr>
                <w:color w:val="FFFFFF"/>
                <w:sz w:val="20"/>
                <w:szCs w:val="20"/>
              </w:rPr>
            </w:pPr>
          </w:p>
        </w:tc>
        <w:tc>
          <w:tcPr>
            <w:tcW w:w="1527" w:type="dxa"/>
            <w:shd w:val="clear" w:color="auto" w:fill="000000"/>
          </w:tcPr>
          <w:p w:rsidR="00AC4599" w:rsidRDefault="00AC4599">
            <w:pPr>
              <w:jc w:val="center"/>
              <w:rPr>
                <w:color w:val="FFFFFF"/>
                <w:sz w:val="20"/>
                <w:szCs w:val="20"/>
              </w:rPr>
            </w:pPr>
          </w:p>
        </w:tc>
        <w:tc>
          <w:tcPr>
            <w:tcW w:w="1380" w:type="dxa"/>
            <w:shd w:val="clear" w:color="auto" w:fill="000000"/>
          </w:tcPr>
          <w:p w:rsidR="00AC4599" w:rsidRDefault="00AC4599">
            <w:pPr>
              <w:jc w:val="center"/>
              <w:rPr>
                <w:color w:val="FFFFFF"/>
                <w:sz w:val="20"/>
                <w:szCs w:val="20"/>
              </w:rPr>
            </w:pPr>
          </w:p>
        </w:tc>
        <w:tc>
          <w:tcPr>
            <w:tcW w:w="1633" w:type="dxa"/>
            <w:shd w:val="clear" w:color="auto" w:fill="000000"/>
          </w:tcPr>
          <w:p w:rsidR="00AC4599" w:rsidRDefault="00AC4599">
            <w:pPr>
              <w:jc w:val="center"/>
              <w:rPr>
                <w:color w:val="FFFFFF"/>
                <w:sz w:val="20"/>
                <w:szCs w:val="20"/>
              </w:rPr>
            </w:pPr>
          </w:p>
        </w:tc>
        <w:tc>
          <w:tcPr>
            <w:tcW w:w="1344" w:type="dxa"/>
            <w:shd w:val="clear" w:color="auto" w:fill="000000"/>
          </w:tcPr>
          <w:p w:rsidR="00AC4599" w:rsidRDefault="00AC4599">
            <w:pPr>
              <w:jc w:val="center"/>
              <w:rPr>
                <w:color w:val="FFFFFF"/>
                <w:sz w:val="20"/>
                <w:szCs w:val="20"/>
              </w:rPr>
            </w:pPr>
          </w:p>
        </w:tc>
      </w:tr>
    </w:tbl>
    <w:p w:rsidR="00AC4599" w:rsidRDefault="00AC4599">
      <w:pPr>
        <w:keepNext/>
        <w:pBdr>
          <w:top w:val="nil"/>
          <w:left w:val="nil"/>
          <w:bottom w:val="nil"/>
          <w:right w:val="nil"/>
          <w:between w:val="nil"/>
        </w:pBdr>
        <w:spacing w:before="240"/>
        <w:rPr>
          <w:rFonts w:ascii="Arial" w:eastAsia="Arial" w:hAnsi="Arial" w:cs="Arial"/>
          <w:b/>
          <w:color w:val="000000"/>
          <w:sz w:val="24"/>
          <w:szCs w:val="24"/>
        </w:rPr>
      </w:pPr>
    </w:p>
    <w:p w:rsidR="00AC4599" w:rsidRDefault="00AC4599">
      <w:pPr>
        <w:keepNext/>
        <w:pBdr>
          <w:top w:val="nil"/>
          <w:left w:val="nil"/>
          <w:bottom w:val="nil"/>
          <w:right w:val="nil"/>
          <w:between w:val="nil"/>
        </w:pBdr>
        <w:spacing w:before="240"/>
        <w:rPr>
          <w:rFonts w:ascii="Arial" w:eastAsia="Arial" w:hAnsi="Arial" w:cs="Arial"/>
          <w:b/>
          <w:color w:val="000000"/>
          <w:sz w:val="24"/>
          <w:szCs w:val="24"/>
        </w:rPr>
      </w:pPr>
    </w:p>
    <w:p w:rsidR="00AC4599" w:rsidRDefault="00F559E4">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Goal 1</w:t>
      </w:r>
    </w:p>
    <w:p w:rsidR="00AC4599" w:rsidRDefault="00AC4599">
      <w:pPr>
        <w:pBdr>
          <w:top w:val="nil"/>
          <w:left w:val="nil"/>
          <w:bottom w:val="nil"/>
          <w:right w:val="nil"/>
          <w:between w:val="nil"/>
        </w:pBdr>
        <w:spacing w:before="0" w:after="0"/>
        <w:rPr>
          <w:rFonts w:ascii="Arial" w:eastAsia="Arial" w:hAnsi="Arial" w:cs="Arial"/>
          <w:color w:val="000000"/>
          <w:sz w:val="20"/>
          <w:szCs w:val="20"/>
        </w:rPr>
      </w:pPr>
    </w:p>
    <w:p w:rsidR="00AC4599" w:rsidRDefault="00F559E4">
      <w:pPr>
        <w:pBdr>
          <w:top w:val="nil"/>
          <w:left w:val="nil"/>
          <w:bottom w:val="nil"/>
          <w:right w:val="nil"/>
          <w:between w:val="nil"/>
        </w:pBdr>
        <w:spacing w:before="0" w:after="0"/>
        <w:rPr>
          <w:rFonts w:ascii="Arial" w:eastAsia="Arial" w:hAnsi="Arial" w:cs="Arial"/>
          <w:color w:val="000000"/>
          <w:sz w:val="20"/>
          <w:szCs w:val="20"/>
        </w:rPr>
      </w:pPr>
      <w:r>
        <w:rPr>
          <w:rFonts w:ascii="Arial" w:eastAsia="Arial" w:hAnsi="Arial" w:cs="Arial"/>
          <w:color w:val="000000"/>
          <w:sz w:val="20"/>
          <w:szCs w:val="20"/>
        </w:rPr>
        <w:t xml:space="preserve">Ensure a </w:t>
      </w:r>
      <w:r>
        <w:rPr>
          <w:rFonts w:ascii="Arial" w:eastAsia="Arial" w:hAnsi="Arial" w:cs="Arial"/>
          <w:color w:val="000000"/>
          <w:sz w:val="20"/>
          <w:szCs w:val="20"/>
          <w:u w:val="single"/>
        </w:rPr>
        <w:t>safe networking environment</w:t>
      </w:r>
      <w:r>
        <w:rPr>
          <w:rFonts w:ascii="Arial" w:eastAsia="Arial" w:hAnsi="Arial" w:cs="Arial"/>
          <w:color w:val="000000"/>
          <w:sz w:val="20"/>
          <w:szCs w:val="20"/>
        </w:rPr>
        <w:t xml:space="preserve"> for our students.</w:t>
      </w:r>
    </w:p>
    <w:p w:rsidR="00AC4599" w:rsidRDefault="00F559E4">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Action Plan: Strategies/Activities</w:t>
      </w:r>
    </w:p>
    <w:tbl>
      <w:tblPr>
        <w:tblStyle w:val="a2"/>
        <w:tblW w:w="11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2"/>
        <w:gridCol w:w="1936"/>
        <w:gridCol w:w="1912"/>
        <w:gridCol w:w="1900"/>
        <w:gridCol w:w="1921"/>
        <w:gridCol w:w="1899"/>
      </w:tblGrid>
      <w:tr w:rsidR="00AC4599" w:rsidTr="00F559E4">
        <w:tc>
          <w:tcPr>
            <w:tcW w:w="2232" w:type="dxa"/>
            <w:shd w:val="clear" w:color="auto" w:fill="000000"/>
          </w:tcPr>
          <w:p w:rsidR="00AC4599" w:rsidRDefault="00F559E4">
            <w:pPr>
              <w:jc w:val="center"/>
              <w:rPr>
                <w:color w:val="FFFFFF"/>
                <w:sz w:val="20"/>
                <w:szCs w:val="20"/>
              </w:rPr>
            </w:pPr>
            <w:r>
              <w:rPr>
                <w:color w:val="FFFFFF"/>
                <w:sz w:val="20"/>
                <w:szCs w:val="20"/>
              </w:rPr>
              <w:t>Strategy/Activity</w:t>
            </w:r>
          </w:p>
        </w:tc>
        <w:tc>
          <w:tcPr>
            <w:tcW w:w="2215" w:type="dxa"/>
            <w:shd w:val="clear" w:color="auto" w:fill="000000"/>
          </w:tcPr>
          <w:p w:rsidR="00AC4599" w:rsidRDefault="00F559E4">
            <w:pPr>
              <w:jc w:val="center"/>
              <w:rPr>
                <w:color w:val="FFFFFF"/>
                <w:sz w:val="20"/>
                <w:szCs w:val="20"/>
              </w:rPr>
            </w:pPr>
            <w:r>
              <w:rPr>
                <w:color w:val="FFFFFF"/>
                <w:sz w:val="20"/>
                <w:szCs w:val="20"/>
              </w:rPr>
              <w:t>Instructional Outcome</w:t>
            </w:r>
          </w:p>
        </w:tc>
        <w:tc>
          <w:tcPr>
            <w:tcW w:w="2187" w:type="dxa"/>
            <w:shd w:val="clear" w:color="auto" w:fill="000000"/>
          </w:tcPr>
          <w:p w:rsidR="00AC4599" w:rsidRDefault="00F559E4">
            <w:pPr>
              <w:jc w:val="center"/>
              <w:rPr>
                <w:color w:val="FFFFFF"/>
                <w:sz w:val="20"/>
                <w:szCs w:val="20"/>
              </w:rPr>
            </w:pPr>
            <w:r>
              <w:rPr>
                <w:color w:val="FFFFFF"/>
                <w:sz w:val="20"/>
                <w:szCs w:val="20"/>
              </w:rPr>
              <w:t>Evaluation</w:t>
            </w:r>
          </w:p>
        </w:tc>
        <w:tc>
          <w:tcPr>
            <w:tcW w:w="2173" w:type="dxa"/>
            <w:shd w:val="clear" w:color="auto" w:fill="000000"/>
          </w:tcPr>
          <w:p w:rsidR="00AC4599" w:rsidRDefault="00F559E4">
            <w:pPr>
              <w:jc w:val="center"/>
              <w:rPr>
                <w:color w:val="FFFFFF"/>
                <w:sz w:val="20"/>
                <w:szCs w:val="20"/>
              </w:rPr>
            </w:pPr>
            <w:r>
              <w:rPr>
                <w:color w:val="FFFFFF"/>
                <w:sz w:val="20"/>
                <w:szCs w:val="20"/>
              </w:rPr>
              <w:t>Timeline</w:t>
            </w:r>
          </w:p>
        </w:tc>
        <w:tc>
          <w:tcPr>
            <w:tcW w:w="2197" w:type="dxa"/>
            <w:shd w:val="clear" w:color="auto" w:fill="000000"/>
          </w:tcPr>
          <w:p w:rsidR="00AC4599" w:rsidRDefault="00F559E4">
            <w:pPr>
              <w:jc w:val="center"/>
              <w:rPr>
                <w:color w:val="FFFFFF"/>
                <w:sz w:val="20"/>
                <w:szCs w:val="20"/>
              </w:rPr>
            </w:pPr>
            <w:r>
              <w:rPr>
                <w:color w:val="FFFFFF"/>
                <w:sz w:val="20"/>
                <w:szCs w:val="20"/>
              </w:rPr>
              <w:t>Person(s) Responsible</w:t>
            </w:r>
          </w:p>
        </w:tc>
        <w:tc>
          <w:tcPr>
            <w:tcW w:w="2172" w:type="dxa"/>
            <w:shd w:val="clear" w:color="auto" w:fill="000000"/>
          </w:tcPr>
          <w:p w:rsidR="00AC4599" w:rsidRDefault="00F559E4">
            <w:pPr>
              <w:jc w:val="center"/>
              <w:rPr>
                <w:color w:val="FFFFFF"/>
                <w:sz w:val="20"/>
                <w:szCs w:val="20"/>
              </w:rPr>
            </w:pPr>
            <w:r>
              <w:rPr>
                <w:color w:val="FFFFFF"/>
                <w:sz w:val="20"/>
                <w:szCs w:val="20"/>
              </w:rPr>
              <w:t>Funding Source</w:t>
            </w:r>
          </w:p>
        </w:tc>
      </w:tr>
      <w:tr w:rsidR="00AC4599" w:rsidTr="00F559E4">
        <w:tc>
          <w:tcPr>
            <w:tcW w:w="2232" w:type="dxa"/>
          </w:tcPr>
          <w:p w:rsidR="00AC4599" w:rsidRDefault="00F559E4">
            <w:pPr>
              <w:rPr>
                <w:sz w:val="20"/>
                <w:szCs w:val="20"/>
              </w:rPr>
            </w:pPr>
            <w:r>
              <w:rPr>
                <w:sz w:val="20"/>
                <w:szCs w:val="20"/>
              </w:rPr>
              <w:t>Provide software/hardware  for overall network protection</w:t>
            </w:r>
          </w:p>
        </w:tc>
        <w:tc>
          <w:tcPr>
            <w:tcW w:w="2215" w:type="dxa"/>
          </w:tcPr>
          <w:p w:rsidR="00AC4599" w:rsidRDefault="00F559E4">
            <w:pPr>
              <w:rPr>
                <w:sz w:val="20"/>
                <w:szCs w:val="20"/>
              </w:rPr>
            </w:pPr>
            <w:r>
              <w:rPr>
                <w:sz w:val="20"/>
                <w:szCs w:val="20"/>
              </w:rPr>
              <w:t>Blocking of inappropriate sites</w:t>
            </w:r>
          </w:p>
        </w:tc>
        <w:tc>
          <w:tcPr>
            <w:tcW w:w="2187" w:type="dxa"/>
          </w:tcPr>
          <w:p w:rsidR="00AC4599" w:rsidRDefault="00AC4599">
            <w:pPr>
              <w:rPr>
                <w:sz w:val="20"/>
                <w:szCs w:val="20"/>
              </w:rPr>
            </w:pPr>
          </w:p>
        </w:tc>
        <w:tc>
          <w:tcPr>
            <w:tcW w:w="2173" w:type="dxa"/>
          </w:tcPr>
          <w:p w:rsidR="00AC4599" w:rsidRDefault="00F559E4">
            <w:pPr>
              <w:rPr>
                <w:sz w:val="20"/>
                <w:szCs w:val="20"/>
              </w:rPr>
            </w:pPr>
            <w:r>
              <w:rPr>
                <w:sz w:val="20"/>
                <w:szCs w:val="20"/>
              </w:rPr>
              <w:t>Jul 1, 2018 to Jun 30, 2018</w:t>
            </w:r>
          </w:p>
        </w:tc>
        <w:tc>
          <w:tcPr>
            <w:tcW w:w="2197" w:type="dxa"/>
          </w:tcPr>
          <w:p w:rsidR="00AC4599" w:rsidRDefault="00F559E4">
            <w:pPr>
              <w:rPr>
                <w:sz w:val="20"/>
                <w:szCs w:val="20"/>
              </w:rPr>
            </w:pPr>
            <w:r>
              <w:rPr>
                <w:sz w:val="20"/>
                <w:szCs w:val="20"/>
              </w:rPr>
              <w:t>DTC, District Network Engineer</w:t>
            </w:r>
          </w:p>
        </w:tc>
        <w:tc>
          <w:tcPr>
            <w:tcW w:w="2172" w:type="dxa"/>
          </w:tcPr>
          <w:p w:rsidR="00AC4599" w:rsidRDefault="00F559E4">
            <w:pPr>
              <w:rPr>
                <w:sz w:val="20"/>
                <w:szCs w:val="20"/>
              </w:rPr>
            </w:pPr>
            <w:r>
              <w:rPr>
                <w:sz w:val="20"/>
                <w:szCs w:val="20"/>
              </w:rPr>
              <w:t>General Fund</w:t>
            </w:r>
          </w:p>
        </w:tc>
      </w:tr>
      <w:tr w:rsidR="00AC4599" w:rsidTr="00F559E4">
        <w:tc>
          <w:tcPr>
            <w:tcW w:w="2232" w:type="dxa"/>
          </w:tcPr>
          <w:p w:rsidR="00AC4599" w:rsidRDefault="00F559E4">
            <w:pPr>
              <w:rPr>
                <w:sz w:val="20"/>
                <w:szCs w:val="20"/>
              </w:rPr>
            </w:pPr>
            <w:r>
              <w:rPr>
                <w:sz w:val="20"/>
                <w:szCs w:val="20"/>
              </w:rPr>
              <w:t>Provide training to students on digital citizenship</w:t>
            </w:r>
          </w:p>
        </w:tc>
        <w:tc>
          <w:tcPr>
            <w:tcW w:w="2215" w:type="dxa"/>
          </w:tcPr>
          <w:p w:rsidR="00AC4599" w:rsidRDefault="00F559E4">
            <w:pPr>
              <w:rPr>
                <w:sz w:val="20"/>
                <w:szCs w:val="20"/>
              </w:rPr>
            </w:pPr>
            <w:r>
              <w:rPr>
                <w:sz w:val="20"/>
                <w:szCs w:val="20"/>
              </w:rPr>
              <w:t>Student understanding of the roles and potential dangers of the internet</w:t>
            </w:r>
          </w:p>
        </w:tc>
        <w:tc>
          <w:tcPr>
            <w:tcW w:w="2187" w:type="dxa"/>
          </w:tcPr>
          <w:p w:rsidR="00AC4599" w:rsidRDefault="00AC4599">
            <w:pPr>
              <w:rPr>
                <w:sz w:val="20"/>
                <w:szCs w:val="20"/>
              </w:rPr>
            </w:pPr>
          </w:p>
        </w:tc>
        <w:tc>
          <w:tcPr>
            <w:tcW w:w="2173" w:type="dxa"/>
          </w:tcPr>
          <w:p w:rsidR="00AC4599" w:rsidRDefault="00F559E4">
            <w:pPr>
              <w:rPr>
                <w:sz w:val="20"/>
                <w:szCs w:val="20"/>
              </w:rPr>
            </w:pPr>
            <w:r>
              <w:rPr>
                <w:sz w:val="20"/>
                <w:szCs w:val="20"/>
              </w:rPr>
              <w:t>Fall 2018</w:t>
            </w:r>
          </w:p>
        </w:tc>
        <w:tc>
          <w:tcPr>
            <w:tcW w:w="2197" w:type="dxa"/>
          </w:tcPr>
          <w:p w:rsidR="00AC4599" w:rsidRDefault="00F559E4">
            <w:pPr>
              <w:rPr>
                <w:sz w:val="20"/>
                <w:szCs w:val="20"/>
              </w:rPr>
            </w:pPr>
            <w:r>
              <w:rPr>
                <w:sz w:val="20"/>
                <w:szCs w:val="20"/>
              </w:rPr>
              <w:t>STC’s; Media Specialists; Principals and teachers</w:t>
            </w:r>
          </w:p>
        </w:tc>
        <w:tc>
          <w:tcPr>
            <w:tcW w:w="2172" w:type="dxa"/>
          </w:tcPr>
          <w:p w:rsidR="00AC4599" w:rsidRDefault="00F559E4">
            <w:pPr>
              <w:rPr>
                <w:sz w:val="20"/>
                <w:szCs w:val="20"/>
              </w:rPr>
            </w:pPr>
            <w:r>
              <w:rPr>
                <w:sz w:val="20"/>
                <w:szCs w:val="20"/>
              </w:rPr>
              <w:t>General Fund (as needed)</w:t>
            </w:r>
          </w:p>
        </w:tc>
      </w:tr>
    </w:tbl>
    <w:p w:rsidR="00AC4599" w:rsidRDefault="00F559E4">
      <w:pPr>
        <w:pBdr>
          <w:top w:val="nil"/>
          <w:left w:val="nil"/>
          <w:bottom w:val="nil"/>
          <w:right w:val="nil"/>
          <w:between w:val="nil"/>
        </w:pBdr>
        <w:rPr>
          <w:rFonts w:ascii="Arial" w:eastAsia="Arial" w:hAnsi="Arial" w:cs="Arial"/>
          <w:b/>
          <w:color w:val="000000"/>
          <w:sz w:val="28"/>
          <w:szCs w:val="28"/>
        </w:rPr>
      </w:pPr>
      <w:bookmarkStart w:id="3" w:name="_3znysh7" w:colFirst="0" w:colLast="0"/>
      <w:bookmarkEnd w:id="3"/>
      <w:r>
        <w:br w:type="page"/>
      </w:r>
      <w:r>
        <w:rPr>
          <w:rFonts w:ascii="Arial" w:eastAsia="Arial" w:hAnsi="Arial" w:cs="Arial"/>
          <w:b/>
          <w:color w:val="000000"/>
          <w:sz w:val="28"/>
          <w:szCs w:val="28"/>
        </w:rPr>
        <w:lastRenderedPageBreak/>
        <w:t>Integration of Technology into Curriculum and Instruction</w:t>
      </w:r>
    </w:p>
    <w:p w:rsidR="00AC4599" w:rsidRDefault="00F559E4">
      <w:pPr>
        <w:pBdr>
          <w:top w:val="nil"/>
          <w:left w:val="nil"/>
          <w:bottom w:val="nil"/>
          <w:right w:val="nil"/>
          <w:between w:val="nil"/>
        </w:pBdr>
        <w:spacing w:before="0" w:after="0"/>
        <w:rPr>
          <w:rFonts w:ascii="Arial" w:eastAsia="Arial" w:hAnsi="Arial" w:cs="Arial"/>
          <w:color w:val="000000"/>
          <w:sz w:val="28"/>
          <w:szCs w:val="28"/>
        </w:rPr>
      </w:pPr>
      <w:r>
        <w:rPr>
          <w:rFonts w:ascii="Arial" w:eastAsia="Arial" w:hAnsi="Arial" w:cs="Arial"/>
          <w:color w:val="000000"/>
          <w:sz w:val="20"/>
          <w:szCs w:val="20"/>
        </w:rPr>
        <w:t>Like text books and white boards, technology is another tool that teachers should use to enhance instruction.</w:t>
      </w:r>
    </w:p>
    <w:p w:rsidR="00AC4599" w:rsidRDefault="00F559E4">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Goal 1</w:t>
      </w:r>
    </w:p>
    <w:p w:rsidR="00AC4599" w:rsidRDefault="00F559E4">
      <w:pPr>
        <w:pBdr>
          <w:top w:val="nil"/>
          <w:left w:val="nil"/>
          <w:bottom w:val="nil"/>
          <w:right w:val="nil"/>
          <w:between w:val="nil"/>
        </w:pBdr>
        <w:spacing w:before="0" w:after="0"/>
        <w:rPr>
          <w:rFonts w:ascii="Arial" w:eastAsia="Arial" w:hAnsi="Arial" w:cs="Arial"/>
          <w:color w:val="000000"/>
          <w:sz w:val="20"/>
          <w:szCs w:val="20"/>
        </w:rPr>
      </w:pPr>
      <w:r>
        <w:rPr>
          <w:rFonts w:ascii="Arial" w:eastAsia="Arial" w:hAnsi="Arial" w:cs="Arial"/>
          <w:color w:val="000000"/>
          <w:sz w:val="20"/>
          <w:szCs w:val="20"/>
          <w:u w:val="single"/>
        </w:rPr>
        <w:t>Integrate innovative technology into all content areas</w:t>
      </w:r>
      <w:r>
        <w:rPr>
          <w:rFonts w:ascii="Arial" w:eastAsia="Arial" w:hAnsi="Arial" w:cs="Arial"/>
          <w:color w:val="000000"/>
          <w:sz w:val="20"/>
          <w:szCs w:val="20"/>
        </w:rPr>
        <w:t xml:space="preserve"> at all grade levels while promoting the use of research-based technological applications and strategies.  Encourage the use of tools like Moodle to integrate technology into the classroom.</w:t>
      </w:r>
    </w:p>
    <w:p w:rsidR="00AC4599" w:rsidRDefault="00AC4599">
      <w:pPr>
        <w:pBdr>
          <w:top w:val="nil"/>
          <w:left w:val="nil"/>
          <w:bottom w:val="nil"/>
          <w:right w:val="nil"/>
          <w:between w:val="nil"/>
        </w:pBdr>
        <w:spacing w:before="0" w:after="0"/>
        <w:rPr>
          <w:rFonts w:ascii="Arial" w:eastAsia="Arial" w:hAnsi="Arial" w:cs="Arial"/>
          <w:color w:val="FF0000"/>
          <w:sz w:val="20"/>
          <w:szCs w:val="20"/>
        </w:rPr>
      </w:pPr>
    </w:p>
    <w:p w:rsidR="00AC4599" w:rsidRDefault="00F559E4">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Action Plan: Projects/Activities</w:t>
      </w:r>
    </w:p>
    <w:tbl>
      <w:tblPr>
        <w:tblStyle w:val="a3"/>
        <w:tblW w:w="115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1"/>
        <w:gridCol w:w="2008"/>
        <w:gridCol w:w="1121"/>
        <w:gridCol w:w="1221"/>
        <w:gridCol w:w="2850"/>
        <w:gridCol w:w="2539"/>
      </w:tblGrid>
      <w:tr w:rsidR="00AC4599" w:rsidTr="00F559E4">
        <w:tc>
          <w:tcPr>
            <w:tcW w:w="2070" w:type="dxa"/>
            <w:shd w:val="clear" w:color="auto" w:fill="000000"/>
          </w:tcPr>
          <w:p w:rsidR="00AC4599" w:rsidRDefault="00F559E4">
            <w:pPr>
              <w:jc w:val="center"/>
              <w:rPr>
                <w:color w:val="FFFFFF"/>
                <w:sz w:val="20"/>
                <w:szCs w:val="20"/>
              </w:rPr>
            </w:pPr>
            <w:r>
              <w:rPr>
                <w:color w:val="FFFFFF"/>
                <w:sz w:val="20"/>
                <w:szCs w:val="20"/>
              </w:rPr>
              <w:t>Project/Activity</w:t>
            </w:r>
          </w:p>
        </w:tc>
        <w:tc>
          <w:tcPr>
            <w:tcW w:w="2340" w:type="dxa"/>
            <w:shd w:val="clear" w:color="auto" w:fill="000000"/>
          </w:tcPr>
          <w:p w:rsidR="00AC4599" w:rsidRDefault="00F559E4">
            <w:pPr>
              <w:jc w:val="center"/>
              <w:rPr>
                <w:color w:val="FFFFFF"/>
                <w:sz w:val="20"/>
                <w:szCs w:val="20"/>
              </w:rPr>
            </w:pPr>
            <w:r>
              <w:rPr>
                <w:color w:val="FFFFFF"/>
                <w:sz w:val="20"/>
                <w:szCs w:val="20"/>
              </w:rPr>
              <w:t>Instructional Outcome</w:t>
            </w:r>
          </w:p>
        </w:tc>
        <w:tc>
          <w:tcPr>
            <w:tcW w:w="1286" w:type="dxa"/>
            <w:shd w:val="clear" w:color="auto" w:fill="000000"/>
          </w:tcPr>
          <w:p w:rsidR="00AC4599" w:rsidRDefault="00F559E4">
            <w:pPr>
              <w:jc w:val="center"/>
              <w:rPr>
                <w:color w:val="FFFFFF"/>
                <w:sz w:val="20"/>
                <w:szCs w:val="20"/>
              </w:rPr>
            </w:pPr>
            <w:r>
              <w:rPr>
                <w:color w:val="FFFFFF"/>
                <w:sz w:val="20"/>
                <w:szCs w:val="20"/>
              </w:rPr>
              <w:t>Evaluation</w:t>
            </w:r>
          </w:p>
        </w:tc>
        <w:tc>
          <w:tcPr>
            <w:tcW w:w="1405" w:type="dxa"/>
            <w:shd w:val="clear" w:color="auto" w:fill="000000"/>
          </w:tcPr>
          <w:p w:rsidR="00AC4599" w:rsidRDefault="00F559E4">
            <w:pPr>
              <w:jc w:val="center"/>
              <w:rPr>
                <w:color w:val="FFFFFF"/>
                <w:sz w:val="20"/>
                <w:szCs w:val="20"/>
              </w:rPr>
            </w:pPr>
            <w:r>
              <w:rPr>
                <w:color w:val="FFFFFF"/>
                <w:sz w:val="20"/>
                <w:szCs w:val="20"/>
              </w:rPr>
              <w:t>Timeline</w:t>
            </w:r>
          </w:p>
        </w:tc>
        <w:tc>
          <w:tcPr>
            <w:tcW w:w="3339" w:type="dxa"/>
            <w:shd w:val="clear" w:color="auto" w:fill="000000"/>
          </w:tcPr>
          <w:p w:rsidR="00AC4599" w:rsidRDefault="00F559E4">
            <w:pPr>
              <w:jc w:val="center"/>
              <w:rPr>
                <w:color w:val="FFFFFF"/>
                <w:sz w:val="20"/>
                <w:szCs w:val="20"/>
              </w:rPr>
            </w:pPr>
            <w:r>
              <w:rPr>
                <w:color w:val="FFFFFF"/>
                <w:sz w:val="20"/>
                <w:szCs w:val="20"/>
              </w:rPr>
              <w:t>Person(s) Responsible</w:t>
            </w:r>
          </w:p>
        </w:tc>
        <w:tc>
          <w:tcPr>
            <w:tcW w:w="2970" w:type="dxa"/>
            <w:shd w:val="clear" w:color="auto" w:fill="000000"/>
          </w:tcPr>
          <w:p w:rsidR="00AC4599" w:rsidRDefault="00F559E4">
            <w:pPr>
              <w:jc w:val="center"/>
              <w:rPr>
                <w:color w:val="FFFFFF"/>
                <w:sz w:val="20"/>
                <w:szCs w:val="20"/>
              </w:rPr>
            </w:pPr>
            <w:r>
              <w:rPr>
                <w:color w:val="FFFFFF"/>
                <w:sz w:val="20"/>
                <w:szCs w:val="20"/>
              </w:rPr>
              <w:t>Funding Source</w:t>
            </w:r>
          </w:p>
        </w:tc>
      </w:tr>
      <w:tr w:rsidR="00AC4599" w:rsidTr="00F559E4">
        <w:tc>
          <w:tcPr>
            <w:tcW w:w="2070" w:type="dxa"/>
          </w:tcPr>
          <w:p w:rsidR="00AC4599" w:rsidRDefault="00F559E4">
            <w:pPr>
              <w:rPr>
                <w:sz w:val="20"/>
                <w:szCs w:val="20"/>
              </w:rPr>
            </w:pPr>
            <w:r>
              <w:rPr>
                <w:sz w:val="20"/>
                <w:szCs w:val="20"/>
              </w:rPr>
              <w:t>Continue creation of new and collection of current resources to supplement and replace outdated textbooks</w:t>
            </w:r>
          </w:p>
        </w:tc>
        <w:tc>
          <w:tcPr>
            <w:tcW w:w="2340" w:type="dxa"/>
          </w:tcPr>
          <w:p w:rsidR="00AC4599" w:rsidRDefault="00F559E4">
            <w:r>
              <w:t>Students will have current content in each subject area</w:t>
            </w:r>
          </w:p>
        </w:tc>
        <w:tc>
          <w:tcPr>
            <w:tcW w:w="1286" w:type="dxa"/>
          </w:tcPr>
          <w:p w:rsidR="00AC4599" w:rsidRDefault="00AC4599"/>
        </w:tc>
        <w:tc>
          <w:tcPr>
            <w:tcW w:w="1405" w:type="dxa"/>
          </w:tcPr>
          <w:p w:rsidR="00AC4599" w:rsidRDefault="00F559E4">
            <w:r>
              <w:t>Ongoing-Focus will begin at the high school</w:t>
            </w:r>
          </w:p>
        </w:tc>
        <w:tc>
          <w:tcPr>
            <w:tcW w:w="3339" w:type="dxa"/>
          </w:tcPr>
          <w:p w:rsidR="00AC4599" w:rsidRDefault="00F559E4">
            <w:r>
              <w:t>DTC, STC’s, Principals, media specialists, teachers</w:t>
            </w:r>
          </w:p>
        </w:tc>
        <w:tc>
          <w:tcPr>
            <w:tcW w:w="2970" w:type="dxa"/>
          </w:tcPr>
          <w:p w:rsidR="00AC4599" w:rsidRDefault="00F559E4">
            <w:r>
              <w:t>A majority of free textbook sites will be utilized along with purchased content, KETS, General fund</w:t>
            </w:r>
          </w:p>
        </w:tc>
      </w:tr>
      <w:tr w:rsidR="00AC4599" w:rsidTr="00F559E4">
        <w:tc>
          <w:tcPr>
            <w:tcW w:w="2070" w:type="dxa"/>
          </w:tcPr>
          <w:p w:rsidR="00AC4599" w:rsidRDefault="00F559E4">
            <w:pPr>
              <w:rPr>
                <w:sz w:val="20"/>
                <w:szCs w:val="20"/>
              </w:rPr>
            </w:pPr>
            <w:r>
              <w:rPr>
                <w:sz w:val="20"/>
                <w:szCs w:val="20"/>
              </w:rPr>
              <w:t>Regular district meetings with LMS staff to collaborate on seamless, continuous integration of technology</w:t>
            </w:r>
          </w:p>
        </w:tc>
        <w:tc>
          <w:tcPr>
            <w:tcW w:w="2340" w:type="dxa"/>
          </w:tcPr>
          <w:p w:rsidR="00AC4599" w:rsidRDefault="00F559E4">
            <w:r>
              <w:t>Teachers and students will have a continuum of technology skills and develop a higher sense of how technology enhances content</w:t>
            </w:r>
          </w:p>
        </w:tc>
        <w:tc>
          <w:tcPr>
            <w:tcW w:w="1286" w:type="dxa"/>
          </w:tcPr>
          <w:p w:rsidR="00AC4599" w:rsidRDefault="00AC4599"/>
        </w:tc>
        <w:tc>
          <w:tcPr>
            <w:tcW w:w="1405" w:type="dxa"/>
          </w:tcPr>
          <w:p w:rsidR="00AC4599" w:rsidRDefault="00F559E4">
            <w:r>
              <w:t>July 1, 2018 to Jun 30, 2019</w:t>
            </w:r>
          </w:p>
        </w:tc>
        <w:tc>
          <w:tcPr>
            <w:tcW w:w="3339" w:type="dxa"/>
          </w:tcPr>
          <w:p w:rsidR="00AC4599" w:rsidRDefault="00F559E4">
            <w:r>
              <w:t>DTC, STC’s, Principals, media specialists, teachers</w:t>
            </w:r>
          </w:p>
        </w:tc>
        <w:tc>
          <w:tcPr>
            <w:tcW w:w="2970" w:type="dxa"/>
          </w:tcPr>
          <w:p w:rsidR="00AC4599" w:rsidRDefault="00F559E4">
            <w:r>
              <w:t>KETS, General fund</w:t>
            </w:r>
          </w:p>
        </w:tc>
      </w:tr>
      <w:tr w:rsidR="00AC4599" w:rsidTr="00F559E4">
        <w:tc>
          <w:tcPr>
            <w:tcW w:w="2070" w:type="dxa"/>
          </w:tcPr>
          <w:p w:rsidR="00AC4599" w:rsidRDefault="00F559E4">
            <w:pPr>
              <w:rPr>
                <w:sz w:val="20"/>
                <w:szCs w:val="20"/>
              </w:rPr>
            </w:pPr>
            <w:r>
              <w:rPr>
                <w:sz w:val="20"/>
                <w:szCs w:val="20"/>
              </w:rPr>
              <w:t xml:space="preserve">Increase student participation in STLP </w:t>
            </w:r>
          </w:p>
          <w:p w:rsidR="00AC4599" w:rsidRDefault="00F559E4">
            <w:pPr>
              <w:rPr>
                <w:sz w:val="20"/>
                <w:szCs w:val="20"/>
              </w:rPr>
            </w:pPr>
            <w:r>
              <w:rPr>
                <w:sz w:val="20"/>
                <w:szCs w:val="20"/>
              </w:rPr>
              <w:t>Achieve Gold Status for 75% of schools</w:t>
            </w:r>
          </w:p>
        </w:tc>
        <w:tc>
          <w:tcPr>
            <w:tcW w:w="2340" w:type="dxa"/>
          </w:tcPr>
          <w:p w:rsidR="00AC4599" w:rsidRDefault="00F559E4">
            <w:r>
              <w:t>Students will go beyond the minimum requirements of classroom content and develop higher level projects and conduct in-depth research.</w:t>
            </w:r>
          </w:p>
        </w:tc>
        <w:tc>
          <w:tcPr>
            <w:tcW w:w="1286" w:type="dxa"/>
          </w:tcPr>
          <w:p w:rsidR="00AC4599" w:rsidRDefault="00F559E4">
            <w:r>
              <w:t>Level of participation at the regional and state levels will indicate increased participation</w:t>
            </w:r>
          </w:p>
        </w:tc>
        <w:tc>
          <w:tcPr>
            <w:tcW w:w="1405" w:type="dxa"/>
          </w:tcPr>
          <w:p w:rsidR="00AC4599" w:rsidRDefault="00F559E4">
            <w:r>
              <w:t>July 1, 2018 to Jun 30, 2019</w:t>
            </w:r>
          </w:p>
        </w:tc>
        <w:tc>
          <w:tcPr>
            <w:tcW w:w="3339" w:type="dxa"/>
          </w:tcPr>
          <w:p w:rsidR="00AC4599" w:rsidRDefault="00F559E4">
            <w:r>
              <w:t>Media specialists, teachers, DTC, STC’s</w:t>
            </w:r>
          </w:p>
        </w:tc>
        <w:tc>
          <w:tcPr>
            <w:tcW w:w="2970" w:type="dxa"/>
          </w:tcPr>
          <w:p w:rsidR="00AC4599" w:rsidRDefault="00F559E4">
            <w:r>
              <w:t>KETS, General Fund</w:t>
            </w:r>
          </w:p>
        </w:tc>
      </w:tr>
      <w:tr w:rsidR="00AC4599" w:rsidTr="00F559E4">
        <w:tc>
          <w:tcPr>
            <w:tcW w:w="2070" w:type="dxa"/>
          </w:tcPr>
          <w:p w:rsidR="00AC4599" w:rsidRDefault="00F559E4">
            <w:pPr>
              <w:rPr>
                <w:sz w:val="20"/>
                <w:szCs w:val="20"/>
              </w:rPr>
            </w:pPr>
            <w:r>
              <w:rPr>
                <w:sz w:val="20"/>
                <w:szCs w:val="20"/>
              </w:rPr>
              <w:t>Allow students to utilize personally owned devices</w:t>
            </w:r>
          </w:p>
        </w:tc>
        <w:tc>
          <w:tcPr>
            <w:tcW w:w="2340" w:type="dxa"/>
          </w:tcPr>
          <w:p w:rsidR="00AC4599" w:rsidRDefault="00F559E4">
            <w:r>
              <w:t xml:space="preserve">Create a more seamless integration of technology </w:t>
            </w:r>
            <w:r>
              <w:lastRenderedPageBreak/>
              <w:t>tools in the classroom by having technology available as needed</w:t>
            </w:r>
          </w:p>
        </w:tc>
        <w:tc>
          <w:tcPr>
            <w:tcW w:w="1286" w:type="dxa"/>
          </w:tcPr>
          <w:p w:rsidR="00AC4599" w:rsidRDefault="00AC4599"/>
        </w:tc>
        <w:tc>
          <w:tcPr>
            <w:tcW w:w="1405" w:type="dxa"/>
          </w:tcPr>
          <w:p w:rsidR="00AC4599" w:rsidRDefault="00F559E4">
            <w:r>
              <w:t>July 1, 2018 to Jun 30, 2019</w:t>
            </w:r>
          </w:p>
        </w:tc>
        <w:tc>
          <w:tcPr>
            <w:tcW w:w="3339" w:type="dxa"/>
          </w:tcPr>
          <w:p w:rsidR="00AC4599" w:rsidRDefault="00F559E4">
            <w:r>
              <w:t>DTC, Network Engineer</w:t>
            </w:r>
          </w:p>
        </w:tc>
        <w:tc>
          <w:tcPr>
            <w:tcW w:w="2970" w:type="dxa"/>
          </w:tcPr>
          <w:p w:rsidR="00AC4599" w:rsidRDefault="00F559E4">
            <w:r>
              <w:t>KETS, General fund</w:t>
            </w:r>
          </w:p>
        </w:tc>
      </w:tr>
      <w:tr w:rsidR="00AC4599" w:rsidTr="00F559E4">
        <w:tc>
          <w:tcPr>
            <w:tcW w:w="2070" w:type="dxa"/>
          </w:tcPr>
          <w:p w:rsidR="00AC4599" w:rsidRDefault="00F559E4">
            <w:pPr>
              <w:rPr>
                <w:sz w:val="20"/>
                <w:szCs w:val="20"/>
              </w:rPr>
            </w:pPr>
            <w:r>
              <w:rPr>
                <w:sz w:val="20"/>
                <w:szCs w:val="20"/>
              </w:rPr>
              <w:lastRenderedPageBreak/>
              <w:t>Monthly meetings with STC’s, to share information and to share new developments in technology and how to integrate them</w:t>
            </w:r>
          </w:p>
        </w:tc>
        <w:tc>
          <w:tcPr>
            <w:tcW w:w="2340" w:type="dxa"/>
          </w:tcPr>
          <w:p w:rsidR="00AC4599" w:rsidRDefault="00F559E4">
            <w:r>
              <w:t>Increase teacher resources through the STC’s</w:t>
            </w:r>
          </w:p>
        </w:tc>
        <w:tc>
          <w:tcPr>
            <w:tcW w:w="1286" w:type="dxa"/>
          </w:tcPr>
          <w:p w:rsidR="00AC4599" w:rsidRDefault="00AC4599"/>
        </w:tc>
        <w:tc>
          <w:tcPr>
            <w:tcW w:w="1405" w:type="dxa"/>
          </w:tcPr>
          <w:p w:rsidR="00AC4599" w:rsidRDefault="00F559E4">
            <w:r>
              <w:t>July 1, 2018 to Jun 30, 2019</w:t>
            </w:r>
          </w:p>
        </w:tc>
        <w:tc>
          <w:tcPr>
            <w:tcW w:w="3339" w:type="dxa"/>
          </w:tcPr>
          <w:p w:rsidR="00AC4599" w:rsidRDefault="00F559E4">
            <w:r>
              <w:t>DTC, STC’s</w:t>
            </w:r>
          </w:p>
        </w:tc>
        <w:tc>
          <w:tcPr>
            <w:tcW w:w="2970" w:type="dxa"/>
          </w:tcPr>
          <w:p w:rsidR="00AC4599" w:rsidRDefault="00AC4599"/>
        </w:tc>
      </w:tr>
      <w:tr w:rsidR="00AC4599" w:rsidTr="00F559E4">
        <w:tc>
          <w:tcPr>
            <w:tcW w:w="2070" w:type="dxa"/>
          </w:tcPr>
          <w:p w:rsidR="00AC4599" w:rsidRDefault="00F559E4">
            <w:pPr>
              <w:rPr>
                <w:sz w:val="20"/>
                <w:szCs w:val="20"/>
              </w:rPr>
            </w:pPr>
            <w:r>
              <w:rPr>
                <w:sz w:val="20"/>
                <w:szCs w:val="20"/>
              </w:rPr>
              <w:t>Continue support of one to one initiative with high school</w:t>
            </w:r>
          </w:p>
        </w:tc>
        <w:tc>
          <w:tcPr>
            <w:tcW w:w="2340" w:type="dxa"/>
          </w:tcPr>
          <w:p w:rsidR="00AC4599" w:rsidRDefault="00F559E4">
            <w:r>
              <w:t xml:space="preserve">Increase student access of technology.  </w:t>
            </w:r>
          </w:p>
          <w:p w:rsidR="00AC4599" w:rsidRDefault="00F559E4">
            <w:r>
              <w:t>Replace outdated equipment utilizing a four year lease</w:t>
            </w:r>
          </w:p>
        </w:tc>
        <w:tc>
          <w:tcPr>
            <w:tcW w:w="1286" w:type="dxa"/>
          </w:tcPr>
          <w:p w:rsidR="00AC4599" w:rsidRDefault="00F559E4">
            <w:r>
              <w:t>Student and staff surveys</w:t>
            </w:r>
          </w:p>
        </w:tc>
        <w:tc>
          <w:tcPr>
            <w:tcW w:w="1405" w:type="dxa"/>
          </w:tcPr>
          <w:p w:rsidR="00AC4599" w:rsidRDefault="00F559E4">
            <w:r>
              <w:t>Aug. 1, 2018-June 1, 2019</w:t>
            </w:r>
          </w:p>
        </w:tc>
        <w:tc>
          <w:tcPr>
            <w:tcW w:w="3339" w:type="dxa"/>
          </w:tcPr>
          <w:p w:rsidR="00AC4599" w:rsidRDefault="00F559E4">
            <w:r>
              <w:t>Administrators, teachers, support staff, DTC, STC, LMS, Parents</w:t>
            </w:r>
          </w:p>
        </w:tc>
        <w:tc>
          <w:tcPr>
            <w:tcW w:w="2970" w:type="dxa"/>
          </w:tcPr>
          <w:p w:rsidR="00AC4599" w:rsidRDefault="00F559E4">
            <w:r>
              <w:t>KETS, Local, Education Foundation</w:t>
            </w:r>
          </w:p>
        </w:tc>
      </w:tr>
    </w:tbl>
    <w:p w:rsidR="00AC4599" w:rsidRDefault="00AC4599">
      <w:pPr>
        <w:spacing w:before="0" w:after="0"/>
      </w:pPr>
    </w:p>
    <w:p w:rsidR="00AC4599" w:rsidRDefault="00F559E4">
      <w:pPr>
        <w:spacing w:before="0" w:after="0"/>
        <w:rPr>
          <w:rFonts w:ascii="Arial" w:eastAsia="Arial" w:hAnsi="Arial" w:cs="Arial"/>
          <w:sz w:val="28"/>
          <w:szCs w:val="28"/>
        </w:rPr>
      </w:pPr>
      <w:r>
        <w:br w:type="page"/>
      </w:r>
      <w:r>
        <w:rPr>
          <w:rFonts w:ascii="Arial" w:eastAsia="Arial" w:hAnsi="Arial" w:cs="Arial"/>
          <w:b/>
          <w:sz w:val="28"/>
          <w:szCs w:val="28"/>
        </w:rPr>
        <w:lastRenderedPageBreak/>
        <w:t>Staff Training/ Professional Development Goals</w:t>
      </w:r>
    </w:p>
    <w:p w:rsidR="00AC4599" w:rsidRDefault="00AC4599">
      <w:pPr>
        <w:spacing w:before="0" w:after="0"/>
        <w:rPr>
          <w:rFonts w:ascii="Times New Roman" w:eastAsia="Times New Roman" w:hAnsi="Times New Roman" w:cs="Times New Roman"/>
          <w:sz w:val="20"/>
          <w:szCs w:val="20"/>
        </w:rPr>
      </w:pPr>
    </w:p>
    <w:p w:rsidR="00AC4599" w:rsidRDefault="00F559E4">
      <w:pPr>
        <w:rPr>
          <w:rFonts w:ascii="Arial" w:eastAsia="Arial" w:hAnsi="Arial" w:cs="Arial"/>
          <w:sz w:val="20"/>
          <w:szCs w:val="20"/>
        </w:rPr>
      </w:pPr>
      <w:r>
        <w:rPr>
          <w:rFonts w:ascii="Arial" w:eastAsia="Arial" w:hAnsi="Arial" w:cs="Arial"/>
          <w:sz w:val="20"/>
          <w:szCs w:val="20"/>
        </w:rPr>
        <w:t>Today’s PD focus is on the use of small group or one-on-one instruction centered on classroom utilization. Small group instruction allows the instructor to focus on the specific needs of the staff member and alter their instruction accordingly.  The instructor can look at the individual teacher’s curriculum and use real world applications as part of the training.  This technique can frequently be conducted in the teacher’s classroom and provide some comforting familiarity for the teacher.</w:t>
      </w:r>
    </w:p>
    <w:p w:rsidR="00AC4599" w:rsidRDefault="00AC4599">
      <w:pPr>
        <w:rPr>
          <w:rFonts w:ascii="Arial" w:eastAsia="Arial" w:hAnsi="Arial" w:cs="Arial"/>
          <w:sz w:val="20"/>
          <w:szCs w:val="20"/>
        </w:rPr>
      </w:pPr>
    </w:p>
    <w:p w:rsidR="00AC4599" w:rsidRDefault="00F559E4">
      <w:pPr>
        <w:rPr>
          <w:rFonts w:ascii="Arial" w:eastAsia="Arial" w:hAnsi="Arial" w:cs="Arial"/>
          <w:sz w:val="20"/>
          <w:szCs w:val="20"/>
        </w:rPr>
      </w:pPr>
      <w:r>
        <w:rPr>
          <w:rFonts w:ascii="Arial" w:eastAsia="Arial" w:hAnsi="Arial" w:cs="Arial"/>
          <w:sz w:val="20"/>
          <w:szCs w:val="20"/>
        </w:rPr>
        <w:t>School Media Specialists and STCs are the primary professional development trainers for the school.  Their goal is to improve student achievement by allowing teachers to incorporate new technology skills through application of new skills into students’ education plan and utilization of technology tools to become more efficient classroom managers.  Because time is a limiting factor for Media Specialists and STC’s, a full or part time district technology trainer would greatly improve the professional development of all staff.</w:t>
      </w:r>
    </w:p>
    <w:p w:rsidR="00AC4599" w:rsidRDefault="00AC4599">
      <w:pPr>
        <w:spacing w:before="0" w:after="0"/>
        <w:ind w:left="60"/>
        <w:rPr>
          <w:rFonts w:ascii="Arial" w:eastAsia="Arial" w:hAnsi="Arial" w:cs="Arial"/>
          <w:sz w:val="20"/>
          <w:szCs w:val="20"/>
        </w:rPr>
      </w:pPr>
    </w:p>
    <w:p w:rsidR="00AC4599" w:rsidRDefault="00F559E4">
      <w:pPr>
        <w:spacing w:before="0" w:after="0"/>
        <w:rPr>
          <w:rFonts w:ascii="Arial" w:eastAsia="Arial" w:hAnsi="Arial" w:cs="Arial"/>
          <w:sz w:val="20"/>
          <w:szCs w:val="20"/>
        </w:rPr>
      </w:pPr>
      <w:r>
        <w:rPr>
          <w:rFonts w:ascii="Arial" w:eastAsia="Arial" w:hAnsi="Arial" w:cs="Arial"/>
          <w:sz w:val="20"/>
          <w:szCs w:val="20"/>
        </w:rPr>
        <w:t>With the integration of Intelligent Classroom equipment into the district, the schools have been obtaining and conducting additional PD in small groups and with vendor trainers.  Some teachers provide training for staff on Infinite Campus</w:t>
      </w:r>
    </w:p>
    <w:p w:rsidR="00AC4599" w:rsidRDefault="00F559E4">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Goal</w:t>
      </w:r>
    </w:p>
    <w:p w:rsidR="00AC4599" w:rsidRDefault="00F559E4">
      <w:pPr>
        <w:rPr>
          <w:rFonts w:ascii="Arial" w:eastAsia="Arial" w:hAnsi="Arial" w:cs="Arial"/>
          <w:color w:val="FF0000"/>
          <w:sz w:val="20"/>
          <w:szCs w:val="20"/>
        </w:rPr>
      </w:pPr>
      <w:r>
        <w:rPr>
          <w:rFonts w:ascii="Arial" w:eastAsia="Arial" w:hAnsi="Arial" w:cs="Arial"/>
          <w:sz w:val="20"/>
          <w:szCs w:val="20"/>
        </w:rPr>
        <w:t>Improve student achievement by allowing teachers to incorporate new technology skills into the classroom.</w:t>
      </w:r>
    </w:p>
    <w:p w:rsidR="00AC4599" w:rsidRDefault="00F559E4">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Action Plan: Strategies/Activities</w:t>
      </w:r>
    </w:p>
    <w:tbl>
      <w:tblPr>
        <w:tblStyle w:val="a4"/>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0"/>
        <w:gridCol w:w="1785"/>
        <w:gridCol w:w="1591"/>
        <w:gridCol w:w="1362"/>
        <w:gridCol w:w="1621"/>
        <w:gridCol w:w="1326"/>
      </w:tblGrid>
      <w:tr w:rsidR="00AC4599">
        <w:tc>
          <w:tcPr>
            <w:tcW w:w="2000" w:type="dxa"/>
            <w:shd w:val="clear" w:color="auto" w:fill="000000"/>
          </w:tcPr>
          <w:p w:rsidR="00AC4599" w:rsidRDefault="00F559E4">
            <w:pPr>
              <w:jc w:val="center"/>
              <w:rPr>
                <w:color w:val="FFFFFF"/>
                <w:sz w:val="20"/>
                <w:szCs w:val="20"/>
              </w:rPr>
            </w:pPr>
            <w:r>
              <w:rPr>
                <w:color w:val="FFFFFF"/>
                <w:sz w:val="20"/>
                <w:szCs w:val="20"/>
              </w:rPr>
              <w:t>Strategy/Activity</w:t>
            </w:r>
          </w:p>
        </w:tc>
        <w:tc>
          <w:tcPr>
            <w:tcW w:w="1785" w:type="dxa"/>
            <w:shd w:val="clear" w:color="auto" w:fill="000000"/>
          </w:tcPr>
          <w:p w:rsidR="00AC4599" w:rsidRDefault="00F559E4">
            <w:pPr>
              <w:jc w:val="center"/>
              <w:rPr>
                <w:color w:val="FFFFFF"/>
                <w:sz w:val="20"/>
                <w:szCs w:val="20"/>
              </w:rPr>
            </w:pPr>
            <w:r>
              <w:rPr>
                <w:color w:val="FFFFFF"/>
                <w:sz w:val="20"/>
                <w:szCs w:val="20"/>
              </w:rPr>
              <w:t>Instructional Outcome</w:t>
            </w:r>
          </w:p>
        </w:tc>
        <w:tc>
          <w:tcPr>
            <w:tcW w:w="1591" w:type="dxa"/>
            <w:shd w:val="clear" w:color="auto" w:fill="000000"/>
          </w:tcPr>
          <w:p w:rsidR="00AC4599" w:rsidRDefault="00F559E4">
            <w:pPr>
              <w:jc w:val="center"/>
              <w:rPr>
                <w:color w:val="FFFFFF"/>
                <w:sz w:val="20"/>
                <w:szCs w:val="20"/>
              </w:rPr>
            </w:pPr>
            <w:r>
              <w:rPr>
                <w:color w:val="FFFFFF"/>
                <w:sz w:val="20"/>
                <w:szCs w:val="20"/>
              </w:rPr>
              <w:t>Evaluation</w:t>
            </w:r>
          </w:p>
        </w:tc>
        <w:tc>
          <w:tcPr>
            <w:tcW w:w="1362" w:type="dxa"/>
            <w:shd w:val="clear" w:color="auto" w:fill="000000"/>
          </w:tcPr>
          <w:p w:rsidR="00AC4599" w:rsidRDefault="00F559E4">
            <w:pPr>
              <w:jc w:val="center"/>
              <w:rPr>
                <w:color w:val="FFFFFF"/>
                <w:sz w:val="20"/>
                <w:szCs w:val="20"/>
              </w:rPr>
            </w:pPr>
            <w:r>
              <w:rPr>
                <w:color w:val="FFFFFF"/>
                <w:sz w:val="20"/>
                <w:szCs w:val="20"/>
              </w:rPr>
              <w:t>Timeline</w:t>
            </w:r>
          </w:p>
        </w:tc>
        <w:tc>
          <w:tcPr>
            <w:tcW w:w="1621" w:type="dxa"/>
            <w:shd w:val="clear" w:color="auto" w:fill="000000"/>
          </w:tcPr>
          <w:p w:rsidR="00AC4599" w:rsidRDefault="00F559E4">
            <w:pPr>
              <w:jc w:val="center"/>
              <w:rPr>
                <w:color w:val="FFFFFF"/>
                <w:sz w:val="20"/>
                <w:szCs w:val="20"/>
              </w:rPr>
            </w:pPr>
            <w:r>
              <w:rPr>
                <w:color w:val="FFFFFF"/>
                <w:sz w:val="20"/>
                <w:szCs w:val="20"/>
              </w:rPr>
              <w:t>Person(s) Responsible</w:t>
            </w:r>
          </w:p>
        </w:tc>
        <w:tc>
          <w:tcPr>
            <w:tcW w:w="1326" w:type="dxa"/>
            <w:shd w:val="clear" w:color="auto" w:fill="000000"/>
          </w:tcPr>
          <w:p w:rsidR="00AC4599" w:rsidRDefault="00F559E4">
            <w:pPr>
              <w:jc w:val="center"/>
              <w:rPr>
                <w:color w:val="FFFFFF"/>
                <w:sz w:val="20"/>
                <w:szCs w:val="20"/>
              </w:rPr>
            </w:pPr>
            <w:r>
              <w:rPr>
                <w:color w:val="FFFFFF"/>
                <w:sz w:val="20"/>
                <w:szCs w:val="20"/>
              </w:rPr>
              <w:t>Funding Source</w:t>
            </w:r>
          </w:p>
        </w:tc>
      </w:tr>
      <w:tr w:rsidR="00AC4599">
        <w:tc>
          <w:tcPr>
            <w:tcW w:w="2000" w:type="dxa"/>
          </w:tcPr>
          <w:p w:rsidR="00AC4599" w:rsidRDefault="00F559E4">
            <w:pPr>
              <w:rPr>
                <w:sz w:val="20"/>
                <w:szCs w:val="20"/>
              </w:rPr>
            </w:pPr>
            <w:r>
              <w:rPr>
                <w:sz w:val="20"/>
                <w:szCs w:val="20"/>
              </w:rPr>
              <w:t>Provide school small group instruction to staff throughout the school year</w:t>
            </w:r>
          </w:p>
        </w:tc>
        <w:tc>
          <w:tcPr>
            <w:tcW w:w="1785" w:type="dxa"/>
          </w:tcPr>
          <w:p w:rsidR="00AC4599" w:rsidRDefault="00F559E4">
            <w:pPr>
              <w:rPr>
                <w:sz w:val="20"/>
                <w:szCs w:val="20"/>
              </w:rPr>
            </w:pPr>
            <w:r>
              <w:rPr>
                <w:sz w:val="20"/>
                <w:szCs w:val="20"/>
              </w:rPr>
              <w:t>Increased technology use and higher level of skills</w:t>
            </w:r>
          </w:p>
        </w:tc>
        <w:tc>
          <w:tcPr>
            <w:tcW w:w="1591" w:type="dxa"/>
          </w:tcPr>
          <w:p w:rsidR="00AC4599" w:rsidRDefault="00F559E4">
            <w:pPr>
              <w:rPr>
                <w:sz w:val="20"/>
                <w:szCs w:val="20"/>
              </w:rPr>
            </w:pPr>
            <w:r>
              <w:rPr>
                <w:sz w:val="20"/>
                <w:szCs w:val="20"/>
              </w:rPr>
              <w:t>End of Year Self Evaluations by Teachers</w:t>
            </w:r>
          </w:p>
        </w:tc>
        <w:tc>
          <w:tcPr>
            <w:tcW w:w="1362" w:type="dxa"/>
          </w:tcPr>
          <w:p w:rsidR="00AC4599" w:rsidRDefault="00F559E4">
            <w:pPr>
              <w:rPr>
                <w:sz w:val="20"/>
                <w:szCs w:val="20"/>
              </w:rPr>
            </w:pPr>
            <w:r>
              <w:rPr>
                <w:sz w:val="20"/>
                <w:szCs w:val="20"/>
              </w:rPr>
              <w:t xml:space="preserve"> Jul 1, 2018 to Jun 30, 2019</w:t>
            </w:r>
          </w:p>
        </w:tc>
        <w:tc>
          <w:tcPr>
            <w:tcW w:w="1621" w:type="dxa"/>
          </w:tcPr>
          <w:p w:rsidR="00AC4599" w:rsidRDefault="00F559E4">
            <w:pPr>
              <w:rPr>
                <w:sz w:val="20"/>
                <w:szCs w:val="20"/>
              </w:rPr>
            </w:pPr>
            <w:r>
              <w:rPr>
                <w:sz w:val="20"/>
                <w:szCs w:val="20"/>
              </w:rPr>
              <w:t>Media Specialists, SISC</w:t>
            </w:r>
          </w:p>
        </w:tc>
        <w:tc>
          <w:tcPr>
            <w:tcW w:w="1326" w:type="dxa"/>
          </w:tcPr>
          <w:p w:rsidR="00AC4599" w:rsidRDefault="00F559E4">
            <w:pPr>
              <w:rPr>
                <w:sz w:val="20"/>
                <w:szCs w:val="20"/>
              </w:rPr>
            </w:pPr>
            <w:r>
              <w:rPr>
                <w:sz w:val="20"/>
                <w:szCs w:val="20"/>
              </w:rPr>
              <w:t>Local funds</w:t>
            </w:r>
          </w:p>
        </w:tc>
      </w:tr>
      <w:tr w:rsidR="00AC4599">
        <w:tc>
          <w:tcPr>
            <w:tcW w:w="2000" w:type="dxa"/>
          </w:tcPr>
          <w:p w:rsidR="00AC4599" w:rsidRDefault="00F559E4">
            <w:pPr>
              <w:rPr>
                <w:sz w:val="20"/>
                <w:szCs w:val="20"/>
              </w:rPr>
            </w:pPr>
            <w:r>
              <w:rPr>
                <w:sz w:val="20"/>
                <w:szCs w:val="20"/>
              </w:rPr>
              <w:t>Arrange for outside PD for new software</w:t>
            </w:r>
          </w:p>
        </w:tc>
        <w:tc>
          <w:tcPr>
            <w:tcW w:w="1785" w:type="dxa"/>
          </w:tcPr>
          <w:p w:rsidR="00AC4599" w:rsidRDefault="00F559E4">
            <w:pPr>
              <w:rPr>
                <w:sz w:val="20"/>
                <w:szCs w:val="20"/>
              </w:rPr>
            </w:pPr>
            <w:r>
              <w:rPr>
                <w:sz w:val="20"/>
                <w:szCs w:val="20"/>
              </w:rPr>
              <w:t>Increased technology use and higher level of skills</w:t>
            </w:r>
          </w:p>
        </w:tc>
        <w:tc>
          <w:tcPr>
            <w:tcW w:w="1591" w:type="dxa"/>
          </w:tcPr>
          <w:p w:rsidR="00AC4599" w:rsidRDefault="00F559E4">
            <w:pPr>
              <w:rPr>
                <w:sz w:val="20"/>
                <w:szCs w:val="20"/>
              </w:rPr>
            </w:pPr>
            <w:r>
              <w:rPr>
                <w:sz w:val="20"/>
                <w:szCs w:val="20"/>
              </w:rPr>
              <w:t>Teacher Evaluation of training</w:t>
            </w:r>
          </w:p>
        </w:tc>
        <w:tc>
          <w:tcPr>
            <w:tcW w:w="1362" w:type="dxa"/>
          </w:tcPr>
          <w:p w:rsidR="00AC4599" w:rsidRDefault="00F559E4">
            <w:pPr>
              <w:rPr>
                <w:sz w:val="20"/>
                <w:szCs w:val="20"/>
              </w:rPr>
            </w:pPr>
            <w:r>
              <w:rPr>
                <w:sz w:val="20"/>
                <w:szCs w:val="20"/>
              </w:rPr>
              <w:t>Jul 1, 2018 to Jun 30, 2019</w:t>
            </w:r>
          </w:p>
        </w:tc>
        <w:tc>
          <w:tcPr>
            <w:tcW w:w="1621" w:type="dxa"/>
          </w:tcPr>
          <w:p w:rsidR="00AC4599" w:rsidRDefault="00F559E4">
            <w:pPr>
              <w:rPr>
                <w:sz w:val="20"/>
                <w:szCs w:val="20"/>
              </w:rPr>
            </w:pPr>
            <w:r>
              <w:rPr>
                <w:sz w:val="20"/>
                <w:szCs w:val="20"/>
              </w:rPr>
              <w:t>DTC, Principals</w:t>
            </w:r>
          </w:p>
        </w:tc>
        <w:tc>
          <w:tcPr>
            <w:tcW w:w="1326" w:type="dxa"/>
          </w:tcPr>
          <w:p w:rsidR="00AC4599" w:rsidRDefault="00F559E4">
            <w:pPr>
              <w:rPr>
                <w:sz w:val="20"/>
                <w:szCs w:val="20"/>
              </w:rPr>
            </w:pPr>
            <w:r>
              <w:rPr>
                <w:sz w:val="20"/>
                <w:szCs w:val="20"/>
              </w:rPr>
              <w:t>Local funds</w:t>
            </w:r>
          </w:p>
        </w:tc>
      </w:tr>
      <w:tr w:rsidR="00AC4599">
        <w:tc>
          <w:tcPr>
            <w:tcW w:w="2000" w:type="dxa"/>
          </w:tcPr>
          <w:p w:rsidR="00AC4599" w:rsidRDefault="00F559E4">
            <w:pPr>
              <w:rPr>
                <w:sz w:val="20"/>
                <w:szCs w:val="20"/>
              </w:rPr>
            </w:pPr>
            <w:r>
              <w:rPr>
                <w:sz w:val="20"/>
                <w:szCs w:val="20"/>
              </w:rPr>
              <w:t>Attend technology trainings out of district</w:t>
            </w:r>
          </w:p>
        </w:tc>
        <w:tc>
          <w:tcPr>
            <w:tcW w:w="1785" w:type="dxa"/>
          </w:tcPr>
          <w:p w:rsidR="00AC4599" w:rsidRDefault="00F559E4">
            <w:pPr>
              <w:rPr>
                <w:sz w:val="20"/>
                <w:szCs w:val="20"/>
              </w:rPr>
            </w:pPr>
            <w:r>
              <w:rPr>
                <w:sz w:val="20"/>
                <w:szCs w:val="20"/>
              </w:rPr>
              <w:t>Provide train-the-trainer opportunities</w:t>
            </w:r>
          </w:p>
        </w:tc>
        <w:tc>
          <w:tcPr>
            <w:tcW w:w="1591" w:type="dxa"/>
          </w:tcPr>
          <w:p w:rsidR="00AC4599" w:rsidRDefault="00F559E4">
            <w:pPr>
              <w:rPr>
                <w:sz w:val="20"/>
                <w:szCs w:val="20"/>
              </w:rPr>
            </w:pPr>
            <w:r>
              <w:rPr>
                <w:sz w:val="20"/>
                <w:szCs w:val="20"/>
              </w:rPr>
              <w:t>Principal evaluation</w:t>
            </w:r>
          </w:p>
        </w:tc>
        <w:tc>
          <w:tcPr>
            <w:tcW w:w="1362" w:type="dxa"/>
          </w:tcPr>
          <w:p w:rsidR="00AC4599" w:rsidRDefault="00F559E4">
            <w:pPr>
              <w:rPr>
                <w:sz w:val="20"/>
                <w:szCs w:val="20"/>
              </w:rPr>
            </w:pPr>
            <w:r>
              <w:rPr>
                <w:sz w:val="20"/>
                <w:szCs w:val="20"/>
              </w:rPr>
              <w:t>Jul 1, 2018 to Jun 30, 2019</w:t>
            </w:r>
          </w:p>
        </w:tc>
        <w:tc>
          <w:tcPr>
            <w:tcW w:w="1621" w:type="dxa"/>
          </w:tcPr>
          <w:p w:rsidR="00AC4599" w:rsidRDefault="00F559E4">
            <w:pPr>
              <w:rPr>
                <w:sz w:val="20"/>
                <w:szCs w:val="20"/>
              </w:rPr>
            </w:pPr>
            <w:r>
              <w:rPr>
                <w:sz w:val="20"/>
                <w:szCs w:val="20"/>
              </w:rPr>
              <w:t>DTC &amp; Principals</w:t>
            </w:r>
          </w:p>
        </w:tc>
        <w:tc>
          <w:tcPr>
            <w:tcW w:w="1326" w:type="dxa"/>
          </w:tcPr>
          <w:p w:rsidR="00AC4599" w:rsidRDefault="00F559E4">
            <w:pPr>
              <w:rPr>
                <w:sz w:val="20"/>
                <w:szCs w:val="20"/>
              </w:rPr>
            </w:pPr>
            <w:r>
              <w:rPr>
                <w:sz w:val="20"/>
                <w:szCs w:val="20"/>
              </w:rPr>
              <w:t>Local funds</w:t>
            </w:r>
          </w:p>
        </w:tc>
      </w:tr>
      <w:tr w:rsidR="00AC4599">
        <w:tc>
          <w:tcPr>
            <w:tcW w:w="2000" w:type="dxa"/>
          </w:tcPr>
          <w:p w:rsidR="00AC4599" w:rsidRDefault="00F559E4">
            <w:pPr>
              <w:rPr>
                <w:sz w:val="20"/>
                <w:szCs w:val="20"/>
              </w:rPr>
            </w:pPr>
            <w:r>
              <w:rPr>
                <w:sz w:val="20"/>
                <w:szCs w:val="20"/>
              </w:rPr>
              <w:t>Encourage staff to pursue Google Certified educator status</w:t>
            </w:r>
          </w:p>
        </w:tc>
        <w:tc>
          <w:tcPr>
            <w:tcW w:w="1785" w:type="dxa"/>
          </w:tcPr>
          <w:p w:rsidR="00AC4599" w:rsidRDefault="00F559E4">
            <w:pPr>
              <w:rPr>
                <w:sz w:val="20"/>
                <w:szCs w:val="20"/>
              </w:rPr>
            </w:pPr>
            <w:r>
              <w:rPr>
                <w:sz w:val="20"/>
                <w:szCs w:val="20"/>
              </w:rPr>
              <w:t>Equip staff to better support Google Classroom implementation and Google tool usage</w:t>
            </w:r>
          </w:p>
        </w:tc>
        <w:tc>
          <w:tcPr>
            <w:tcW w:w="1591" w:type="dxa"/>
          </w:tcPr>
          <w:p w:rsidR="00AC4599" w:rsidRDefault="00F559E4">
            <w:pPr>
              <w:rPr>
                <w:sz w:val="20"/>
                <w:szCs w:val="20"/>
              </w:rPr>
            </w:pPr>
            <w:r>
              <w:rPr>
                <w:sz w:val="20"/>
                <w:szCs w:val="20"/>
              </w:rPr>
              <w:t>Number of certified staff members at year’s end</w:t>
            </w:r>
          </w:p>
        </w:tc>
        <w:tc>
          <w:tcPr>
            <w:tcW w:w="1362" w:type="dxa"/>
          </w:tcPr>
          <w:p w:rsidR="00AC4599" w:rsidRDefault="00F559E4">
            <w:pPr>
              <w:rPr>
                <w:sz w:val="20"/>
                <w:szCs w:val="20"/>
              </w:rPr>
            </w:pPr>
            <w:r>
              <w:rPr>
                <w:sz w:val="20"/>
                <w:szCs w:val="20"/>
              </w:rPr>
              <w:t>Jul 1, 2018 to Jun 30, 2019</w:t>
            </w:r>
          </w:p>
        </w:tc>
        <w:tc>
          <w:tcPr>
            <w:tcW w:w="1621" w:type="dxa"/>
          </w:tcPr>
          <w:p w:rsidR="00AC4599" w:rsidRDefault="00F559E4">
            <w:pPr>
              <w:rPr>
                <w:sz w:val="20"/>
                <w:szCs w:val="20"/>
              </w:rPr>
            </w:pPr>
            <w:r>
              <w:rPr>
                <w:sz w:val="20"/>
                <w:szCs w:val="20"/>
              </w:rPr>
              <w:t>Instructional staff</w:t>
            </w:r>
          </w:p>
        </w:tc>
        <w:tc>
          <w:tcPr>
            <w:tcW w:w="1326" w:type="dxa"/>
          </w:tcPr>
          <w:p w:rsidR="00AC4599" w:rsidRDefault="00AC4599">
            <w:pPr>
              <w:rPr>
                <w:sz w:val="20"/>
                <w:szCs w:val="20"/>
              </w:rPr>
            </w:pPr>
          </w:p>
        </w:tc>
      </w:tr>
      <w:tr w:rsidR="00AC4599">
        <w:tc>
          <w:tcPr>
            <w:tcW w:w="2000" w:type="dxa"/>
          </w:tcPr>
          <w:p w:rsidR="00AC4599" w:rsidRDefault="00F559E4">
            <w:pPr>
              <w:rPr>
                <w:sz w:val="20"/>
                <w:szCs w:val="20"/>
              </w:rPr>
            </w:pPr>
            <w:r>
              <w:rPr>
                <w:sz w:val="20"/>
                <w:szCs w:val="20"/>
              </w:rPr>
              <w:t>Encourage Help Desk students to pursue Google Certified educator status</w:t>
            </w:r>
          </w:p>
        </w:tc>
        <w:tc>
          <w:tcPr>
            <w:tcW w:w="1785" w:type="dxa"/>
          </w:tcPr>
          <w:p w:rsidR="00AC4599" w:rsidRDefault="00F559E4">
            <w:pPr>
              <w:rPr>
                <w:sz w:val="20"/>
                <w:szCs w:val="20"/>
              </w:rPr>
            </w:pPr>
            <w:r>
              <w:rPr>
                <w:sz w:val="20"/>
                <w:szCs w:val="20"/>
              </w:rPr>
              <w:t>Equip Help Desk to better support Google Classroom implementation and Google tool usage</w:t>
            </w:r>
          </w:p>
        </w:tc>
        <w:tc>
          <w:tcPr>
            <w:tcW w:w="1591" w:type="dxa"/>
          </w:tcPr>
          <w:p w:rsidR="00AC4599" w:rsidRDefault="00F559E4">
            <w:pPr>
              <w:rPr>
                <w:sz w:val="20"/>
                <w:szCs w:val="20"/>
              </w:rPr>
            </w:pPr>
            <w:r>
              <w:rPr>
                <w:sz w:val="20"/>
                <w:szCs w:val="20"/>
              </w:rPr>
              <w:t>Number of certified Help Desk students at year’s end</w:t>
            </w:r>
          </w:p>
        </w:tc>
        <w:tc>
          <w:tcPr>
            <w:tcW w:w="1362" w:type="dxa"/>
          </w:tcPr>
          <w:p w:rsidR="00AC4599" w:rsidRDefault="00F559E4">
            <w:pPr>
              <w:rPr>
                <w:sz w:val="20"/>
                <w:szCs w:val="20"/>
              </w:rPr>
            </w:pPr>
            <w:r>
              <w:rPr>
                <w:sz w:val="20"/>
                <w:szCs w:val="20"/>
              </w:rPr>
              <w:t>Jul 1, 2018 to Jun 30, 2019</w:t>
            </w:r>
          </w:p>
        </w:tc>
        <w:tc>
          <w:tcPr>
            <w:tcW w:w="1621" w:type="dxa"/>
          </w:tcPr>
          <w:p w:rsidR="00AC4599" w:rsidRDefault="00F559E4">
            <w:pPr>
              <w:rPr>
                <w:sz w:val="20"/>
                <w:szCs w:val="20"/>
              </w:rPr>
            </w:pPr>
            <w:r>
              <w:rPr>
                <w:sz w:val="20"/>
                <w:szCs w:val="20"/>
              </w:rPr>
              <w:t>Help Desk teacher</w:t>
            </w:r>
          </w:p>
        </w:tc>
        <w:tc>
          <w:tcPr>
            <w:tcW w:w="1326" w:type="dxa"/>
          </w:tcPr>
          <w:p w:rsidR="00AC4599" w:rsidRDefault="00F559E4">
            <w:pPr>
              <w:rPr>
                <w:sz w:val="20"/>
                <w:szCs w:val="20"/>
              </w:rPr>
            </w:pPr>
            <w:r>
              <w:rPr>
                <w:sz w:val="20"/>
                <w:szCs w:val="20"/>
              </w:rPr>
              <w:t>Sponsors</w:t>
            </w:r>
          </w:p>
        </w:tc>
      </w:tr>
    </w:tbl>
    <w:p w:rsidR="00AC4599" w:rsidRDefault="00F559E4">
      <w:pPr>
        <w:pBdr>
          <w:top w:val="nil"/>
          <w:left w:val="nil"/>
          <w:bottom w:val="nil"/>
          <w:right w:val="nil"/>
          <w:between w:val="nil"/>
        </w:pBdr>
        <w:rPr>
          <w:rFonts w:ascii="Arial" w:eastAsia="Arial" w:hAnsi="Arial" w:cs="Arial"/>
          <w:b/>
          <w:color w:val="000000"/>
          <w:sz w:val="28"/>
          <w:szCs w:val="28"/>
        </w:rPr>
      </w:pPr>
      <w:bookmarkStart w:id="4" w:name="_2et92p0" w:colFirst="0" w:colLast="0"/>
      <w:bookmarkEnd w:id="4"/>
      <w:r>
        <w:br w:type="page"/>
      </w:r>
      <w:r>
        <w:rPr>
          <w:rFonts w:ascii="Arial" w:eastAsia="Arial" w:hAnsi="Arial" w:cs="Arial"/>
          <w:b/>
          <w:color w:val="000000"/>
          <w:sz w:val="28"/>
          <w:szCs w:val="28"/>
        </w:rPr>
        <w:lastRenderedPageBreak/>
        <w:t>Current Technology and Resources</w:t>
      </w:r>
    </w:p>
    <w:p w:rsidR="00AC4599" w:rsidRDefault="00F559E4">
      <w:pPr>
        <w:jc w:val="center"/>
        <w:rPr>
          <w:rFonts w:ascii="Helvetica Neue" w:eastAsia="Helvetica Neue" w:hAnsi="Helvetica Neue" w:cs="Helvetica Neue"/>
          <w:sz w:val="28"/>
          <w:szCs w:val="28"/>
          <w:u w:val="single"/>
        </w:rPr>
      </w:pPr>
      <w:r>
        <w:rPr>
          <w:rFonts w:ascii="Helvetica Neue" w:eastAsia="Helvetica Neue" w:hAnsi="Helvetica Neue" w:cs="Helvetica Neue"/>
          <w:b/>
          <w:sz w:val="28"/>
          <w:szCs w:val="28"/>
          <w:u w:val="single"/>
        </w:rPr>
        <w:t>Assets</w:t>
      </w:r>
    </w:p>
    <w:p w:rsidR="00AC4599" w:rsidRDefault="00F559E4">
      <w:pPr>
        <w:rPr>
          <w:rFonts w:ascii="Helvetica Neue" w:eastAsia="Helvetica Neue" w:hAnsi="Helvetica Neue" w:cs="Helvetica Neue"/>
        </w:rPr>
      </w:pPr>
      <w:r>
        <w:rPr>
          <w:rFonts w:ascii="Helvetica Neue" w:eastAsia="Helvetica Neue" w:hAnsi="Helvetica Neue" w:cs="Helvetica Neue"/>
        </w:rPr>
        <w:t>Staffing</w:t>
      </w:r>
    </w:p>
    <w:p w:rsidR="00AC4599" w:rsidRDefault="00F559E4">
      <w:pPr>
        <w:rPr>
          <w:rFonts w:ascii="Helvetica Neue" w:eastAsia="Helvetica Neue" w:hAnsi="Helvetica Neue" w:cs="Helvetica Neue"/>
        </w:rPr>
      </w:pPr>
      <w:r>
        <w:rPr>
          <w:rFonts w:ascii="Helvetica Neue" w:eastAsia="Helvetica Neue" w:hAnsi="Helvetica Neue" w:cs="Helvetica Neue"/>
        </w:rPr>
        <w:tab/>
        <w:t>District level</w:t>
      </w:r>
    </w:p>
    <w:p w:rsidR="00AC4599" w:rsidRDefault="00F559E4">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t>Director of Instructional Technology</w:t>
      </w:r>
    </w:p>
    <w:p w:rsidR="00AC4599" w:rsidRDefault="00F559E4">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t xml:space="preserve">Network Engineer </w:t>
      </w:r>
    </w:p>
    <w:p w:rsidR="00AC4599" w:rsidRDefault="00F559E4">
      <w:pPr>
        <w:rPr>
          <w:rFonts w:ascii="Helvetica Neue" w:eastAsia="Helvetica Neue" w:hAnsi="Helvetica Neue" w:cs="Helvetica Neue"/>
        </w:rPr>
      </w:pPr>
      <w:r>
        <w:rPr>
          <w:rFonts w:ascii="Helvetica Neue" w:eastAsia="Helvetica Neue" w:hAnsi="Helvetica Neue" w:cs="Helvetica Neue"/>
        </w:rPr>
        <w:tab/>
        <w:t>School level</w:t>
      </w:r>
    </w:p>
    <w:p w:rsidR="00AC4599" w:rsidRDefault="00F559E4">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t>High School – one full-time STC; one full time Media Specialist</w:t>
      </w:r>
    </w:p>
    <w:p w:rsidR="00AC4599" w:rsidRDefault="00F559E4">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t>Middle School – one Media Specialist</w:t>
      </w:r>
    </w:p>
    <w:p w:rsidR="00AC4599" w:rsidRDefault="00F559E4">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t>Elementary Schools – Full-time STC at MES; part time STC (HHE) and</w:t>
      </w:r>
    </w:p>
    <w:p w:rsidR="00AC4599" w:rsidRDefault="00F559E4">
      <w:pPr>
        <w:ind w:left="1440" w:firstLine="720"/>
        <w:rPr>
          <w:rFonts w:ascii="Helvetica Neue" w:eastAsia="Helvetica Neue" w:hAnsi="Helvetica Neue" w:cs="Helvetica Neue"/>
        </w:rPr>
      </w:pPr>
      <w:r>
        <w:rPr>
          <w:rFonts w:ascii="Helvetica Neue" w:eastAsia="Helvetica Neue" w:hAnsi="Helvetica Neue" w:cs="Helvetica Neue"/>
        </w:rPr>
        <w:t xml:space="preserve"> </w:t>
      </w:r>
      <w:proofErr w:type="gramStart"/>
      <w:r>
        <w:rPr>
          <w:rFonts w:ascii="Helvetica Neue" w:eastAsia="Helvetica Neue" w:hAnsi="Helvetica Neue" w:cs="Helvetica Neue"/>
        </w:rPr>
        <w:t>full-time</w:t>
      </w:r>
      <w:proofErr w:type="gramEnd"/>
      <w:r>
        <w:rPr>
          <w:rFonts w:ascii="Helvetica Neue" w:eastAsia="Helvetica Neue" w:hAnsi="Helvetica Neue" w:cs="Helvetica Neue"/>
        </w:rPr>
        <w:t xml:space="preserve"> Media Specialist at both schools</w:t>
      </w:r>
    </w:p>
    <w:p w:rsidR="00AC4599" w:rsidRDefault="00F559E4">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t>Panther Academy &amp; VV Educational Center – Part-time STC; full-time Media Specialist (PA)</w:t>
      </w:r>
    </w:p>
    <w:p w:rsidR="00AC4599" w:rsidRDefault="00AC4599">
      <w:pPr>
        <w:rPr>
          <w:rFonts w:ascii="Helvetica Neue" w:eastAsia="Helvetica Neue" w:hAnsi="Helvetica Neue" w:cs="Helvetica Neue"/>
        </w:rPr>
      </w:pPr>
    </w:p>
    <w:p w:rsidR="00AC4599" w:rsidRDefault="00F559E4">
      <w:pPr>
        <w:rPr>
          <w:rFonts w:ascii="Helvetica Neue" w:eastAsia="Helvetica Neue" w:hAnsi="Helvetica Neue" w:cs="Helvetica Neue"/>
        </w:rPr>
      </w:pPr>
      <w:r>
        <w:rPr>
          <w:rFonts w:ascii="Helvetica Neue" w:eastAsia="Helvetica Neue" w:hAnsi="Helvetica Neue" w:cs="Helvetica Neue"/>
        </w:rPr>
        <w:t>District Level</w:t>
      </w:r>
    </w:p>
    <w:p w:rsidR="00AC4599" w:rsidRDefault="00F559E4">
      <w:pPr>
        <w:rPr>
          <w:rFonts w:ascii="Helvetica Neue" w:eastAsia="Helvetica Neue" w:hAnsi="Helvetica Neue" w:cs="Helvetica Neue"/>
        </w:rPr>
      </w:pPr>
      <w:r>
        <w:rPr>
          <w:rFonts w:ascii="Helvetica Neue" w:eastAsia="Helvetica Neue" w:hAnsi="Helvetica Neue" w:cs="Helvetica Neue"/>
        </w:rPr>
        <w:tab/>
        <w:t>WAN with Fiber point to point connections to every building</w:t>
      </w:r>
    </w:p>
    <w:p w:rsidR="00AC4599" w:rsidRDefault="00F559E4">
      <w:pPr>
        <w:rPr>
          <w:rFonts w:ascii="Helvetica Neue" w:eastAsia="Helvetica Neue" w:hAnsi="Helvetica Neue" w:cs="Helvetica Neue"/>
        </w:rPr>
      </w:pPr>
      <w:r>
        <w:rPr>
          <w:rFonts w:ascii="Helvetica Neue" w:eastAsia="Helvetica Neue" w:hAnsi="Helvetica Neue" w:cs="Helvetica Neue"/>
        </w:rPr>
        <w:tab/>
      </w:r>
      <w:proofErr w:type="gramStart"/>
      <w:r>
        <w:rPr>
          <w:rFonts w:ascii="Helvetica Neue" w:eastAsia="Helvetica Neue" w:hAnsi="Helvetica Neue" w:cs="Helvetica Neue"/>
        </w:rPr>
        <w:t>250 Mb/s connectivity to Internet (state provided - KEN)</w:t>
      </w:r>
      <w:proofErr w:type="gramEnd"/>
    </w:p>
    <w:p w:rsidR="00AC4599" w:rsidRDefault="00F559E4">
      <w:pPr>
        <w:rPr>
          <w:rFonts w:ascii="Helvetica Neue" w:eastAsia="Helvetica Neue" w:hAnsi="Helvetica Neue" w:cs="Helvetica Neue"/>
        </w:rPr>
      </w:pPr>
      <w:r>
        <w:rPr>
          <w:rFonts w:ascii="Helvetica Neue" w:eastAsia="Helvetica Neue" w:hAnsi="Helvetica Neue" w:cs="Helvetica Neue"/>
        </w:rPr>
        <w:tab/>
        <w:t>Infinite Campus for student Attendance, Grades, Scheduling, Discipline, Parent Portal</w:t>
      </w:r>
    </w:p>
    <w:p w:rsidR="00AC4599" w:rsidRDefault="00F559E4">
      <w:pPr>
        <w:rPr>
          <w:rFonts w:ascii="Helvetica Neue" w:eastAsia="Helvetica Neue" w:hAnsi="Helvetica Neue" w:cs="Helvetica Neue"/>
        </w:rPr>
      </w:pPr>
      <w:r>
        <w:rPr>
          <w:rFonts w:ascii="Helvetica Neue" w:eastAsia="Helvetica Neue" w:hAnsi="Helvetica Neue" w:cs="Helvetica Neue"/>
        </w:rPr>
        <w:tab/>
        <w:t>Data analysis programs</w:t>
      </w:r>
    </w:p>
    <w:p w:rsidR="00AC4599" w:rsidRDefault="00F559E4">
      <w:pPr>
        <w:rPr>
          <w:rFonts w:ascii="Helvetica Neue" w:eastAsia="Helvetica Neue" w:hAnsi="Helvetica Neue" w:cs="Helvetica Neue"/>
        </w:rPr>
      </w:pPr>
      <w:r>
        <w:rPr>
          <w:rFonts w:ascii="Helvetica Neue" w:eastAsia="Helvetica Neue" w:hAnsi="Helvetica Neue" w:cs="Helvetica Neue"/>
        </w:rPr>
        <w:tab/>
      </w:r>
      <w:proofErr w:type="spellStart"/>
      <w:r>
        <w:rPr>
          <w:rFonts w:ascii="Helvetica Neue" w:eastAsia="Helvetica Neue" w:hAnsi="Helvetica Neue" w:cs="Helvetica Neue"/>
        </w:rPr>
        <w:t>Munis</w:t>
      </w:r>
      <w:proofErr w:type="spellEnd"/>
      <w:r>
        <w:rPr>
          <w:rFonts w:ascii="Helvetica Neue" w:eastAsia="Helvetica Neue" w:hAnsi="Helvetica Neue" w:cs="Helvetica Neue"/>
        </w:rPr>
        <w:t xml:space="preserve"> financial software</w:t>
      </w:r>
    </w:p>
    <w:p w:rsidR="00AC4599" w:rsidRDefault="00F559E4">
      <w:pPr>
        <w:rPr>
          <w:rFonts w:ascii="Helvetica Neue" w:eastAsia="Helvetica Neue" w:hAnsi="Helvetica Neue" w:cs="Helvetica Neue"/>
        </w:rPr>
      </w:pPr>
      <w:r>
        <w:rPr>
          <w:rFonts w:ascii="Helvetica Neue" w:eastAsia="Helvetica Neue" w:hAnsi="Helvetica Neue" w:cs="Helvetica Neue"/>
        </w:rPr>
        <w:tab/>
        <w:t xml:space="preserve">Internet filtering/blocking hardware/software </w:t>
      </w:r>
    </w:p>
    <w:p w:rsidR="00AC4599" w:rsidRDefault="00F559E4">
      <w:pPr>
        <w:rPr>
          <w:rFonts w:ascii="Helvetica Neue" w:eastAsia="Helvetica Neue" w:hAnsi="Helvetica Neue" w:cs="Helvetica Neue"/>
        </w:rPr>
      </w:pPr>
      <w:r>
        <w:rPr>
          <w:rFonts w:ascii="Helvetica Neue" w:eastAsia="Helvetica Neue" w:hAnsi="Helvetica Neue" w:cs="Helvetica Neue"/>
        </w:rPr>
        <w:tab/>
        <w:t>Windows upgrading software and Anti-virus software (WSUS)</w:t>
      </w:r>
    </w:p>
    <w:p w:rsidR="00AC4599" w:rsidRDefault="00F559E4">
      <w:pPr>
        <w:rPr>
          <w:rFonts w:ascii="Helvetica Neue" w:eastAsia="Helvetica Neue" w:hAnsi="Helvetica Neue" w:cs="Helvetica Neue"/>
        </w:rPr>
      </w:pPr>
      <w:r>
        <w:rPr>
          <w:rFonts w:ascii="Helvetica Neue" w:eastAsia="Helvetica Neue" w:hAnsi="Helvetica Neue" w:cs="Helvetica Neue"/>
        </w:rPr>
        <w:tab/>
        <w:t>Computer imaging software</w:t>
      </w:r>
    </w:p>
    <w:p w:rsidR="00AC4599" w:rsidRDefault="00F559E4">
      <w:pPr>
        <w:rPr>
          <w:rFonts w:ascii="Helvetica Neue" w:eastAsia="Helvetica Neue" w:hAnsi="Helvetica Neue" w:cs="Helvetica Neue"/>
        </w:rPr>
      </w:pPr>
      <w:r>
        <w:rPr>
          <w:rFonts w:ascii="Helvetica Neue" w:eastAsia="Helvetica Neue" w:hAnsi="Helvetica Neue" w:cs="Helvetica Neue"/>
        </w:rPr>
        <w:tab/>
        <w:t>Computer, printer access and phone access for all staff</w:t>
      </w:r>
    </w:p>
    <w:p w:rsidR="00AC4599" w:rsidRDefault="00F559E4">
      <w:pPr>
        <w:rPr>
          <w:rFonts w:ascii="Helvetica Neue" w:eastAsia="Helvetica Neue" w:hAnsi="Helvetica Neue" w:cs="Helvetica Neue"/>
        </w:rPr>
      </w:pPr>
      <w:r>
        <w:rPr>
          <w:rFonts w:ascii="Helvetica Neue" w:eastAsia="Helvetica Neue" w:hAnsi="Helvetica Neue" w:cs="Helvetica Neue"/>
        </w:rPr>
        <w:tab/>
        <w:t>One Call Now phone notification system</w:t>
      </w:r>
    </w:p>
    <w:p w:rsidR="00AC4599" w:rsidRDefault="00AC4599">
      <w:pPr>
        <w:rPr>
          <w:rFonts w:ascii="Helvetica Neue" w:eastAsia="Helvetica Neue" w:hAnsi="Helvetica Neue" w:cs="Helvetica Neue"/>
        </w:rPr>
      </w:pPr>
    </w:p>
    <w:p w:rsidR="00AC4599" w:rsidRDefault="00F559E4">
      <w:pPr>
        <w:rPr>
          <w:rFonts w:ascii="Helvetica Neue" w:eastAsia="Helvetica Neue" w:hAnsi="Helvetica Neue" w:cs="Helvetica Neue"/>
        </w:rPr>
      </w:pPr>
      <w:r>
        <w:rPr>
          <w:rFonts w:ascii="Helvetica Neue" w:eastAsia="Helvetica Neue" w:hAnsi="Helvetica Neue" w:cs="Helvetica Neue"/>
        </w:rPr>
        <w:t>School Level</w:t>
      </w:r>
    </w:p>
    <w:p w:rsidR="00AC4599" w:rsidRDefault="00F559E4">
      <w:pPr>
        <w:rPr>
          <w:rFonts w:ascii="Helvetica Neue" w:eastAsia="Helvetica Neue" w:hAnsi="Helvetica Neue" w:cs="Helvetica Neue"/>
        </w:rPr>
      </w:pPr>
      <w:r>
        <w:rPr>
          <w:rFonts w:ascii="Helvetica Neue" w:eastAsia="Helvetica Neue" w:hAnsi="Helvetica Neue" w:cs="Helvetica Neue"/>
        </w:rPr>
        <w:tab/>
        <w:t>Five school buildings, two Educational Centers</w:t>
      </w:r>
    </w:p>
    <w:p w:rsidR="00AC4599" w:rsidRDefault="00F559E4">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t xml:space="preserve">EHS, TKS, HHE, MES, Panther Academy and VV have internal LAN’s and fiber </w:t>
      </w:r>
    </w:p>
    <w:p w:rsidR="00AC4599" w:rsidRDefault="00F559E4">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roofErr w:type="gramStart"/>
      <w:r>
        <w:rPr>
          <w:rFonts w:ascii="Helvetica Neue" w:eastAsia="Helvetica Neue" w:hAnsi="Helvetica Neue" w:cs="Helvetica Neue"/>
        </w:rPr>
        <w:t>connectivity</w:t>
      </w:r>
      <w:proofErr w:type="gramEnd"/>
    </w:p>
    <w:p w:rsidR="00AC4599" w:rsidRDefault="00F559E4">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t>Glen Dale Center has T-1 connectivity</w:t>
      </w:r>
    </w:p>
    <w:p w:rsidR="00AC4599" w:rsidRDefault="00F559E4">
      <w:pPr>
        <w:rPr>
          <w:rFonts w:ascii="Helvetica Neue" w:eastAsia="Helvetica Neue" w:hAnsi="Helvetica Neue" w:cs="Helvetica Neue"/>
        </w:rPr>
      </w:pPr>
      <w:r>
        <w:rPr>
          <w:rFonts w:ascii="Helvetica Neue" w:eastAsia="Helvetica Neue" w:hAnsi="Helvetica Neue" w:cs="Helvetica Neue"/>
        </w:rPr>
        <w:tab/>
        <w:t>100% of district ports are switched</w:t>
      </w:r>
    </w:p>
    <w:p w:rsidR="00AC4599" w:rsidRDefault="00F559E4">
      <w:pPr>
        <w:rPr>
          <w:rFonts w:ascii="Helvetica Neue" w:eastAsia="Helvetica Neue" w:hAnsi="Helvetica Neue" w:cs="Helvetica Neue"/>
        </w:rPr>
      </w:pPr>
      <w:r>
        <w:rPr>
          <w:rFonts w:ascii="Helvetica Neue" w:eastAsia="Helvetica Neue" w:hAnsi="Helvetica Neue" w:cs="Helvetica Neue"/>
        </w:rPr>
        <w:tab/>
        <w:t>Wireless Connectivity (districtwide)</w:t>
      </w:r>
    </w:p>
    <w:p w:rsidR="00AC4599" w:rsidRDefault="00F559E4">
      <w:pPr>
        <w:ind w:firstLine="720"/>
        <w:rPr>
          <w:rFonts w:ascii="Helvetica Neue" w:eastAsia="Helvetica Neue" w:hAnsi="Helvetica Neue" w:cs="Helvetica Neue"/>
        </w:rPr>
      </w:pPr>
      <w:r>
        <w:rPr>
          <w:rFonts w:ascii="Helvetica Neue" w:eastAsia="Helvetica Neue" w:hAnsi="Helvetica Neue" w:cs="Helvetica Neue"/>
        </w:rPr>
        <w:t xml:space="preserve">Computer phone in every classroom (Nortel sys in EHS, TKS and VV; VOIP </w:t>
      </w:r>
    </w:p>
    <w:p w:rsidR="00AC4599" w:rsidRDefault="00F559E4">
      <w:pPr>
        <w:ind w:firstLine="720"/>
        <w:rPr>
          <w:rFonts w:ascii="Helvetica Neue" w:eastAsia="Helvetica Neue" w:hAnsi="Helvetica Neue" w:cs="Helvetica Neue"/>
        </w:rPr>
      </w:pPr>
      <w:r>
        <w:rPr>
          <w:rFonts w:ascii="Helvetica Neue" w:eastAsia="Helvetica Neue" w:hAnsi="Helvetica Neue" w:cs="Helvetica Neue"/>
        </w:rPr>
        <w:tab/>
      </w:r>
      <w:proofErr w:type="gramStart"/>
      <w:r>
        <w:rPr>
          <w:rFonts w:ascii="Helvetica Neue" w:eastAsia="Helvetica Neue" w:hAnsi="Helvetica Neue" w:cs="Helvetica Neue"/>
        </w:rPr>
        <w:t>in</w:t>
      </w:r>
      <w:proofErr w:type="gramEnd"/>
      <w:r>
        <w:rPr>
          <w:rFonts w:ascii="Helvetica Neue" w:eastAsia="Helvetica Neue" w:hAnsi="Helvetica Neue" w:cs="Helvetica Neue"/>
        </w:rPr>
        <w:t xml:space="preserve"> PA and HHE)</w:t>
      </w:r>
    </w:p>
    <w:p w:rsidR="00AC4599" w:rsidRDefault="00F559E4">
      <w:pPr>
        <w:rPr>
          <w:rFonts w:ascii="Helvetica Neue" w:eastAsia="Helvetica Neue" w:hAnsi="Helvetica Neue" w:cs="Helvetica Neue"/>
        </w:rPr>
      </w:pPr>
      <w:r>
        <w:rPr>
          <w:rFonts w:ascii="Helvetica Neue" w:eastAsia="Helvetica Neue" w:hAnsi="Helvetica Neue" w:cs="Helvetica Neue"/>
        </w:rPr>
        <w:tab/>
        <w:t>1 to 1 Student to computer ratio</w:t>
      </w:r>
    </w:p>
    <w:p w:rsidR="00AC4599" w:rsidRDefault="00F559E4">
      <w:pPr>
        <w:rPr>
          <w:rFonts w:ascii="Helvetica Neue" w:eastAsia="Helvetica Neue" w:hAnsi="Helvetica Neue" w:cs="Helvetica Neue"/>
        </w:rPr>
      </w:pPr>
      <w:r>
        <w:rPr>
          <w:rFonts w:ascii="Helvetica Neue" w:eastAsia="Helvetica Neue" w:hAnsi="Helvetica Neue" w:cs="Helvetica Neue"/>
        </w:rPr>
        <w:tab/>
        <w:t>Ten full computer labs, three mini labs, three mobile laptop labs</w:t>
      </w:r>
    </w:p>
    <w:p w:rsidR="00AC4599" w:rsidRDefault="00F559E4">
      <w:pPr>
        <w:rPr>
          <w:rFonts w:ascii="Helvetica Neue" w:eastAsia="Helvetica Neue" w:hAnsi="Helvetica Neue" w:cs="Helvetica Neue"/>
        </w:rPr>
      </w:pPr>
      <w:r>
        <w:rPr>
          <w:rFonts w:ascii="Helvetica Neue" w:eastAsia="Helvetica Neue" w:hAnsi="Helvetica Neue" w:cs="Helvetica Neue"/>
        </w:rPr>
        <w:tab/>
        <w:t xml:space="preserve">Technology integrated into classrooms (Word processing, Excel and PowerPoint, Google Classroom, Google Docs, Sheets, </w:t>
      </w:r>
    </w:p>
    <w:p w:rsidR="00AC4599" w:rsidRDefault="00F559E4">
      <w:pPr>
        <w:ind w:firstLine="720"/>
        <w:rPr>
          <w:rFonts w:ascii="Helvetica Neue" w:eastAsia="Helvetica Neue" w:hAnsi="Helvetica Neue" w:cs="Helvetica Neue"/>
        </w:rPr>
      </w:pPr>
      <w:r>
        <w:rPr>
          <w:rFonts w:ascii="Helvetica Neue" w:eastAsia="Helvetica Neue" w:hAnsi="Helvetica Neue" w:cs="Helvetica Neue"/>
        </w:rPr>
        <w:t>Slides)</w:t>
      </w:r>
    </w:p>
    <w:p w:rsidR="00AC4599" w:rsidRDefault="00F559E4">
      <w:pPr>
        <w:rPr>
          <w:rFonts w:ascii="Helvetica Neue" w:eastAsia="Helvetica Neue" w:hAnsi="Helvetica Neue" w:cs="Helvetica Neue"/>
        </w:rPr>
      </w:pPr>
      <w:r>
        <w:rPr>
          <w:rFonts w:ascii="Helvetica Neue" w:eastAsia="Helvetica Neue" w:hAnsi="Helvetica Neue" w:cs="Helvetica Neue"/>
        </w:rPr>
        <w:tab/>
        <w:t>Internet available in every classroom and lab</w:t>
      </w:r>
    </w:p>
    <w:p w:rsidR="00AC4599" w:rsidRDefault="00F559E4">
      <w:pPr>
        <w:rPr>
          <w:rFonts w:ascii="Helvetica Neue" w:eastAsia="Helvetica Neue" w:hAnsi="Helvetica Neue" w:cs="Helvetica Neue"/>
        </w:rPr>
      </w:pPr>
      <w:r>
        <w:rPr>
          <w:rFonts w:ascii="Helvetica Neue" w:eastAsia="Helvetica Neue" w:hAnsi="Helvetica Neue" w:cs="Helvetica Neue"/>
        </w:rPr>
        <w:tab/>
        <w:t>Infinite Campus for student Attendance, Grades, etc.</w:t>
      </w:r>
    </w:p>
    <w:p w:rsidR="00AC4599" w:rsidRDefault="00F559E4">
      <w:pPr>
        <w:rPr>
          <w:rFonts w:ascii="Helvetica Neue" w:eastAsia="Helvetica Neue" w:hAnsi="Helvetica Neue" w:cs="Helvetica Neue"/>
        </w:rPr>
      </w:pPr>
      <w:r>
        <w:rPr>
          <w:rFonts w:ascii="Helvetica Neue" w:eastAsia="Helvetica Neue" w:hAnsi="Helvetica Neue" w:cs="Helvetica Neue"/>
        </w:rPr>
        <w:tab/>
        <w:t>Individual Learning Plan for all students, Grades 6 - 12</w:t>
      </w:r>
    </w:p>
    <w:p w:rsidR="00AC4599" w:rsidRDefault="00F559E4">
      <w:pPr>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rPr>
        <w:tab/>
        <w:t>Computerized food service program</w:t>
      </w:r>
    </w:p>
    <w:p w:rsidR="00AC4599" w:rsidRDefault="00F559E4">
      <w:pPr>
        <w:rPr>
          <w:rFonts w:ascii="Helvetica Neue" w:eastAsia="Helvetica Neue" w:hAnsi="Helvetica Neue" w:cs="Helvetica Neue"/>
        </w:rPr>
      </w:pPr>
      <w:r>
        <w:rPr>
          <w:rFonts w:ascii="Helvetica Neue" w:eastAsia="Helvetica Neue" w:hAnsi="Helvetica Neue" w:cs="Helvetica Neue"/>
        </w:rPr>
        <w:tab/>
        <w:t>Computerized bookkeeping</w:t>
      </w:r>
    </w:p>
    <w:p w:rsidR="00AC4599" w:rsidRDefault="00F559E4">
      <w:pPr>
        <w:rPr>
          <w:rFonts w:ascii="Helvetica Neue" w:eastAsia="Helvetica Neue" w:hAnsi="Helvetica Neue" w:cs="Helvetica Neue"/>
        </w:rPr>
      </w:pPr>
      <w:r>
        <w:rPr>
          <w:rFonts w:ascii="Helvetica Neue" w:eastAsia="Helvetica Neue" w:hAnsi="Helvetica Neue" w:cs="Helvetica Neue"/>
        </w:rPr>
        <w:lastRenderedPageBreak/>
        <w:tab/>
        <w:t>Computerized library program (Follett Destiny)</w:t>
      </w:r>
    </w:p>
    <w:p w:rsidR="00AC4599" w:rsidRDefault="00F559E4">
      <w:pPr>
        <w:rPr>
          <w:rFonts w:ascii="Helvetica Neue" w:eastAsia="Helvetica Neue" w:hAnsi="Helvetica Neue" w:cs="Helvetica Neue"/>
        </w:rPr>
      </w:pPr>
      <w:r>
        <w:rPr>
          <w:rFonts w:ascii="Helvetica Neue" w:eastAsia="Helvetica Neue" w:hAnsi="Helvetica Neue" w:cs="Helvetica Neue"/>
        </w:rPr>
        <w:tab/>
        <w:t xml:space="preserve">Staff and student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Switched to Gmail 4/19/2018)</w:t>
      </w:r>
    </w:p>
    <w:p w:rsidR="00AC4599" w:rsidRDefault="00F559E4">
      <w:pPr>
        <w:rPr>
          <w:rFonts w:ascii="Helvetica Neue" w:eastAsia="Helvetica Neue" w:hAnsi="Helvetica Neue" w:cs="Helvetica Neue"/>
        </w:rPr>
      </w:pPr>
      <w:r>
        <w:rPr>
          <w:rFonts w:ascii="Helvetica Neue" w:eastAsia="Helvetica Neue" w:hAnsi="Helvetica Neue" w:cs="Helvetica Neue"/>
        </w:rPr>
        <w:tab/>
        <w:t>STLP programs in all buildings</w:t>
      </w:r>
    </w:p>
    <w:p w:rsidR="00AC4599" w:rsidRDefault="00F559E4">
      <w:pPr>
        <w:rPr>
          <w:rFonts w:ascii="Helvetica Neue" w:eastAsia="Helvetica Neue" w:hAnsi="Helvetica Neue" w:cs="Helvetica Neue"/>
        </w:rPr>
      </w:pPr>
      <w:r>
        <w:rPr>
          <w:rFonts w:ascii="Helvetica Neue" w:eastAsia="Helvetica Neue" w:hAnsi="Helvetica Neue" w:cs="Helvetica Neue"/>
        </w:rPr>
        <w:tab/>
        <w:t>100% of elementary classrooms have Active/Smart boards, projectors and document cameras</w:t>
      </w:r>
    </w:p>
    <w:p w:rsidR="00AC4599" w:rsidRDefault="00F559E4">
      <w:pPr>
        <w:rPr>
          <w:rFonts w:ascii="Helvetica Neue" w:eastAsia="Helvetica Neue" w:hAnsi="Helvetica Neue" w:cs="Helvetica Neue"/>
        </w:rPr>
      </w:pPr>
      <w:r>
        <w:rPr>
          <w:rFonts w:ascii="Helvetica Neue" w:eastAsia="Helvetica Neue" w:hAnsi="Helvetica Neue" w:cs="Helvetica Neue"/>
        </w:rPr>
        <w:tab/>
        <w:t>APEX, JCPS and Novel Stars Distance Learning</w:t>
      </w:r>
    </w:p>
    <w:p w:rsidR="00AC4599" w:rsidRDefault="00AC4599">
      <w:pPr>
        <w:rPr>
          <w:rFonts w:ascii="Helvetica Neue" w:eastAsia="Helvetica Neue" w:hAnsi="Helvetica Neue" w:cs="Helvetica Neue"/>
        </w:rPr>
      </w:pPr>
    </w:p>
    <w:p w:rsidR="00AC4599" w:rsidRDefault="00F559E4">
      <w:pPr>
        <w:rPr>
          <w:rFonts w:ascii="Helvetica Neue" w:eastAsia="Helvetica Neue" w:hAnsi="Helvetica Neue" w:cs="Helvetica Neue"/>
        </w:rPr>
      </w:pPr>
      <w:r>
        <w:rPr>
          <w:rFonts w:ascii="Helvetica Neue" w:eastAsia="Helvetica Neue" w:hAnsi="Helvetica Neue" w:cs="Helvetica Neue"/>
        </w:rPr>
        <w:tab/>
        <w:t>Money allocations for each school are based on the school’s ADA.  Each school’s Technology Committee evaluates the school’s needs, prepares a technical plan and purchases equipment and software for their school.</w:t>
      </w:r>
      <w:r>
        <w:rPr>
          <w:rFonts w:ascii="Helvetica Neue" w:eastAsia="Helvetica Neue" w:hAnsi="Helvetica Neue" w:cs="Helvetica Neue"/>
        </w:rPr>
        <w:tab/>
      </w:r>
    </w:p>
    <w:p w:rsidR="00AC4599" w:rsidRDefault="00F559E4">
      <w:pPr>
        <w:jc w:val="center"/>
        <w:rPr>
          <w:rFonts w:ascii="Helvetica Neue" w:eastAsia="Helvetica Neue" w:hAnsi="Helvetica Neue" w:cs="Helvetica Neue"/>
          <w:sz w:val="28"/>
          <w:szCs w:val="28"/>
          <w:u w:val="single"/>
        </w:rPr>
      </w:pPr>
      <w:r>
        <w:rPr>
          <w:rFonts w:ascii="Helvetica Neue" w:eastAsia="Helvetica Neue" w:hAnsi="Helvetica Neue" w:cs="Helvetica Neue"/>
          <w:b/>
          <w:sz w:val="28"/>
          <w:szCs w:val="28"/>
          <w:u w:val="single"/>
        </w:rPr>
        <w:t>Needs Assessment</w:t>
      </w:r>
    </w:p>
    <w:p w:rsidR="00AC4599" w:rsidRDefault="00F559E4">
      <w:pPr>
        <w:rPr>
          <w:rFonts w:ascii="Helvetica Neue" w:eastAsia="Helvetica Neue" w:hAnsi="Helvetica Neue" w:cs="Helvetica Neue"/>
        </w:rPr>
      </w:pPr>
      <w:r>
        <w:rPr>
          <w:rFonts w:ascii="Helvetica Neue" w:eastAsia="Helvetica Neue" w:hAnsi="Helvetica Neue" w:cs="Helvetica Neue"/>
        </w:rPr>
        <w:t>The primary need for technology is to sustain our success from KETS Phase I and increase the use of technology by students and staff in KETS Phase II to:</w:t>
      </w:r>
    </w:p>
    <w:p w:rsidR="00AC4599" w:rsidRDefault="00F559E4">
      <w:pPr>
        <w:numPr>
          <w:ilvl w:val="0"/>
          <w:numId w:val="1"/>
        </w:numPr>
        <w:spacing w:before="0" w:after="0"/>
      </w:pPr>
      <w:r>
        <w:rPr>
          <w:rFonts w:ascii="Helvetica Neue" w:eastAsia="Helvetica Neue" w:hAnsi="Helvetica Neue" w:cs="Helvetica Neue"/>
        </w:rPr>
        <w:t>Improve student learning</w:t>
      </w:r>
    </w:p>
    <w:p w:rsidR="00AC4599" w:rsidRDefault="00F559E4">
      <w:pPr>
        <w:numPr>
          <w:ilvl w:val="0"/>
          <w:numId w:val="1"/>
        </w:numPr>
        <w:spacing w:before="0" w:after="0"/>
      </w:pPr>
      <w:r>
        <w:rPr>
          <w:rFonts w:ascii="Helvetica Neue" w:eastAsia="Helvetica Neue" w:hAnsi="Helvetica Neue" w:cs="Helvetica Neue"/>
        </w:rPr>
        <w:t>Improve staff efficiency and productivity</w:t>
      </w:r>
    </w:p>
    <w:p w:rsidR="00AC4599" w:rsidRDefault="00F559E4">
      <w:pPr>
        <w:numPr>
          <w:ilvl w:val="0"/>
          <w:numId w:val="1"/>
        </w:numPr>
        <w:spacing w:before="0" w:after="0"/>
      </w:pPr>
      <w:r>
        <w:rPr>
          <w:rFonts w:ascii="Helvetica Neue" w:eastAsia="Helvetica Neue" w:hAnsi="Helvetica Neue" w:cs="Helvetica Neue"/>
        </w:rPr>
        <w:t>Enhance parent/staff communications</w:t>
      </w:r>
    </w:p>
    <w:p w:rsidR="00AC4599" w:rsidRDefault="00AC4599">
      <w:pPr>
        <w:ind w:firstLine="720"/>
        <w:rPr>
          <w:rFonts w:ascii="Helvetica Neue" w:eastAsia="Helvetica Neue" w:hAnsi="Helvetica Neue" w:cs="Helvetica Neue"/>
        </w:rPr>
      </w:pPr>
    </w:p>
    <w:p w:rsidR="00AC4599" w:rsidRDefault="00F559E4">
      <w:pPr>
        <w:rPr>
          <w:rFonts w:ascii="Helvetica Neue" w:eastAsia="Helvetica Neue" w:hAnsi="Helvetica Neue" w:cs="Helvetica Neue"/>
        </w:rPr>
      </w:pPr>
      <w:r>
        <w:rPr>
          <w:rFonts w:ascii="Helvetica Neue" w:eastAsia="Helvetica Neue" w:hAnsi="Helvetica Neue" w:cs="Helvetica Neue"/>
        </w:rPr>
        <w:t>Consequently, the Needs Assessment is:</w:t>
      </w:r>
    </w:p>
    <w:p w:rsidR="00AC4599" w:rsidRDefault="00AC4599">
      <w:pPr>
        <w:pBdr>
          <w:top w:val="nil"/>
          <w:left w:val="nil"/>
          <w:bottom w:val="nil"/>
          <w:right w:val="nil"/>
          <w:between w:val="nil"/>
        </w:pBdr>
        <w:rPr>
          <w:rFonts w:ascii="Arial" w:eastAsia="Arial" w:hAnsi="Arial" w:cs="Arial"/>
          <w:b/>
          <w:color w:val="000000"/>
          <w:sz w:val="20"/>
          <w:szCs w:val="20"/>
        </w:rPr>
      </w:pPr>
    </w:p>
    <w:p w:rsidR="00AC4599" w:rsidRDefault="00AC4599"/>
    <w:p w:rsidR="00AC4599" w:rsidRDefault="00AC4599">
      <w:pPr>
        <w:pBdr>
          <w:top w:val="nil"/>
          <w:left w:val="nil"/>
          <w:bottom w:val="nil"/>
          <w:right w:val="nil"/>
          <w:between w:val="nil"/>
        </w:pBdr>
        <w:rPr>
          <w:rFonts w:ascii="Arial" w:eastAsia="Arial" w:hAnsi="Arial" w:cs="Arial"/>
          <w:color w:val="000000"/>
          <w:sz w:val="20"/>
          <w:szCs w:val="20"/>
        </w:rPr>
      </w:pPr>
    </w:p>
    <w:p w:rsidR="00AC4599" w:rsidRDefault="00F559E4">
      <w:pPr>
        <w:jc w:val="center"/>
      </w:pPr>
      <w:r>
        <w:rPr>
          <w:b/>
        </w:rPr>
        <w:t>ELIZABETHTOWN INDEPENDENT SCHOOLS</w:t>
      </w:r>
    </w:p>
    <w:p w:rsidR="00AC4599" w:rsidRDefault="00F559E4">
      <w:pPr>
        <w:jc w:val="center"/>
      </w:pPr>
      <w:r>
        <w:rPr>
          <w:b/>
        </w:rPr>
        <w:t>TECHNOLOGY NEEDS ASSESSMENT</w:t>
      </w:r>
    </w:p>
    <w:p w:rsidR="00AC4599" w:rsidRDefault="00F559E4">
      <w:pPr>
        <w:jc w:val="center"/>
      </w:pPr>
      <w:r>
        <w:rPr>
          <w:b/>
        </w:rPr>
        <w:t>2017-2018</w:t>
      </w:r>
    </w:p>
    <w:p w:rsidR="00AC4599" w:rsidRDefault="00AC4599">
      <w:pPr>
        <w:pBdr>
          <w:top w:val="nil"/>
          <w:left w:val="nil"/>
          <w:bottom w:val="nil"/>
          <w:right w:val="nil"/>
          <w:between w:val="nil"/>
        </w:pBdr>
        <w:rPr>
          <w:rFonts w:ascii="Arial" w:eastAsia="Arial" w:hAnsi="Arial" w:cs="Arial"/>
          <w:b/>
          <w:color w:val="000000"/>
          <w:sz w:val="20"/>
          <w:szCs w:val="20"/>
        </w:rPr>
      </w:pPr>
    </w:p>
    <w:tbl>
      <w:tblPr>
        <w:tblStyle w:val="a5"/>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5"/>
        <w:gridCol w:w="4683"/>
        <w:gridCol w:w="4308"/>
        <w:gridCol w:w="1572"/>
      </w:tblGrid>
      <w:tr w:rsidR="00AC4599">
        <w:tc>
          <w:tcPr>
            <w:tcW w:w="885" w:type="dxa"/>
          </w:tcPr>
          <w:p w:rsidR="00AC4599" w:rsidRDefault="00AC4599">
            <w:pPr>
              <w:pBdr>
                <w:top w:val="nil"/>
                <w:left w:val="nil"/>
                <w:bottom w:val="nil"/>
                <w:right w:val="nil"/>
                <w:between w:val="nil"/>
              </w:pBdr>
              <w:jc w:val="center"/>
              <w:rPr>
                <w:rFonts w:ascii="Calibri" w:eastAsia="Calibri" w:hAnsi="Calibri" w:cs="Calibri"/>
                <w:b/>
                <w:color w:val="000000"/>
                <w:sz w:val="24"/>
                <w:szCs w:val="24"/>
                <w:u w:val="single"/>
              </w:rPr>
            </w:pPr>
          </w:p>
        </w:tc>
        <w:tc>
          <w:tcPr>
            <w:tcW w:w="4683" w:type="dxa"/>
          </w:tcPr>
          <w:p w:rsidR="00AC4599" w:rsidRDefault="00F559E4">
            <w:pPr>
              <w:pBdr>
                <w:top w:val="nil"/>
                <w:left w:val="nil"/>
                <w:bottom w:val="nil"/>
                <w:right w:val="nil"/>
                <w:between w:val="nil"/>
              </w:pBdr>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Unfunded Need</w:t>
            </w:r>
          </w:p>
        </w:tc>
        <w:tc>
          <w:tcPr>
            <w:tcW w:w="4308" w:type="dxa"/>
          </w:tcPr>
          <w:p w:rsidR="00AC4599" w:rsidRDefault="00F559E4">
            <w:pPr>
              <w:pBdr>
                <w:top w:val="nil"/>
                <w:left w:val="nil"/>
                <w:bottom w:val="nil"/>
                <w:right w:val="nil"/>
                <w:between w:val="nil"/>
              </w:pBdr>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Rational</w:t>
            </w:r>
          </w:p>
        </w:tc>
        <w:tc>
          <w:tcPr>
            <w:tcW w:w="1572" w:type="dxa"/>
          </w:tcPr>
          <w:p w:rsidR="00AC4599" w:rsidRDefault="00F559E4">
            <w:pPr>
              <w:pBdr>
                <w:top w:val="nil"/>
                <w:left w:val="nil"/>
                <w:bottom w:val="nil"/>
                <w:right w:val="nil"/>
                <w:between w:val="nil"/>
              </w:pBdr>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CDIP Action Component</w:t>
            </w:r>
          </w:p>
        </w:tc>
      </w:tr>
      <w:tr w:rsidR="00AC4599">
        <w:tc>
          <w:tcPr>
            <w:tcW w:w="885" w:type="dxa"/>
          </w:tcPr>
          <w:p w:rsidR="00AC4599" w:rsidRDefault="00F559E4">
            <w:pPr>
              <w:spacing w:before="0" w:after="0"/>
              <w:jc w:val="center"/>
              <w:rPr>
                <w:rFonts w:ascii="Calibri" w:eastAsia="Calibri" w:hAnsi="Calibri" w:cs="Calibri"/>
              </w:rPr>
            </w:pPr>
            <w:r>
              <w:rPr>
                <w:rFonts w:ascii="Calibri" w:eastAsia="Calibri" w:hAnsi="Calibri" w:cs="Calibri"/>
              </w:rPr>
              <w:t>1</w:t>
            </w:r>
          </w:p>
        </w:tc>
        <w:tc>
          <w:tcPr>
            <w:tcW w:w="4683" w:type="dxa"/>
          </w:tcPr>
          <w:p w:rsidR="00AC4599" w:rsidRDefault="00F559E4">
            <w:pPr>
              <w:spacing w:before="0" w:after="0"/>
              <w:rPr>
                <w:rFonts w:ascii="Calibri" w:eastAsia="Calibri" w:hAnsi="Calibri" w:cs="Calibri"/>
              </w:rPr>
            </w:pPr>
            <w:r>
              <w:rPr>
                <w:rFonts w:ascii="Calibri" w:eastAsia="Calibri" w:hAnsi="Calibri" w:cs="Calibri"/>
              </w:rPr>
              <w:t>Continue classroom and building high speed interconnectivity</w:t>
            </w:r>
          </w:p>
        </w:tc>
        <w:tc>
          <w:tcPr>
            <w:tcW w:w="4308" w:type="dxa"/>
          </w:tcPr>
          <w:p w:rsidR="00AC4599" w:rsidRDefault="00F559E4">
            <w:pPr>
              <w:pBdr>
                <w:top w:val="nil"/>
                <w:left w:val="nil"/>
                <w:bottom w:val="nil"/>
                <w:right w:val="nil"/>
                <w:between w:val="nil"/>
              </w:pBdr>
              <w:rPr>
                <w:rFonts w:ascii="Calibri" w:eastAsia="Calibri" w:hAnsi="Calibri" w:cs="Calibri"/>
                <w:color w:val="000000"/>
              </w:rPr>
            </w:pPr>
            <w:proofErr w:type="gramStart"/>
            <w:r>
              <w:rPr>
                <w:rFonts w:ascii="Calibri" w:eastAsia="Calibri" w:hAnsi="Calibri" w:cs="Calibri"/>
                <w:color w:val="000000"/>
              </w:rPr>
              <w:t>Current  contract</w:t>
            </w:r>
            <w:proofErr w:type="gramEnd"/>
            <w:r>
              <w:rPr>
                <w:rFonts w:ascii="Calibri" w:eastAsia="Calibri" w:hAnsi="Calibri" w:cs="Calibri"/>
                <w:color w:val="000000"/>
              </w:rPr>
              <w:t xml:space="preserve"> with Brandenburg for fiber connectivity between schools and EHS.  Provides WAN for district.  80% discounts come from USF</w:t>
            </w:r>
          </w:p>
        </w:tc>
        <w:tc>
          <w:tcPr>
            <w:tcW w:w="1572" w:type="dxa"/>
          </w:tcPr>
          <w:p w:rsidR="00AC4599" w:rsidRDefault="00AC4599">
            <w:pPr>
              <w:pBdr>
                <w:top w:val="nil"/>
                <w:left w:val="nil"/>
                <w:bottom w:val="nil"/>
                <w:right w:val="nil"/>
                <w:between w:val="nil"/>
              </w:pBdr>
              <w:rPr>
                <w:rFonts w:ascii="Calibri" w:eastAsia="Calibri" w:hAnsi="Calibri" w:cs="Calibri"/>
                <w:color w:val="000000"/>
              </w:rPr>
            </w:pPr>
          </w:p>
        </w:tc>
      </w:tr>
      <w:tr w:rsidR="00AC4599">
        <w:tc>
          <w:tcPr>
            <w:tcW w:w="885" w:type="dxa"/>
          </w:tcPr>
          <w:p w:rsidR="00AC4599" w:rsidRDefault="00F559E4">
            <w:pPr>
              <w:spacing w:before="0" w:after="0"/>
              <w:jc w:val="center"/>
              <w:rPr>
                <w:rFonts w:ascii="Calibri" w:eastAsia="Calibri" w:hAnsi="Calibri" w:cs="Calibri"/>
              </w:rPr>
            </w:pPr>
            <w:r>
              <w:rPr>
                <w:rFonts w:ascii="Calibri" w:eastAsia="Calibri" w:hAnsi="Calibri" w:cs="Calibri"/>
              </w:rPr>
              <w:t>2</w:t>
            </w:r>
          </w:p>
        </w:tc>
        <w:tc>
          <w:tcPr>
            <w:tcW w:w="4683" w:type="dxa"/>
          </w:tcPr>
          <w:p w:rsidR="00AC4599" w:rsidRDefault="00F559E4">
            <w:pPr>
              <w:spacing w:before="0" w:after="0"/>
              <w:rPr>
                <w:rFonts w:ascii="Calibri" w:eastAsia="Calibri" w:hAnsi="Calibri" w:cs="Calibri"/>
              </w:rPr>
            </w:pPr>
            <w:r>
              <w:rPr>
                <w:rFonts w:ascii="Calibri" w:eastAsia="Calibri" w:hAnsi="Calibri" w:cs="Calibri"/>
              </w:rPr>
              <w:t>Continue telephone line access for all classrooms and administrative offices</w:t>
            </w:r>
          </w:p>
          <w:p w:rsidR="00AC4599" w:rsidRDefault="00AC4599">
            <w:pPr>
              <w:pBdr>
                <w:top w:val="nil"/>
                <w:left w:val="nil"/>
                <w:bottom w:val="nil"/>
                <w:right w:val="nil"/>
                <w:between w:val="nil"/>
              </w:pBdr>
              <w:rPr>
                <w:rFonts w:ascii="Calibri" w:eastAsia="Calibri" w:hAnsi="Calibri" w:cs="Calibri"/>
                <w:color w:val="000000"/>
              </w:rPr>
            </w:pPr>
          </w:p>
        </w:tc>
        <w:tc>
          <w:tcPr>
            <w:tcW w:w="4308" w:type="dxa"/>
          </w:tcPr>
          <w:p w:rsidR="00AC4599" w:rsidRDefault="00F559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Basic and long distance phone service for all district offices and classrooms.  Provides for staff coordination with parents, safety, etc.  </w:t>
            </w:r>
          </w:p>
        </w:tc>
        <w:tc>
          <w:tcPr>
            <w:tcW w:w="1572" w:type="dxa"/>
          </w:tcPr>
          <w:p w:rsidR="00AC4599" w:rsidRDefault="00AC4599">
            <w:pPr>
              <w:pBdr>
                <w:top w:val="nil"/>
                <w:left w:val="nil"/>
                <w:bottom w:val="nil"/>
                <w:right w:val="nil"/>
                <w:between w:val="nil"/>
              </w:pBdr>
              <w:rPr>
                <w:rFonts w:ascii="Calibri" w:eastAsia="Calibri" w:hAnsi="Calibri" w:cs="Calibri"/>
                <w:color w:val="000000"/>
              </w:rPr>
            </w:pPr>
          </w:p>
        </w:tc>
      </w:tr>
      <w:tr w:rsidR="00AC4599">
        <w:tc>
          <w:tcPr>
            <w:tcW w:w="885" w:type="dxa"/>
          </w:tcPr>
          <w:p w:rsidR="00AC4599" w:rsidRDefault="00F559E4">
            <w:pPr>
              <w:spacing w:before="0" w:after="0"/>
              <w:jc w:val="center"/>
              <w:rPr>
                <w:rFonts w:ascii="Calibri" w:eastAsia="Calibri" w:hAnsi="Calibri" w:cs="Calibri"/>
              </w:rPr>
            </w:pPr>
            <w:r>
              <w:rPr>
                <w:rFonts w:ascii="Calibri" w:eastAsia="Calibri" w:hAnsi="Calibri" w:cs="Calibri"/>
              </w:rPr>
              <w:t>3</w:t>
            </w:r>
          </w:p>
        </w:tc>
        <w:tc>
          <w:tcPr>
            <w:tcW w:w="4683" w:type="dxa"/>
          </w:tcPr>
          <w:p w:rsidR="00AC4599" w:rsidRDefault="00F559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Contract to have vendor create web sites for all schools</w:t>
            </w:r>
          </w:p>
        </w:tc>
        <w:tc>
          <w:tcPr>
            <w:tcW w:w="4308" w:type="dxa"/>
          </w:tcPr>
          <w:p w:rsidR="00AC4599" w:rsidRDefault="00F559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District website was contracted out to </w:t>
            </w:r>
            <w:proofErr w:type="spellStart"/>
            <w:r>
              <w:rPr>
                <w:rFonts w:ascii="Calibri" w:eastAsia="Calibri" w:hAnsi="Calibri" w:cs="Calibri"/>
                <w:color w:val="000000"/>
              </w:rPr>
              <w:t>SchoolPointe</w:t>
            </w:r>
            <w:proofErr w:type="spellEnd"/>
            <w:r>
              <w:rPr>
                <w:rFonts w:ascii="Calibri" w:eastAsia="Calibri" w:hAnsi="Calibri" w:cs="Calibri"/>
                <w:color w:val="000000"/>
              </w:rPr>
              <w:t xml:space="preserve">.  Schools still maintain own sites </w:t>
            </w:r>
          </w:p>
          <w:p w:rsidR="00AC4599" w:rsidRDefault="00F559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Annual cost is $3000 </w:t>
            </w:r>
          </w:p>
        </w:tc>
        <w:tc>
          <w:tcPr>
            <w:tcW w:w="1572" w:type="dxa"/>
          </w:tcPr>
          <w:p w:rsidR="00AC4599" w:rsidRDefault="00F559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Strategic Plan – Family and Community Partnerships</w:t>
            </w:r>
          </w:p>
        </w:tc>
      </w:tr>
      <w:tr w:rsidR="00AC4599">
        <w:tc>
          <w:tcPr>
            <w:tcW w:w="885" w:type="dxa"/>
          </w:tcPr>
          <w:p w:rsidR="00AC4599" w:rsidRDefault="00F559E4">
            <w:pPr>
              <w:spacing w:before="0" w:after="0"/>
              <w:jc w:val="center"/>
              <w:rPr>
                <w:rFonts w:ascii="Calibri" w:eastAsia="Calibri" w:hAnsi="Calibri" w:cs="Calibri"/>
              </w:rPr>
            </w:pPr>
            <w:r>
              <w:rPr>
                <w:rFonts w:ascii="Calibri" w:eastAsia="Calibri" w:hAnsi="Calibri" w:cs="Calibri"/>
              </w:rPr>
              <w:t>4</w:t>
            </w:r>
          </w:p>
        </w:tc>
        <w:tc>
          <w:tcPr>
            <w:tcW w:w="4683" w:type="dxa"/>
          </w:tcPr>
          <w:p w:rsidR="00AC4599" w:rsidRDefault="00F559E4">
            <w:pPr>
              <w:spacing w:before="0" w:after="0"/>
              <w:rPr>
                <w:rFonts w:ascii="Calibri" w:eastAsia="Calibri" w:hAnsi="Calibri" w:cs="Calibri"/>
              </w:rPr>
            </w:pPr>
            <w:r>
              <w:rPr>
                <w:rFonts w:ascii="Calibri" w:eastAsia="Calibri" w:hAnsi="Calibri" w:cs="Calibri"/>
              </w:rPr>
              <w:t>Continued Implementation of BYOD program</w:t>
            </w:r>
          </w:p>
          <w:p w:rsidR="00AC4599" w:rsidRDefault="00AC4599">
            <w:pPr>
              <w:pBdr>
                <w:top w:val="nil"/>
                <w:left w:val="nil"/>
                <w:bottom w:val="nil"/>
                <w:right w:val="nil"/>
                <w:between w:val="nil"/>
              </w:pBdr>
              <w:rPr>
                <w:rFonts w:ascii="Calibri" w:eastAsia="Calibri" w:hAnsi="Calibri" w:cs="Calibri"/>
                <w:color w:val="000000"/>
              </w:rPr>
            </w:pPr>
          </w:p>
        </w:tc>
        <w:tc>
          <w:tcPr>
            <w:tcW w:w="4308" w:type="dxa"/>
          </w:tcPr>
          <w:p w:rsidR="00AC4599" w:rsidRDefault="00F559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Implementation of BYOD program</w:t>
            </w:r>
          </w:p>
        </w:tc>
        <w:tc>
          <w:tcPr>
            <w:tcW w:w="1572" w:type="dxa"/>
          </w:tcPr>
          <w:p w:rsidR="00AC4599" w:rsidRDefault="00F559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Strategic Plan – Ensuring Quality Teachers</w:t>
            </w:r>
          </w:p>
        </w:tc>
      </w:tr>
      <w:tr w:rsidR="00AC4599">
        <w:tc>
          <w:tcPr>
            <w:tcW w:w="885" w:type="dxa"/>
          </w:tcPr>
          <w:p w:rsidR="00AC4599" w:rsidRDefault="00F559E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c>
          <w:tcPr>
            <w:tcW w:w="4683" w:type="dxa"/>
          </w:tcPr>
          <w:p w:rsidR="00AC4599" w:rsidRDefault="00F559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Add additional Access Points for classrooms districtwide </w:t>
            </w:r>
          </w:p>
        </w:tc>
        <w:tc>
          <w:tcPr>
            <w:tcW w:w="4308" w:type="dxa"/>
          </w:tcPr>
          <w:p w:rsidR="00AC4599" w:rsidRDefault="00F559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Improve </w:t>
            </w:r>
            <w:proofErr w:type="spellStart"/>
            <w:r>
              <w:rPr>
                <w:rFonts w:ascii="Calibri" w:eastAsia="Calibri" w:hAnsi="Calibri" w:cs="Calibri"/>
                <w:color w:val="000000"/>
              </w:rPr>
              <w:t>WiFi</w:t>
            </w:r>
            <w:proofErr w:type="spellEnd"/>
            <w:r>
              <w:rPr>
                <w:rFonts w:ascii="Calibri" w:eastAsia="Calibri" w:hAnsi="Calibri" w:cs="Calibri"/>
                <w:color w:val="000000"/>
              </w:rPr>
              <w:t xml:space="preserve"> performance, provide 5ghz coverage to support 1:1</w:t>
            </w:r>
          </w:p>
        </w:tc>
        <w:tc>
          <w:tcPr>
            <w:tcW w:w="1572" w:type="dxa"/>
          </w:tcPr>
          <w:p w:rsidR="00AC4599" w:rsidRDefault="00AC4599">
            <w:pPr>
              <w:pBdr>
                <w:top w:val="nil"/>
                <w:left w:val="nil"/>
                <w:bottom w:val="nil"/>
                <w:right w:val="nil"/>
                <w:between w:val="nil"/>
              </w:pBdr>
              <w:rPr>
                <w:rFonts w:ascii="Calibri" w:eastAsia="Calibri" w:hAnsi="Calibri" w:cs="Calibri"/>
                <w:color w:val="000000"/>
              </w:rPr>
            </w:pPr>
          </w:p>
        </w:tc>
      </w:tr>
      <w:tr w:rsidR="00AC4599">
        <w:tc>
          <w:tcPr>
            <w:tcW w:w="885" w:type="dxa"/>
          </w:tcPr>
          <w:p w:rsidR="00AC4599" w:rsidRDefault="00F559E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c>
          <w:tcPr>
            <w:tcW w:w="4683" w:type="dxa"/>
          </w:tcPr>
          <w:p w:rsidR="00AC4599" w:rsidRDefault="00F559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Upgrade Office version across district</w:t>
            </w:r>
          </w:p>
        </w:tc>
        <w:tc>
          <w:tcPr>
            <w:tcW w:w="4308" w:type="dxa"/>
          </w:tcPr>
          <w:p w:rsidR="00AC4599" w:rsidRDefault="00AC4599">
            <w:pPr>
              <w:pBdr>
                <w:top w:val="nil"/>
                <w:left w:val="nil"/>
                <w:bottom w:val="nil"/>
                <w:right w:val="nil"/>
                <w:between w:val="nil"/>
              </w:pBdr>
              <w:rPr>
                <w:rFonts w:ascii="Calibri" w:eastAsia="Calibri" w:hAnsi="Calibri" w:cs="Calibri"/>
                <w:color w:val="000000"/>
              </w:rPr>
            </w:pPr>
          </w:p>
        </w:tc>
        <w:tc>
          <w:tcPr>
            <w:tcW w:w="1572" w:type="dxa"/>
          </w:tcPr>
          <w:p w:rsidR="00AC4599" w:rsidRDefault="00AC4599">
            <w:pPr>
              <w:pBdr>
                <w:top w:val="nil"/>
                <w:left w:val="nil"/>
                <w:bottom w:val="nil"/>
                <w:right w:val="nil"/>
                <w:between w:val="nil"/>
              </w:pBdr>
              <w:rPr>
                <w:rFonts w:ascii="Calibri" w:eastAsia="Calibri" w:hAnsi="Calibri" w:cs="Calibri"/>
                <w:color w:val="000000"/>
              </w:rPr>
            </w:pPr>
          </w:p>
        </w:tc>
      </w:tr>
    </w:tbl>
    <w:p w:rsidR="00AC4599" w:rsidRDefault="00AC4599">
      <w:pPr>
        <w:pBdr>
          <w:top w:val="nil"/>
          <w:left w:val="nil"/>
          <w:bottom w:val="nil"/>
          <w:right w:val="nil"/>
          <w:between w:val="nil"/>
        </w:pBdr>
        <w:rPr>
          <w:rFonts w:ascii="Helvetica Neue" w:eastAsia="Helvetica Neue" w:hAnsi="Helvetica Neue" w:cs="Helvetica Neue"/>
          <w:b/>
          <w:color w:val="000000"/>
          <w:sz w:val="28"/>
          <w:szCs w:val="28"/>
        </w:rPr>
      </w:pPr>
    </w:p>
    <w:p w:rsidR="00AC4599" w:rsidRDefault="00AC4599">
      <w:pPr>
        <w:pBdr>
          <w:top w:val="nil"/>
          <w:left w:val="nil"/>
          <w:bottom w:val="nil"/>
          <w:right w:val="nil"/>
          <w:between w:val="nil"/>
        </w:pBdr>
        <w:rPr>
          <w:rFonts w:ascii="Arial" w:eastAsia="Arial" w:hAnsi="Arial" w:cs="Arial"/>
          <w:b/>
          <w:color w:val="000000"/>
          <w:sz w:val="28"/>
          <w:szCs w:val="28"/>
        </w:rPr>
      </w:pPr>
    </w:p>
    <w:p w:rsidR="00AC4599" w:rsidRDefault="00AC4599">
      <w:pPr>
        <w:pBdr>
          <w:top w:val="nil"/>
          <w:left w:val="nil"/>
          <w:bottom w:val="nil"/>
          <w:right w:val="nil"/>
          <w:between w:val="nil"/>
        </w:pBdr>
        <w:rPr>
          <w:rFonts w:ascii="Arial" w:eastAsia="Arial" w:hAnsi="Arial" w:cs="Arial"/>
          <w:b/>
          <w:color w:val="000000"/>
          <w:sz w:val="28"/>
          <w:szCs w:val="28"/>
        </w:rPr>
      </w:pPr>
    </w:p>
    <w:p w:rsidR="00AC4599" w:rsidRDefault="00F559E4">
      <w:pPr>
        <w:spacing w:before="0" w:after="0"/>
        <w:rPr>
          <w:rFonts w:ascii="Arial" w:eastAsia="Arial" w:hAnsi="Arial" w:cs="Arial"/>
          <w:sz w:val="28"/>
          <w:szCs w:val="28"/>
        </w:rPr>
      </w:pPr>
      <w:r>
        <w:br w:type="page"/>
      </w:r>
    </w:p>
    <w:p w:rsidR="00AC4599" w:rsidRDefault="00AC4599">
      <w:pPr>
        <w:pBdr>
          <w:top w:val="nil"/>
          <w:left w:val="nil"/>
          <w:bottom w:val="nil"/>
          <w:right w:val="nil"/>
          <w:between w:val="nil"/>
        </w:pBdr>
        <w:rPr>
          <w:rFonts w:ascii="Arial" w:eastAsia="Arial" w:hAnsi="Arial" w:cs="Arial"/>
          <w:b/>
          <w:color w:val="000000"/>
          <w:sz w:val="28"/>
          <w:szCs w:val="28"/>
        </w:rPr>
      </w:pPr>
    </w:p>
    <w:p w:rsidR="00AC4599" w:rsidRDefault="00F559E4">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Evaluation</w:t>
      </w:r>
    </w:p>
    <w:p w:rsidR="00AC4599" w:rsidRDefault="00AC4599">
      <w:pPr>
        <w:pBdr>
          <w:top w:val="nil"/>
          <w:left w:val="nil"/>
          <w:bottom w:val="nil"/>
          <w:right w:val="nil"/>
          <w:between w:val="nil"/>
        </w:pBdr>
        <w:rPr>
          <w:rFonts w:ascii="Arial" w:eastAsia="Arial" w:hAnsi="Arial" w:cs="Arial"/>
          <w:b/>
          <w:color w:val="000000"/>
          <w:sz w:val="20"/>
          <w:szCs w:val="20"/>
        </w:rPr>
      </w:pPr>
    </w:p>
    <w:p w:rsidR="00AC4599" w:rsidRDefault="00F559E4">
      <w:pPr>
        <w:rPr>
          <w:rFonts w:ascii="Arial" w:eastAsia="Arial" w:hAnsi="Arial" w:cs="Arial"/>
          <w:sz w:val="20"/>
          <w:szCs w:val="20"/>
        </w:rPr>
      </w:pPr>
      <w:r>
        <w:rPr>
          <w:rFonts w:ascii="Arial" w:eastAsia="Arial" w:hAnsi="Arial" w:cs="Arial"/>
          <w:sz w:val="20"/>
          <w:szCs w:val="20"/>
        </w:rPr>
        <w:t>The district uses several different strategies to evaluate the success of the technology program.  Among these initiatives:</w:t>
      </w:r>
    </w:p>
    <w:p w:rsidR="00AC4599" w:rsidRDefault="00AC4599">
      <w:pPr>
        <w:rPr>
          <w:rFonts w:ascii="Arial" w:eastAsia="Arial" w:hAnsi="Arial" w:cs="Arial"/>
          <w:sz w:val="20"/>
          <w:szCs w:val="20"/>
        </w:rPr>
      </w:pPr>
    </w:p>
    <w:p w:rsidR="00AC4599" w:rsidRDefault="00F559E4">
      <w:pPr>
        <w:rPr>
          <w:rFonts w:ascii="Arial" w:eastAsia="Arial" w:hAnsi="Arial" w:cs="Arial"/>
          <w:sz w:val="20"/>
          <w:szCs w:val="20"/>
        </w:rPr>
      </w:pPr>
      <w:proofErr w:type="gramStart"/>
      <w:r>
        <w:rPr>
          <w:rFonts w:ascii="Arial" w:eastAsia="Arial" w:hAnsi="Arial" w:cs="Arial"/>
          <w:sz w:val="20"/>
          <w:szCs w:val="20"/>
        </w:rPr>
        <w:t>Student Tests.</w:t>
      </w:r>
      <w:proofErr w:type="gramEnd"/>
      <w:r>
        <w:rPr>
          <w:rFonts w:ascii="Arial" w:eastAsia="Arial" w:hAnsi="Arial" w:cs="Arial"/>
          <w:sz w:val="20"/>
          <w:szCs w:val="20"/>
        </w:rPr>
        <w:t xml:space="preserve">  In the past technology tests have been administered to students in the 5</w:t>
      </w:r>
      <w:r>
        <w:rPr>
          <w:rFonts w:ascii="Arial" w:eastAsia="Arial" w:hAnsi="Arial" w:cs="Arial"/>
          <w:sz w:val="20"/>
          <w:szCs w:val="20"/>
          <w:vertAlign w:val="superscript"/>
        </w:rPr>
        <w:t>th</w:t>
      </w:r>
      <w:r>
        <w:rPr>
          <w:rFonts w:ascii="Arial" w:eastAsia="Arial" w:hAnsi="Arial" w:cs="Arial"/>
          <w:sz w:val="20"/>
          <w:szCs w:val="20"/>
        </w:rPr>
        <w:t>, 8</w:t>
      </w:r>
      <w:r>
        <w:rPr>
          <w:rFonts w:ascii="Arial" w:eastAsia="Arial" w:hAnsi="Arial" w:cs="Arial"/>
          <w:sz w:val="20"/>
          <w:szCs w:val="20"/>
          <w:vertAlign w:val="superscript"/>
        </w:rPr>
        <w:t>th</w:t>
      </w:r>
      <w:r>
        <w:rPr>
          <w:rFonts w:ascii="Arial" w:eastAsia="Arial" w:hAnsi="Arial" w:cs="Arial"/>
          <w:sz w:val="20"/>
          <w:szCs w:val="20"/>
        </w:rPr>
        <w:t xml:space="preserve"> and 12</w:t>
      </w:r>
      <w:r>
        <w:rPr>
          <w:rFonts w:ascii="Arial" w:eastAsia="Arial" w:hAnsi="Arial" w:cs="Arial"/>
          <w:sz w:val="20"/>
          <w:szCs w:val="20"/>
          <w:vertAlign w:val="superscript"/>
        </w:rPr>
        <w:t>th</w:t>
      </w:r>
      <w:r>
        <w:rPr>
          <w:rFonts w:ascii="Arial" w:eastAsia="Arial" w:hAnsi="Arial" w:cs="Arial"/>
          <w:sz w:val="20"/>
          <w:szCs w:val="20"/>
        </w:rPr>
        <w:t xml:space="preserve"> grades.  These tests were designed to evaluate student performance at exiting grades to insure that basic technology goals are being attained.  The district is in the process of evaluating the test and is focusing on 5</w:t>
      </w:r>
      <w:r>
        <w:rPr>
          <w:rFonts w:ascii="Arial" w:eastAsia="Arial" w:hAnsi="Arial" w:cs="Arial"/>
          <w:sz w:val="20"/>
          <w:szCs w:val="20"/>
          <w:vertAlign w:val="superscript"/>
        </w:rPr>
        <w:t>th</w:t>
      </w:r>
      <w:r>
        <w:rPr>
          <w:rFonts w:ascii="Arial" w:eastAsia="Arial" w:hAnsi="Arial" w:cs="Arial"/>
          <w:sz w:val="20"/>
          <w:szCs w:val="20"/>
        </w:rPr>
        <w:t>, 8</w:t>
      </w:r>
      <w:r>
        <w:rPr>
          <w:rFonts w:ascii="Arial" w:eastAsia="Arial" w:hAnsi="Arial" w:cs="Arial"/>
          <w:sz w:val="20"/>
          <w:szCs w:val="20"/>
          <w:vertAlign w:val="superscript"/>
        </w:rPr>
        <w:t>th</w:t>
      </w:r>
      <w:r>
        <w:rPr>
          <w:rFonts w:ascii="Arial" w:eastAsia="Arial" w:hAnsi="Arial" w:cs="Arial"/>
          <w:sz w:val="20"/>
          <w:szCs w:val="20"/>
        </w:rPr>
        <w:t xml:space="preserve"> and 12</w:t>
      </w:r>
      <w:r>
        <w:rPr>
          <w:rFonts w:ascii="Arial" w:eastAsia="Arial" w:hAnsi="Arial" w:cs="Arial"/>
          <w:sz w:val="20"/>
          <w:szCs w:val="20"/>
          <w:vertAlign w:val="superscript"/>
        </w:rPr>
        <w:t>th</w:t>
      </w:r>
      <w:r>
        <w:rPr>
          <w:rFonts w:ascii="Arial" w:eastAsia="Arial" w:hAnsi="Arial" w:cs="Arial"/>
          <w:sz w:val="20"/>
          <w:szCs w:val="20"/>
        </w:rPr>
        <w:t xml:space="preserve"> grade students.</w:t>
      </w:r>
    </w:p>
    <w:p w:rsidR="00AC4599" w:rsidRDefault="00AC4599">
      <w:pPr>
        <w:rPr>
          <w:rFonts w:ascii="Arial" w:eastAsia="Arial" w:hAnsi="Arial" w:cs="Arial"/>
          <w:sz w:val="20"/>
          <w:szCs w:val="20"/>
        </w:rPr>
      </w:pPr>
    </w:p>
    <w:p w:rsidR="00AC4599" w:rsidRDefault="00F559E4">
      <w:pPr>
        <w:rPr>
          <w:rFonts w:ascii="Arial" w:eastAsia="Arial" w:hAnsi="Arial" w:cs="Arial"/>
          <w:sz w:val="20"/>
          <w:szCs w:val="20"/>
        </w:rPr>
      </w:pPr>
      <w:proofErr w:type="gramStart"/>
      <w:r>
        <w:rPr>
          <w:rFonts w:ascii="Arial" w:eastAsia="Arial" w:hAnsi="Arial" w:cs="Arial"/>
          <w:sz w:val="20"/>
          <w:szCs w:val="20"/>
        </w:rPr>
        <w:t>End-of-Year Teacher Assessments.</w:t>
      </w:r>
      <w:proofErr w:type="gramEnd"/>
      <w:r>
        <w:rPr>
          <w:rFonts w:ascii="Arial" w:eastAsia="Arial" w:hAnsi="Arial" w:cs="Arial"/>
          <w:sz w:val="20"/>
          <w:szCs w:val="20"/>
        </w:rPr>
        <w:t xml:space="preserve"> The past five years the district conducted a teacher survey to assess individual teacher skills.  This survey provides invaluable insight into the status of the district technology program.  Among the issues addressed:</w:t>
      </w:r>
    </w:p>
    <w:p w:rsidR="00AC4599" w:rsidRDefault="00F559E4">
      <w:pPr>
        <w:ind w:firstLine="720"/>
        <w:rPr>
          <w:rFonts w:ascii="Arial" w:eastAsia="Arial" w:hAnsi="Arial" w:cs="Arial"/>
          <w:sz w:val="20"/>
          <w:szCs w:val="20"/>
        </w:rPr>
      </w:pPr>
      <w:r>
        <w:rPr>
          <w:rFonts w:ascii="Arial" w:eastAsia="Arial" w:hAnsi="Arial" w:cs="Arial"/>
          <w:sz w:val="20"/>
          <w:szCs w:val="20"/>
        </w:rPr>
        <w:t>Evaluation of teacher’s individual skill level</w:t>
      </w:r>
    </w:p>
    <w:p w:rsidR="00AC4599" w:rsidRDefault="00F559E4">
      <w:pPr>
        <w:ind w:firstLine="720"/>
        <w:rPr>
          <w:rFonts w:ascii="Arial" w:eastAsia="Arial" w:hAnsi="Arial" w:cs="Arial"/>
          <w:sz w:val="20"/>
          <w:szCs w:val="20"/>
        </w:rPr>
      </w:pPr>
      <w:r>
        <w:rPr>
          <w:rFonts w:ascii="Arial" w:eastAsia="Arial" w:hAnsi="Arial" w:cs="Arial"/>
          <w:sz w:val="20"/>
          <w:szCs w:val="20"/>
        </w:rPr>
        <w:t>Evaluation of the student use of technology in the classroom</w:t>
      </w:r>
    </w:p>
    <w:p w:rsidR="00AC4599" w:rsidRDefault="00F559E4">
      <w:pPr>
        <w:ind w:firstLine="720"/>
        <w:rPr>
          <w:rFonts w:ascii="Arial" w:eastAsia="Arial" w:hAnsi="Arial" w:cs="Arial"/>
          <w:sz w:val="20"/>
          <w:szCs w:val="20"/>
        </w:rPr>
      </w:pPr>
      <w:r>
        <w:rPr>
          <w:rFonts w:ascii="Arial" w:eastAsia="Arial" w:hAnsi="Arial" w:cs="Arial"/>
          <w:sz w:val="20"/>
          <w:szCs w:val="20"/>
        </w:rPr>
        <w:t>Evaluation of maintenance support</w:t>
      </w:r>
    </w:p>
    <w:p w:rsidR="00AC4599" w:rsidRDefault="00F559E4">
      <w:pPr>
        <w:ind w:firstLine="720"/>
        <w:rPr>
          <w:rFonts w:ascii="Arial" w:eastAsia="Arial" w:hAnsi="Arial" w:cs="Arial"/>
          <w:sz w:val="20"/>
          <w:szCs w:val="20"/>
        </w:rPr>
      </w:pPr>
      <w:r>
        <w:rPr>
          <w:rFonts w:ascii="Arial" w:eastAsia="Arial" w:hAnsi="Arial" w:cs="Arial"/>
          <w:sz w:val="20"/>
          <w:szCs w:val="20"/>
        </w:rPr>
        <w:t>Teacher evaluation of school and district needs.</w:t>
      </w:r>
    </w:p>
    <w:p w:rsidR="00AC4599" w:rsidRDefault="00F559E4">
      <w:pPr>
        <w:rPr>
          <w:rFonts w:ascii="Arial" w:eastAsia="Arial" w:hAnsi="Arial" w:cs="Arial"/>
          <w:sz w:val="20"/>
          <w:szCs w:val="20"/>
        </w:rPr>
      </w:pPr>
      <w:r>
        <w:rPr>
          <w:rFonts w:ascii="Arial" w:eastAsia="Arial" w:hAnsi="Arial" w:cs="Arial"/>
          <w:sz w:val="20"/>
          <w:szCs w:val="20"/>
        </w:rPr>
        <w:t>This survey helps guide procurement, maintenance strategies and focus Professional Development.</w:t>
      </w:r>
    </w:p>
    <w:p w:rsidR="00AC4599" w:rsidRDefault="00AC4599">
      <w:pPr>
        <w:rPr>
          <w:rFonts w:ascii="Arial" w:eastAsia="Arial" w:hAnsi="Arial" w:cs="Arial"/>
          <w:sz w:val="20"/>
          <w:szCs w:val="20"/>
        </w:rPr>
      </w:pPr>
    </w:p>
    <w:p w:rsidR="00AC4599" w:rsidRDefault="00AC4599">
      <w:pPr>
        <w:rPr>
          <w:rFonts w:ascii="Arial" w:eastAsia="Arial" w:hAnsi="Arial" w:cs="Arial"/>
          <w:sz w:val="20"/>
          <w:szCs w:val="20"/>
        </w:rPr>
      </w:pPr>
    </w:p>
    <w:p w:rsidR="00AC4599" w:rsidRDefault="00F559E4">
      <w:pPr>
        <w:pBdr>
          <w:top w:val="nil"/>
          <w:left w:val="nil"/>
          <w:bottom w:val="nil"/>
          <w:right w:val="nil"/>
          <w:between w:val="nil"/>
        </w:pBdr>
        <w:rPr>
          <w:rFonts w:ascii="Arial" w:eastAsia="Arial" w:hAnsi="Arial" w:cs="Arial"/>
          <w:color w:val="000000"/>
          <w:sz w:val="24"/>
          <w:szCs w:val="24"/>
        </w:rPr>
      </w:pPr>
      <w:r>
        <w:br w:type="page"/>
      </w:r>
      <w:r>
        <w:rPr>
          <w:rFonts w:ascii="Arial" w:eastAsia="Arial" w:hAnsi="Arial" w:cs="Arial"/>
          <w:color w:val="000000"/>
          <w:sz w:val="24"/>
          <w:szCs w:val="24"/>
        </w:rPr>
        <w:lastRenderedPageBreak/>
        <w:t>School Year:  2018-2019</w:t>
      </w:r>
    </w:p>
    <w:p w:rsidR="00AC4599" w:rsidRDefault="00F559E4">
      <w:pPr>
        <w:pBdr>
          <w:top w:val="nil"/>
          <w:left w:val="nil"/>
          <w:bottom w:val="nil"/>
          <w:right w:val="nil"/>
          <w:between w:val="nil"/>
        </w:pBdr>
        <w:tabs>
          <w:tab w:val="left" w:pos="7380"/>
          <w:tab w:val="left" w:pos="8190"/>
          <w:tab w:val="left" w:pos="9180"/>
        </w:tabs>
        <w:spacing w:before="0" w:after="0"/>
        <w:rPr>
          <w:rFonts w:ascii="Arial" w:eastAsia="Arial" w:hAnsi="Arial" w:cs="Arial"/>
          <w:i/>
          <w:color w:val="000000"/>
        </w:rPr>
      </w:pPr>
      <w:r>
        <w:rPr>
          <w:rFonts w:ascii="Arial" w:eastAsia="Arial" w:hAnsi="Arial" w:cs="Arial"/>
          <w:i/>
          <w:color w:val="000000"/>
          <w:sz w:val="24"/>
          <w:szCs w:val="24"/>
        </w:rPr>
        <w:t>Annual Budget Summary</w:t>
      </w:r>
      <w:r>
        <w:rPr>
          <w:rFonts w:ascii="Arial" w:eastAsia="Arial" w:hAnsi="Arial" w:cs="Arial"/>
          <w:i/>
          <w:color w:val="000000"/>
        </w:rPr>
        <w:tab/>
      </w:r>
    </w:p>
    <w:p w:rsidR="00AC4599" w:rsidRDefault="00AC4599">
      <w:pPr>
        <w:numPr>
          <w:ilvl w:val="0"/>
          <w:numId w:val="2"/>
        </w:numPr>
        <w:pBdr>
          <w:top w:val="nil"/>
          <w:left w:val="nil"/>
          <w:bottom w:val="nil"/>
          <w:right w:val="nil"/>
          <w:between w:val="nil"/>
        </w:pBdr>
        <w:spacing w:after="0"/>
        <w:contextualSpacing/>
        <w:jc w:val="both"/>
        <w:rPr>
          <w:color w:val="000000"/>
          <w:sz w:val="20"/>
          <w:szCs w:val="20"/>
        </w:rPr>
      </w:pPr>
    </w:p>
    <w:tbl>
      <w:tblPr>
        <w:tblStyle w:val="a6"/>
        <w:tblW w:w="115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2751"/>
        <w:gridCol w:w="985"/>
        <w:gridCol w:w="1055"/>
        <w:gridCol w:w="1028"/>
        <w:gridCol w:w="1082"/>
        <w:gridCol w:w="443"/>
        <w:gridCol w:w="954"/>
        <w:gridCol w:w="1581"/>
        <w:gridCol w:w="1641"/>
      </w:tblGrid>
      <w:tr w:rsidR="00AC4599" w:rsidTr="00F559E4">
        <w:tc>
          <w:tcPr>
            <w:tcW w:w="3195" w:type="dxa"/>
            <w:tcBorders>
              <w:top w:val="single" w:sz="4" w:space="0" w:color="000000"/>
              <w:left w:val="single" w:sz="4" w:space="0" w:color="000000"/>
              <w:bottom w:val="single" w:sz="4" w:space="0" w:color="000000"/>
              <w:right w:val="single" w:sz="4" w:space="0" w:color="000000"/>
            </w:tcBorders>
            <w:vAlign w:val="center"/>
          </w:tcPr>
          <w:p w:rsidR="00AC4599" w:rsidRDefault="00F559E4">
            <w:pPr>
              <w:spacing w:after="0"/>
              <w:jc w:val="center"/>
              <w:rPr>
                <w:rFonts w:ascii="Arial" w:eastAsia="Arial" w:hAnsi="Arial" w:cs="Arial"/>
                <w:sz w:val="18"/>
                <w:szCs w:val="18"/>
              </w:rPr>
            </w:pPr>
            <w:r>
              <w:rPr>
                <w:rFonts w:ascii="Arial" w:eastAsia="Arial" w:hAnsi="Arial" w:cs="Arial"/>
                <w:b/>
                <w:sz w:val="18"/>
                <w:szCs w:val="18"/>
              </w:rPr>
              <w:t>Acquired Technologies and Professional Development</w:t>
            </w:r>
          </w:p>
        </w:tc>
        <w:tc>
          <w:tcPr>
            <w:tcW w:w="1117" w:type="dxa"/>
            <w:tcBorders>
              <w:top w:val="single" w:sz="4" w:space="0" w:color="000000"/>
              <w:left w:val="single" w:sz="4" w:space="0" w:color="000000"/>
              <w:bottom w:val="single" w:sz="4" w:space="0" w:color="000000"/>
              <w:right w:val="single" w:sz="4" w:space="0" w:color="000000"/>
            </w:tcBorders>
            <w:vAlign w:val="center"/>
          </w:tcPr>
          <w:p w:rsidR="00AC4599" w:rsidRDefault="00F559E4">
            <w:pPr>
              <w:jc w:val="center"/>
              <w:rPr>
                <w:rFonts w:ascii="Arial" w:eastAsia="Arial" w:hAnsi="Arial" w:cs="Arial"/>
                <w:sz w:val="18"/>
                <w:szCs w:val="18"/>
              </w:rPr>
            </w:pPr>
            <w:r>
              <w:rPr>
                <w:rFonts w:ascii="Arial" w:eastAsia="Arial" w:hAnsi="Arial" w:cs="Arial"/>
                <w:b/>
                <w:sz w:val="18"/>
                <w:szCs w:val="18"/>
              </w:rPr>
              <w:t>E-Rate</w:t>
            </w:r>
          </w:p>
        </w:tc>
        <w:tc>
          <w:tcPr>
            <w:tcW w:w="1199" w:type="dxa"/>
            <w:tcBorders>
              <w:top w:val="single" w:sz="4" w:space="0" w:color="000000"/>
              <w:left w:val="single" w:sz="4" w:space="0" w:color="000000"/>
              <w:bottom w:val="single" w:sz="4" w:space="0" w:color="000000"/>
              <w:right w:val="single" w:sz="4" w:space="0" w:color="000000"/>
            </w:tcBorders>
          </w:tcPr>
          <w:p w:rsidR="00AC4599" w:rsidRDefault="00AC4599">
            <w:pPr>
              <w:tabs>
                <w:tab w:val="left" w:pos="0"/>
              </w:tabs>
              <w:ind w:right="108"/>
              <w:jc w:val="center"/>
              <w:rPr>
                <w:rFonts w:ascii="Arial" w:eastAsia="Arial" w:hAnsi="Arial" w:cs="Arial"/>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AC4599" w:rsidRDefault="00F559E4">
            <w:pPr>
              <w:tabs>
                <w:tab w:val="left" w:pos="0"/>
              </w:tabs>
              <w:ind w:right="108"/>
              <w:jc w:val="center"/>
              <w:rPr>
                <w:rFonts w:ascii="Arial" w:eastAsia="Arial" w:hAnsi="Arial" w:cs="Arial"/>
                <w:sz w:val="18"/>
                <w:szCs w:val="18"/>
              </w:rPr>
            </w:pPr>
            <w:r>
              <w:rPr>
                <w:rFonts w:ascii="Arial" w:eastAsia="Arial" w:hAnsi="Arial" w:cs="Arial"/>
                <w:b/>
                <w:sz w:val="18"/>
                <w:szCs w:val="18"/>
              </w:rPr>
              <w:t xml:space="preserve">KETS </w:t>
            </w:r>
          </w:p>
        </w:tc>
        <w:tc>
          <w:tcPr>
            <w:tcW w:w="1231" w:type="dxa"/>
            <w:tcBorders>
              <w:top w:val="single" w:sz="4" w:space="0" w:color="000000"/>
              <w:left w:val="single" w:sz="4" w:space="0" w:color="000000"/>
              <w:bottom w:val="single" w:sz="4" w:space="0" w:color="000000"/>
              <w:right w:val="single" w:sz="4" w:space="0" w:color="000000"/>
            </w:tcBorders>
            <w:vAlign w:val="center"/>
          </w:tcPr>
          <w:p w:rsidR="00AC4599" w:rsidRDefault="00F559E4">
            <w:pPr>
              <w:jc w:val="center"/>
              <w:rPr>
                <w:rFonts w:ascii="Arial" w:eastAsia="Arial" w:hAnsi="Arial" w:cs="Arial"/>
                <w:sz w:val="18"/>
                <w:szCs w:val="18"/>
              </w:rPr>
            </w:pPr>
            <w:r>
              <w:rPr>
                <w:rFonts w:ascii="Arial" w:eastAsia="Arial" w:hAnsi="Arial" w:cs="Arial"/>
                <w:b/>
                <w:smallCaps/>
                <w:sz w:val="18"/>
                <w:szCs w:val="18"/>
              </w:rPr>
              <w:t>KETS MATCH (GF)</w:t>
            </w:r>
          </w:p>
        </w:tc>
        <w:tc>
          <w:tcPr>
            <w:tcW w:w="480" w:type="dxa"/>
            <w:tcBorders>
              <w:top w:val="single" w:sz="4" w:space="0" w:color="000000"/>
              <w:left w:val="single" w:sz="4" w:space="0" w:color="000000"/>
              <w:bottom w:val="single" w:sz="4" w:space="0" w:color="000000"/>
              <w:right w:val="single" w:sz="4" w:space="0" w:color="000000"/>
            </w:tcBorders>
            <w:vAlign w:val="center"/>
          </w:tcPr>
          <w:p w:rsidR="00AC4599" w:rsidRDefault="00AC4599">
            <w:pPr>
              <w:jc w:val="center"/>
              <w:rPr>
                <w:rFonts w:ascii="Arial" w:eastAsia="Arial" w:hAnsi="Arial" w:cs="Arial"/>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C4599" w:rsidRDefault="00F559E4">
            <w:pPr>
              <w:tabs>
                <w:tab w:val="left" w:pos="0"/>
              </w:tabs>
              <w:ind w:right="108"/>
              <w:jc w:val="center"/>
              <w:rPr>
                <w:rFonts w:ascii="Arial" w:eastAsia="Arial" w:hAnsi="Arial" w:cs="Arial"/>
                <w:sz w:val="18"/>
                <w:szCs w:val="18"/>
              </w:rPr>
            </w:pPr>
            <w:r>
              <w:rPr>
                <w:rFonts w:ascii="Arial" w:eastAsia="Arial" w:hAnsi="Arial" w:cs="Arial"/>
                <w:b/>
                <w:sz w:val="18"/>
                <w:szCs w:val="18"/>
              </w:rPr>
              <w:t>GF Tech</w:t>
            </w:r>
          </w:p>
        </w:tc>
        <w:tc>
          <w:tcPr>
            <w:tcW w:w="1818" w:type="dxa"/>
            <w:tcBorders>
              <w:top w:val="single" w:sz="4" w:space="0" w:color="000000"/>
              <w:left w:val="single" w:sz="4" w:space="0" w:color="000000"/>
              <w:bottom w:val="single" w:sz="4" w:space="0" w:color="000000"/>
              <w:right w:val="single" w:sz="4" w:space="0" w:color="000000"/>
            </w:tcBorders>
          </w:tcPr>
          <w:p w:rsidR="00AC4599" w:rsidRDefault="00AC4599">
            <w:pPr>
              <w:tabs>
                <w:tab w:val="left" w:pos="0"/>
              </w:tabs>
              <w:ind w:right="108"/>
              <w:jc w:val="center"/>
              <w:rPr>
                <w:rFonts w:ascii="Arial" w:eastAsia="Arial" w:hAnsi="Arial" w:cs="Arial"/>
                <w:sz w:val="18"/>
                <w:szCs w:val="18"/>
              </w:rPr>
            </w:pPr>
          </w:p>
          <w:p w:rsidR="00AC4599" w:rsidRDefault="00F559E4">
            <w:pPr>
              <w:tabs>
                <w:tab w:val="left" w:pos="0"/>
              </w:tabs>
              <w:ind w:right="108"/>
              <w:jc w:val="center"/>
              <w:rPr>
                <w:rFonts w:ascii="Arial" w:eastAsia="Arial" w:hAnsi="Arial" w:cs="Arial"/>
                <w:sz w:val="18"/>
                <w:szCs w:val="18"/>
              </w:rPr>
            </w:pPr>
            <w:r>
              <w:rPr>
                <w:rFonts w:ascii="Arial" w:eastAsia="Arial" w:hAnsi="Arial" w:cs="Arial"/>
                <w:b/>
                <w:sz w:val="18"/>
                <w:szCs w:val="18"/>
              </w:rPr>
              <w:t>Other</w:t>
            </w:r>
          </w:p>
        </w:tc>
        <w:tc>
          <w:tcPr>
            <w:tcW w:w="1889" w:type="dxa"/>
            <w:tcBorders>
              <w:top w:val="single" w:sz="4" w:space="0" w:color="000000"/>
              <w:left w:val="single" w:sz="4" w:space="0" w:color="000000"/>
              <w:bottom w:val="single" w:sz="4" w:space="0" w:color="000000"/>
              <w:right w:val="single" w:sz="4" w:space="0" w:color="000000"/>
            </w:tcBorders>
            <w:vAlign w:val="center"/>
          </w:tcPr>
          <w:p w:rsidR="00AC4599" w:rsidRDefault="00F559E4">
            <w:pPr>
              <w:tabs>
                <w:tab w:val="left" w:pos="0"/>
              </w:tabs>
              <w:ind w:right="108"/>
              <w:jc w:val="center"/>
              <w:rPr>
                <w:rFonts w:ascii="Arial" w:eastAsia="Arial" w:hAnsi="Arial" w:cs="Arial"/>
                <w:sz w:val="18"/>
                <w:szCs w:val="18"/>
              </w:rPr>
            </w:pPr>
            <w:r>
              <w:rPr>
                <w:rFonts w:ascii="Arial" w:eastAsia="Arial" w:hAnsi="Arial" w:cs="Arial"/>
                <w:b/>
                <w:sz w:val="18"/>
                <w:szCs w:val="18"/>
              </w:rPr>
              <w:t xml:space="preserve">Other </w:t>
            </w:r>
          </w:p>
          <w:p w:rsidR="00AC4599" w:rsidRDefault="00F559E4">
            <w:pPr>
              <w:tabs>
                <w:tab w:val="left" w:pos="0"/>
              </w:tabs>
              <w:ind w:right="108"/>
              <w:jc w:val="center"/>
              <w:rPr>
                <w:rFonts w:ascii="Arial" w:eastAsia="Arial" w:hAnsi="Arial" w:cs="Arial"/>
                <w:sz w:val="18"/>
                <w:szCs w:val="18"/>
              </w:rPr>
            </w:pPr>
            <w:r>
              <w:rPr>
                <w:rFonts w:ascii="Arial" w:eastAsia="Arial" w:hAnsi="Arial" w:cs="Arial"/>
                <w:b/>
                <w:sz w:val="18"/>
                <w:szCs w:val="18"/>
              </w:rPr>
              <w:t>Fund Code</w:t>
            </w:r>
          </w:p>
        </w:tc>
      </w:tr>
      <w:tr w:rsidR="00AC4599" w:rsidTr="00F559E4">
        <w:trPr>
          <w:trHeight w:val="420"/>
        </w:trPr>
        <w:tc>
          <w:tcPr>
            <w:tcW w:w="3195" w:type="dxa"/>
            <w:tcBorders>
              <w:top w:val="single" w:sz="4" w:space="0" w:color="000000"/>
              <w:left w:val="single" w:sz="4" w:space="0" w:color="000000"/>
              <w:bottom w:val="single" w:sz="4" w:space="0" w:color="000000"/>
              <w:right w:val="single" w:sz="4" w:space="0" w:color="000000"/>
            </w:tcBorders>
          </w:tcPr>
          <w:p w:rsidR="00AC4599" w:rsidRDefault="00F559E4">
            <w:pPr>
              <w:rPr>
                <w:rFonts w:ascii="Arial" w:eastAsia="Arial" w:hAnsi="Arial" w:cs="Arial"/>
                <w:sz w:val="20"/>
                <w:szCs w:val="20"/>
              </w:rPr>
            </w:pPr>
            <w:r>
              <w:rPr>
                <w:rFonts w:ascii="Arial" w:eastAsia="Arial" w:hAnsi="Arial" w:cs="Arial"/>
                <w:sz w:val="20"/>
                <w:szCs w:val="20"/>
              </w:rPr>
              <w:t xml:space="preserve">School Hardware – </w:t>
            </w:r>
            <w:proofErr w:type="spellStart"/>
            <w:r>
              <w:rPr>
                <w:rFonts w:ascii="Arial" w:eastAsia="Arial" w:hAnsi="Arial" w:cs="Arial"/>
                <w:sz w:val="20"/>
                <w:szCs w:val="20"/>
              </w:rPr>
              <w:t>Workstns</w:t>
            </w:r>
            <w:proofErr w:type="spellEnd"/>
            <w:r>
              <w:rPr>
                <w:rFonts w:ascii="Arial" w:eastAsia="Arial" w:hAnsi="Arial" w:cs="Arial"/>
                <w:sz w:val="20"/>
                <w:szCs w:val="20"/>
              </w:rPr>
              <w:t xml:space="preserve">, </w:t>
            </w:r>
            <w:proofErr w:type="spellStart"/>
            <w:r>
              <w:rPr>
                <w:rFonts w:ascii="Arial" w:eastAsia="Arial" w:hAnsi="Arial" w:cs="Arial"/>
                <w:sz w:val="20"/>
                <w:szCs w:val="20"/>
              </w:rPr>
              <w:t>prntr</w:t>
            </w:r>
            <w:proofErr w:type="spellEnd"/>
          </w:p>
        </w:tc>
        <w:tc>
          <w:tcPr>
            <w:tcW w:w="111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$35,000</w:t>
            </w:r>
          </w:p>
        </w:tc>
        <w:tc>
          <w:tcPr>
            <w:tcW w:w="1231"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$35,000</w:t>
            </w:r>
          </w:p>
        </w:tc>
        <w:tc>
          <w:tcPr>
            <w:tcW w:w="4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818"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$10,000 Education Foundation</w:t>
            </w:r>
          </w:p>
        </w:tc>
        <w:tc>
          <w:tcPr>
            <w:tcW w:w="188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r>
      <w:tr w:rsidR="00AC4599" w:rsidTr="00F559E4">
        <w:trPr>
          <w:trHeight w:val="260"/>
        </w:trPr>
        <w:tc>
          <w:tcPr>
            <w:tcW w:w="3195" w:type="dxa"/>
            <w:tcBorders>
              <w:top w:val="single" w:sz="4" w:space="0" w:color="000000"/>
              <w:left w:val="single" w:sz="4" w:space="0" w:color="000000"/>
              <w:bottom w:val="single" w:sz="4" w:space="0" w:color="000000"/>
              <w:right w:val="single" w:sz="4" w:space="0" w:color="000000"/>
            </w:tcBorders>
          </w:tcPr>
          <w:p w:rsidR="00AC4599" w:rsidRDefault="00F559E4">
            <w:pPr>
              <w:rPr>
                <w:rFonts w:ascii="Arial" w:eastAsia="Arial" w:hAnsi="Arial" w:cs="Arial"/>
                <w:sz w:val="20"/>
                <w:szCs w:val="20"/>
              </w:rPr>
            </w:pPr>
            <w:r>
              <w:rPr>
                <w:rFonts w:ascii="Arial" w:eastAsia="Arial" w:hAnsi="Arial" w:cs="Arial"/>
                <w:sz w:val="20"/>
                <w:szCs w:val="20"/>
              </w:rPr>
              <w:t>School Hardware – Licenses</w:t>
            </w:r>
          </w:p>
        </w:tc>
        <w:tc>
          <w:tcPr>
            <w:tcW w:w="111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4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$10,000</w:t>
            </w:r>
          </w:p>
        </w:tc>
        <w:tc>
          <w:tcPr>
            <w:tcW w:w="1818"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r>
      <w:tr w:rsidR="00AC4599" w:rsidTr="00F559E4">
        <w:trPr>
          <w:trHeight w:val="420"/>
        </w:trPr>
        <w:tc>
          <w:tcPr>
            <w:tcW w:w="3195" w:type="dxa"/>
            <w:tcBorders>
              <w:top w:val="single" w:sz="4" w:space="0" w:color="000000"/>
              <w:left w:val="single" w:sz="4" w:space="0" w:color="000000"/>
              <w:bottom w:val="single" w:sz="4" w:space="0" w:color="000000"/>
              <w:right w:val="single" w:sz="4" w:space="0" w:color="000000"/>
            </w:tcBorders>
          </w:tcPr>
          <w:p w:rsidR="00AC4599" w:rsidRDefault="00F559E4">
            <w:pPr>
              <w:rPr>
                <w:rFonts w:ascii="Arial" w:eastAsia="Arial" w:hAnsi="Arial" w:cs="Arial"/>
                <w:sz w:val="20"/>
                <w:szCs w:val="20"/>
              </w:rPr>
            </w:pPr>
            <w:r>
              <w:rPr>
                <w:rFonts w:ascii="Arial" w:eastAsia="Arial" w:hAnsi="Arial" w:cs="Arial"/>
                <w:sz w:val="20"/>
                <w:szCs w:val="20"/>
              </w:rPr>
              <w:t>School Hardware – Phones</w:t>
            </w:r>
          </w:p>
        </w:tc>
        <w:tc>
          <w:tcPr>
            <w:tcW w:w="111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4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818"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i/>
                <w:sz w:val="20"/>
                <w:szCs w:val="20"/>
              </w:rPr>
              <w:t>Gen Fund – 0011100 0734)</w:t>
            </w:r>
          </w:p>
        </w:tc>
      </w:tr>
      <w:tr w:rsidR="00AC4599" w:rsidTr="00F559E4">
        <w:trPr>
          <w:trHeight w:val="540"/>
        </w:trPr>
        <w:tc>
          <w:tcPr>
            <w:tcW w:w="3195" w:type="dxa"/>
            <w:tcBorders>
              <w:top w:val="single" w:sz="4" w:space="0" w:color="000000"/>
              <w:left w:val="single" w:sz="4" w:space="0" w:color="000000"/>
              <w:bottom w:val="single" w:sz="4" w:space="0" w:color="000000"/>
              <w:right w:val="single" w:sz="4" w:space="0" w:color="000000"/>
            </w:tcBorders>
          </w:tcPr>
          <w:p w:rsidR="00AC4599" w:rsidRDefault="00F559E4">
            <w:pPr>
              <w:rPr>
                <w:rFonts w:ascii="Arial" w:eastAsia="Arial" w:hAnsi="Arial" w:cs="Arial"/>
                <w:sz w:val="20"/>
                <w:szCs w:val="20"/>
              </w:rPr>
            </w:pPr>
            <w:r>
              <w:rPr>
                <w:rFonts w:ascii="Arial" w:eastAsia="Arial" w:hAnsi="Arial" w:cs="Arial"/>
                <w:sz w:val="20"/>
                <w:szCs w:val="20"/>
              </w:rPr>
              <w:t>School Hardware - Wireless</w:t>
            </w:r>
          </w:p>
        </w:tc>
        <w:tc>
          <w:tcPr>
            <w:tcW w:w="111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3000</w:t>
            </w:r>
          </w:p>
        </w:tc>
        <w:tc>
          <w:tcPr>
            <w:tcW w:w="1231"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3000</w:t>
            </w:r>
          </w:p>
        </w:tc>
        <w:tc>
          <w:tcPr>
            <w:tcW w:w="4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818"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i/>
                <w:sz w:val="20"/>
                <w:szCs w:val="20"/>
              </w:rPr>
              <w:t>Gen Fund – 0011100 0734)</w:t>
            </w:r>
          </w:p>
        </w:tc>
      </w:tr>
      <w:tr w:rsidR="00AC4599" w:rsidTr="00F559E4">
        <w:trPr>
          <w:trHeight w:val="420"/>
        </w:trPr>
        <w:tc>
          <w:tcPr>
            <w:tcW w:w="3195" w:type="dxa"/>
            <w:tcBorders>
              <w:top w:val="single" w:sz="4" w:space="0" w:color="000000"/>
              <w:left w:val="single" w:sz="4" w:space="0" w:color="000000"/>
              <w:bottom w:val="single" w:sz="4" w:space="0" w:color="000000"/>
              <w:right w:val="single" w:sz="4" w:space="0" w:color="000000"/>
            </w:tcBorders>
          </w:tcPr>
          <w:p w:rsidR="00AC4599" w:rsidRDefault="00F559E4">
            <w:pPr>
              <w:rPr>
                <w:rFonts w:ascii="Arial" w:eastAsia="Arial" w:hAnsi="Arial" w:cs="Arial"/>
                <w:sz w:val="20"/>
                <w:szCs w:val="20"/>
              </w:rPr>
            </w:pPr>
            <w:r>
              <w:rPr>
                <w:rFonts w:ascii="Arial" w:eastAsia="Arial" w:hAnsi="Arial" w:cs="Arial"/>
                <w:sz w:val="20"/>
                <w:szCs w:val="20"/>
              </w:rPr>
              <w:t>School Hardware – Chromebooks at high school</w:t>
            </w:r>
          </w:p>
        </w:tc>
        <w:tc>
          <w:tcPr>
            <w:tcW w:w="111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18000</w:t>
            </w:r>
          </w:p>
        </w:tc>
        <w:tc>
          <w:tcPr>
            <w:tcW w:w="1231" w:type="dxa"/>
            <w:tcBorders>
              <w:top w:val="single" w:sz="4" w:space="0" w:color="000000"/>
              <w:left w:val="single" w:sz="4" w:space="0" w:color="000000"/>
              <w:bottom w:val="single" w:sz="4" w:space="0" w:color="000000"/>
              <w:right w:val="single" w:sz="4" w:space="0" w:color="000000"/>
            </w:tcBorders>
          </w:tcPr>
          <w:p w:rsidR="00AC4599" w:rsidRDefault="00F559E4">
            <w:pPr>
              <w:jc w:val="center"/>
              <w:rPr>
                <w:rFonts w:ascii="Arial" w:eastAsia="Arial" w:hAnsi="Arial" w:cs="Arial"/>
                <w:sz w:val="20"/>
                <w:szCs w:val="20"/>
              </w:rPr>
            </w:pPr>
            <w:r>
              <w:rPr>
                <w:rFonts w:ascii="Arial" w:eastAsia="Arial" w:hAnsi="Arial" w:cs="Arial"/>
                <w:sz w:val="20"/>
                <w:szCs w:val="20"/>
              </w:rPr>
              <w:t>18000</w:t>
            </w:r>
          </w:p>
        </w:tc>
        <w:tc>
          <w:tcPr>
            <w:tcW w:w="4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12,000</w:t>
            </w:r>
          </w:p>
        </w:tc>
        <w:tc>
          <w:tcPr>
            <w:tcW w:w="1818"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Ed. Foundation $10,000</w:t>
            </w:r>
          </w:p>
          <w:p w:rsidR="00AC4599" w:rsidRDefault="00F559E4">
            <w:pPr>
              <w:jc w:val="right"/>
              <w:rPr>
                <w:rFonts w:ascii="Arial" w:eastAsia="Arial" w:hAnsi="Arial" w:cs="Arial"/>
                <w:sz w:val="20"/>
                <w:szCs w:val="20"/>
              </w:rPr>
            </w:pPr>
            <w:r>
              <w:rPr>
                <w:rFonts w:ascii="Arial" w:eastAsia="Arial" w:hAnsi="Arial" w:cs="Arial"/>
                <w:sz w:val="20"/>
                <w:szCs w:val="20"/>
              </w:rPr>
              <w:t>Textbook fees $11,000</w:t>
            </w:r>
          </w:p>
        </w:tc>
        <w:tc>
          <w:tcPr>
            <w:tcW w:w="1889"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i/>
                <w:sz w:val="20"/>
                <w:szCs w:val="20"/>
              </w:rPr>
              <w:t>KETS, Gen. Fund, Education Foundation</w:t>
            </w:r>
          </w:p>
        </w:tc>
      </w:tr>
      <w:tr w:rsidR="00AC4599" w:rsidTr="00F559E4">
        <w:trPr>
          <w:trHeight w:val="420"/>
        </w:trPr>
        <w:tc>
          <w:tcPr>
            <w:tcW w:w="3195" w:type="dxa"/>
            <w:tcBorders>
              <w:top w:val="single" w:sz="4" w:space="0" w:color="000000"/>
              <w:left w:val="single" w:sz="4" w:space="0" w:color="000000"/>
              <w:bottom w:val="single" w:sz="4" w:space="0" w:color="000000"/>
              <w:right w:val="single" w:sz="4" w:space="0" w:color="000000"/>
            </w:tcBorders>
          </w:tcPr>
          <w:p w:rsidR="00AC4599" w:rsidRDefault="00F559E4">
            <w:pPr>
              <w:rPr>
                <w:rFonts w:ascii="Arial" w:eastAsia="Arial" w:hAnsi="Arial" w:cs="Arial"/>
                <w:sz w:val="20"/>
                <w:szCs w:val="20"/>
              </w:rPr>
            </w:pPr>
            <w:r>
              <w:rPr>
                <w:rFonts w:ascii="Arial" w:eastAsia="Arial" w:hAnsi="Arial" w:cs="Arial"/>
                <w:sz w:val="20"/>
                <w:szCs w:val="20"/>
              </w:rPr>
              <w:t>District Hardware – Workstations, printers</w:t>
            </w:r>
          </w:p>
        </w:tc>
        <w:tc>
          <w:tcPr>
            <w:tcW w:w="111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4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$8,000</w:t>
            </w:r>
          </w:p>
        </w:tc>
        <w:tc>
          <w:tcPr>
            <w:tcW w:w="1818"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i/>
                <w:sz w:val="20"/>
                <w:szCs w:val="20"/>
              </w:rPr>
              <w:t>(Gen Fund – 0011100 0734)</w:t>
            </w:r>
          </w:p>
        </w:tc>
      </w:tr>
      <w:tr w:rsidR="00AC4599" w:rsidTr="00F559E4">
        <w:trPr>
          <w:trHeight w:val="300"/>
        </w:trPr>
        <w:tc>
          <w:tcPr>
            <w:tcW w:w="3195" w:type="dxa"/>
            <w:tcBorders>
              <w:top w:val="single" w:sz="4" w:space="0" w:color="000000"/>
              <w:left w:val="single" w:sz="4" w:space="0" w:color="000000"/>
              <w:bottom w:val="single" w:sz="4" w:space="0" w:color="000000"/>
              <w:right w:val="single" w:sz="4" w:space="0" w:color="000000"/>
            </w:tcBorders>
          </w:tcPr>
          <w:p w:rsidR="00AC4599" w:rsidRDefault="00F559E4">
            <w:pPr>
              <w:rPr>
                <w:rFonts w:ascii="Arial" w:eastAsia="Arial" w:hAnsi="Arial" w:cs="Arial"/>
                <w:sz w:val="20"/>
                <w:szCs w:val="20"/>
              </w:rPr>
            </w:pPr>
            <w:r>
              <w:rPr>
                <w:rFonts w:ascii="Arial" w:eastAsia="Arial" w:hAnsi="Arial" w:cs="Arial"/>
                <w:sz w:val="20"/>
                <w:szCs w:val="20"/>
              </w:rPr>
              <w:t>LAN/WAN – Switc</w:t>
            </w:r>
            <w:bookmarkStart w:id="5" w:name="_GoBack"/>
            <w:bookmarkEnd w:id="5"/>
            <w:r>
              <w:rPr>
                <w:rFonts w:ascii="Arial" w:eastAsia="Arial" w:hAnsi="Arial" w:cs="Arial"/>
                <w:sz w:val="20"/>
                <w:szCs w:val="20"/>
              </w:rPr>
              <w:t>hes, wiring, etc</w:t>
            </w:r>
          </w:p>
        </w:tc>
        <w:tc>
          <w:tcPr>
            <w:tcW w:w="111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4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$30,000</w:t>
            </w:r>
          </w:p>
        </w:tc>
        <w:tc>
          <w:tcPr>
            <w:tcW w:w="1818"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r>
      <w:tr w:rsidR="00AC4599" w:rsidTr="00F559E4">
        <w:trPr>
          <w:trHeight w:val="420"/>
        </w:trPr>
        <w:tc>
          <w:tcPr>
            <w:tcW w:w="3195" w:type="dxa"/>
            <w:tcBorders>
              <w:top w:val="single" w:sz="4" w:space="0" w:color="000000"/>
              <w:left w:val="single" w:sz="4" w:space="0" w:color="000000"/>
              <w:bottom w:val="single" w:sz="4" w:space="0" w:color="000000"/>
              <w:right w:val="single" w:sz="4" w:space="0" w:color="000000"/>
            </w:tcBorders>
          </w:tcPr>
          <w:p w:rsidR="00AC4599" w:rsidRDefault="00F559E4">
            <w:pPr>
              <w:rPr>
                <w:rFonts w:ascii="Arial" w:eastAsia="Arial" w:hAnsi="Arial" w:cs="Arial"/>
                <w:sz w:val="20"/>
                <w:szCs w:val="20"/>
              </w:rPr>
            </w:pPr>
            <w:r>
              <w:rPr>
                <w:rFonts w:ascii="Arial" w:eastAsia="Arial" w:hAnsi="Arial" w:cs="Arial"/>
                <w:sz w:val="20"/>
                <w:szCs w:val="20"/>
              </w:rPr>
              <w:t>District Shared – Salaries</w:t>
            </w:r>
          </w:p>
        </w:tc>
        <w:tc>
          <w:tcPr>
            <w:tcW w:w="111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4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818"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$250,000</w:t>
            </w:r>
          </w:p>
        </w:tc>
        <w:tc>
          <w:tcPr>
            <w:tcW w:w="1889"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i/>
                <w:sz w:val="20"/>
                <w:szCs w:val="20"/>
              </w:rPr>
              <w:t>Cert/Class Pay</w:t>
            </w:r>
          </w:p>
        </w:tc>
      </w:tr>
      <w:tr w:rsidR="00AC4599" w:rsidTr="00F559E4">
        <w:trPr>
          <w:trHeight w:val="420"/>
        </w:trPr>
        <w:tc>
          <w:tcPr>
            <w:tcW w:w="3195" w:type="dxa"/>
            <w:tcBorders>
              <w:top w:val="single" w:sz="4" w:space="0" w:color="000000"/>
              <w:left w:val="single" w:sz="4" w:space="0" w:color="000000"/>
              <w:bottom w:val="single" w:sz="4" w:space="0" w:color="000000"/>
              <w:right w:val="single" w:sz="4" w:space="0" w:color="000000"/>
            </w:tcBorders>
          </w:tcPr>
          <w:p w:rsidR="00AC4599" w:rsidRDefault="00F559E4">
            <w:pPr>
              <w:rPr>
                <w:rFonts w:ascii="Arial" w:eastAsia="Arial" w:hAnsi="Arial" w:cs="Arial"/>
                <w:sz w:val="20"/>
                <w:szCs w:val="20"/>
              </w:rPr>
            </w:pPr>
            <w:r>
              <w:rPr>
                <w:rFonts w:ascii="Arial" w:eastAsia="Arial" w:hAnsi="Arial" w:cs="Arial"/>
                <w:sz w:val="20"/>
                <w:szCs w:val="20"/>
              </w:rPr>
              <w:t>District Shared – Telco (Data)</w:t>
            </w:r>
          </w:p>
        </w:tc>
        <w:tc>
          <w:tcPr>
            <w:tcW w:w="1117"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$24,210</w:t>
            </w:r>
          </w:p>
        </w:tc>
        <w:tc>
          <w:tcPr>
            <w:tcW w:w="119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4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818"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$9,810</w:t>
            </w:r>
          </w:p>
        </w:tc>
        <w:tc>
          <w:tcPr>
            <w:tcW w:w="1889"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i/>
                <w:sz w:val="20"/>
                <w:szCs w:val="20"/>
              </w:rPr>
              <w:t>0011100 0532</w:t>
            </w:r>
          </w:p>
        </w:tc>
      </w:tr>
      <w:tr w:rsidR="00AC4599" w:rsidTr="00F559E4">
        <w:trPr>
          <w:trHeight w:val="420"/>
        </w:trPr>
        <w:tc>
          <w:tcPr>
            <w:tcW w:w="3195" w:type="dxa"/>
            <w:tcBorders>
              <w:top w:val="single" w:sz="4" w:space="0" w:color="000000"/>
              <w:left w:val="single" w:sz="4" w:space="0" w:color="000000"/>
              <w:bottom w:val="single" w:sz="4" w:space="0" w:color="000000"/>
              <w:right w:val="single" w:sz="4" w:space="0" w:color="000000"/>
            </w:tcBorders>
          </w:tcPr>
          <w:p w:rsidR="00AC4599" w:rsidRDefault="00F559E4">
            <w:pPr>
              <w:rPr>
                <w:rFonts w:ascii="Arial" w:eastAsia="Arial" w:hAnsi="Arial" w:cs="Arial"/>
                <w:sz w:val="20"/>
                <w:szCs w:val="20"/>
              </w:rPr>
            </w:pPr>
            <w:r>
              <w:rPr>
                <w:rFonts w:ascii="Arial" w:eastAsia="Arial" w:hAnsi="Arial" w:cs="Arial"/>
                <w:sz w:val="20"/>
                <w:szCs w:val="20"/>
              </w:rPr>
              <w:t>District Shared – Telco (Voice)</w:t>
            </w:r>
          </w:p>
        </w:tc>
        <w:tc>
          <w:tcPr>
            <w:tcW w:w="1117"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$30,000</w:t>
            </w:r>
          </w:p>
          <w:p w:rsidR="00AC4599" w:rsidRDefault="00F559E4">
            <w:pPr>
              <w:jc w:val="right"/>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est</w:t>
            </w:r>
            <w:proofErr w:type="spellEnd"/>
            <w:r>
              <w:rPr>
                <w:rFonts w:ascii="Arial" w:eastAsia="Arial" w:hAnsi="Arial" w:cs="Arial"/>
                <w:sz w:val="20"/>
                <w:szCs w:val="20"/>
              </w:rPr>
              <w:t>)</w:t>
            </w:r>
          </w:p>
        </w:tc>
        <w:tc>
          <w:tcPr>
            <w:tcW w:w="119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4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818"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$10,000 (</w:t>
            </w:r>
            <w:proofErr w:type="spellStart"/>
            <w:r>
              <w:rPr>
                <w:rFonts w:ascii="Arial" w:eastAsia="Arial" w:hAnsi="Arial" w:cs="Arial"/>
                <w:sz w:val="20"/>
                <w:szCs w:val="20"/>
              </w:rPr>
              <w:t>est</w:t>
            </w:r>
            <w:proofErr w:type="spellEnd"/>
            <w:r>
              <w:rPr>
                <w:rFonts w:ascii="Arial" w:eastAsia="Arial" w:hAnsi="Arial" w:cs="Arial"/>
                <w:sz w:val="20"/>
                <w:szCs w:val="20"/>
              </w:rPr>
              <w:t>)</w:t>
            </w:r>
          </w:p>
        </w:tc>
        <w:tc>
          <w:tcPr>
            <w:tcW w:w="1889" w:type="dxa"/>
            <w:tcBorders>
              <w:top w:val="single" w:sz="4" w:space="0" w:color="000000"/>
              <w:left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i/>
                <w:sz w:val="20"/>
                <w:szCs w:val="20"/>
              </w:rPr>
              <w:t>0011100 0533</w:t>
            </w:r>
          </w:p>
        </w:tc>
      </w:tr>
      <w:tr w:rsidR="00AC4599" w:rsidTr="00F559E4">
        <w:trPr>
          <w:trHeight w:val="320"/>
        </w:trPr>
        <w:tc>
          <w:tcPr>
            <w:tcW w:w="3195" w:type="dxa"/>
            <w:tcBorders>
              <w:top w:val="single" w:sz="4" w:space="0" w:color="000000"/>
              <w:left w:val="single" w:sz="4" w:space="0" w:color="000000"/>
              <w:bottom w:val="single" w:sz="4" w:space="0" w:color="000000"/>
              <w:right w:val="single" w:sz="4" w:space="0" w:color="000000"/>
            </w:tcBorders>
          </w:tcPr>
          <w:p w:rsidR="00AC4599" w:rsidRDefault="00F559E4">
            <w:pPr>
              <w:rPr>
                <w:rFonts w:ascii="Arial" w:eastAsia="Arial" w:hAnsi="Arial" w:cs="Arial"/>
                <w:sz w:val="20"/>
                <w:szCs w:val="20"/>
              </w:rPr>
            </w:pPr>
            <w:r>
              <w:rPr>
                <w:rFonts w:ascii="Arial" w:eastAsia="Arial" w:hAnsi="Arial" w:cs="Arial"/>
                <w:sz w:val="20"/>
                <w:szCs w:val="20"/>
              </w:rPr>
              <w:t>District Shared – PD Training</w:t>
            </w:r>
          </w:p>
        </w:tc>
        <w:tc>
          <w:tcPr>
            <w:tcW w:w="111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9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4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818"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AC4599" w:rsidRDefault="00AC4599">
            <w:pPr>
              <w:jc w:val="right"/>
              <w:rPr>
                <w:rFonts w:ascii="Arial" w:eastAsia="Arial" w:hAnsi="Arial" w:cs="Arial"/>
                <w:sz w:val="20"/>
                <w:szCs w:val="20"/>
              </w:rPr>
            </w:pPr>
          </w:p>
        </w:tc>
      </w:tr>
      <w:tr w:rsidR="00AC4599" w:rsidTr="00F559E4">
        <w:trPr>
          <w:trHeight w:val="420"/>
        </w:trPr>
        <w:tc>
          <w:tcPr>
            <w:tcW w:w="3195" w:type="dxa"/>
            <w:tcBorders>
              <w:top w:val="single" w:sz="4" w:space="0" w:color="000000"/>
              <w:left w:val="single" w:sz="4" w:space="0" w:color="000000"/>
              <w:bottom w:val="single" w:sz="4" w:space="0" w:color="000000"/>
            </w:tcBorders>
            <w:vAlign w:val="center"/>
          </w:tcPr>
          <w:p w:rsidR="00AC4599" w:rsidRDefault="00F559E4">
            <w:pPr>
              <w:rPr>
                <w:rFonts w:ascii="Arial" w:eastAsia="Arial" w:hAnsi="Arial" w:cs="Arial"/>
                <w:sz w:val="20"/>
                <w:szCs w:val="20"/>
              </w:rPr>
            </w:pPr>
            <w:r>
              <w:rPr>
                <w:rFonts w:ascii="Arial" w:eastAsia="Arial" w:hAnsi="Arial" w:cs="Arial"/>
                <w:sz w:val="20"/>
                <w:szCs w:val="20"/>
              </w:rPr>
              <w:t xml:space="preserve">District Shared – Hard </w:t>
            </w:r>
            <w:proofErr w:type="spellStart"/>
            <w:r>
              <w:rPr>
                <w:rFonts w:ascii="Arial" w:eastAsia="Arial" w:hAnsi="Arial" w:cs="Arial"/>
                <w:sz w:val="20"/>
                <w:szCs w:val="20"/>
              </w:rPr>
              <w:t>Maint</w:t>
            </w:r>
            <w:proofErr w:type="spellEnd"/>
          </w:p>
        </w:tc>
        <w:tc>
          <w:tcPr>
            <w:tcW w:w="1117"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1199"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1231"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480"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1818" w:type="dxa"/>
            <w:tcBorders>
              <w:top w:val="single" w:sz="4" w:space="0" w:color="000000"/>
              <w:bottom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$17,000</w:t>
            </w:r>
          </w:p>
        </w:tc>
        <w:tc>
          <w:tcPr>
            <w:tcW w:w="1889" w:type="dxa"/>
            <w:tcBorders>
              <w:top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i/>
                <w:sz w:val="20"/>
                <w:szCs w:val="20"/>
              </w:rPr>
              <w:t>(Gen Fund – 0011100 0434)</w:t>
            </w:r>
          </w:p>
        </w:tc>
      </w:tr>
      <w:tr w:rsidR="00AC4599" w:rsidTr="00F559E4">
        <w:trPr>
          <w:trHeight w:val="660"/>
        </w:trPr>
        <w:tc>
          <w:tcPr>
            <w:tcW w:w="3195" w:type="dxa"/>
            <w:tcBorders>
              <w:top w:val="single" w:sz="4" w:space="0" w:color="000000"/>
              <w:left w:val="single" w:sz="4" w:space="0" w:color="000000"/>
              <w:bottom w:val="single" w:sz="4" w:space="0" w:color="000000"/>
            </w:tcBorders>
            <w:vAlign w:val="center"/>
          </w:tcPr>
          <w:p w:rsidR="00AC4599" w:rsidRDefault="00F559E4">
            <w:pPr>
              <w:rPr>
                <w:rFonts w:ascii="Arial" w:eastAsia="Arial" w:hAnsi="Arial" w:cs="Arial"/>
                <w:sz w:val="20"/>
                <w:szCs w:val="20"/>
              </w:rPr>
            </w:pPr>
            <w:r>
              <w:rPr>
                <w:rFonts w:ascii="Arial" w:eastAsia="Arial" w:hAnsi="Arial" w:cs="Arial"/>
                <w:sz w:val="20"/>
                <w:szCs w:val="20"/>
              </w:rPr>
              <w:t xml:space="preserve">District Shared – Soft </w:t>
            </w:r>
            <w:proofErr w:type="spellStart"/>
            <w:r>
              <w:rPr>
                <w:rFonts w:ascii="Arial" w:eastAsia="Arial" w:hAnsi="Arial" w:cs="Arial"/>
                <w:sz w:val="20"/>
                <w:szCs w:val="20"/>
              </w:rPr>
              <w:t>Maint</w:t>
            </w:r>
            <w:proofErr w:type="spellEnd"/>
          </w:p>
        </w:tc>
        <w:tc>
          <w:tcPr>
            <w:tcW w:w="1117"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1199"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1231"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480"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1818" w:type="dxa"/>
            <w:tcBorders>
              <w:top w:val="single" w:sz="4" w:space="0" w:color="000000"/>
              <w:bottom w:val="single" w:sz="4" w:space="0" w:color="000000"/>
            </w:tcBorders>
          </w:tcPr>
          <w:p w:rsidR="00AC4599" w:rsidRDefault="00F559E4">
            <w:pPr>
              <w:jc w:val="right"/>
              <w:rPr>
                <w:rFonts w:ascii="Arial" w:eastAsia="Arial" w:hAnsi="Arial" w:cs="Arial"/>
                <w:sz w:val="20"/>
                <w:szCs w:val="20"/>
              </w:rPr>
            </w:pPr>
            <w:r>
              <w:rPr>
                <w:rFonts w:ascii="Arial" w:eastAsia="Arial" w:hAnsi="Arial" w:cs="Arial"/>
                <w:sz w:val="20"/>
                <w:szCs w:val="20"/>
              </w:rPr>
              <w:t>$27,000</w:t>
            </w:r>
          </w:p>
        </w:tc>
        <w:tc>
          <w:tcPr>
            <w:tcW w:w="1889" w:type="dxa"/>
            <w:tcBorders>
              <w:top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i/>
                <w:sz w:val="20"/>
                <w:szCs w:val="20"/>
              </w:rPr>
              <w:t>(Gen Fund – 00111 0648 &amp; 0101918 0648)</w:t>
            </w:r>
          </w:p>
        </w:tc>
      </w:tr>
      <w:tr w:rsidR="00AC4599" w:rsidTr="00F559E4">
        <w:trPr>
          <w:trHeight w:val="420"/>
        </w:trPr>
        <w:tc>
          <w:tcPr>
            <w:tcW w:w="3195" w:type="dxa"/>
            <w:tcBorders>
              <w:top w:val="single" w:sz="4" w:space="0" w:color="000000"/>
              <w:left w:val="single" w:sz="4" w:space="0" w:color="000000"/>
              <w:bottom w:val="single" w:sz="4" w:space="0" w:color="000000"/>
            </w:tcBorders>
            <w:vAlign w:val="center"/>
          </w:tcPr>
          <w:p w:rsidR="00AC4599" w:rsidRDefault="00F559E4">
            <w:pPr>
              <w:rPr>
                <w:rFonts w:ascii="Arial" w:eastAsia="Arial" w:hAnsi="Arial" w:cs="Arial"/>
                <w:sz w:val="20"/>
                <w:szCs w:val="20"/>
              </w:rPr>
            </w:pPr>
            <w:r>
              <w:rPr>
                <w:rFonts w:ascii="Arial" w:eastAsia="Arial" w:hAnsi="Arial" w:cs="Arial"/>
                <w:b/>
                <w:sz w:val="20"/>
                <w:szCs w:val="20"/>
              </w:rPr>
              <w:t>TOTAL</w:t>
            </w:r>
          </w:p>
        </w:tc>
        <w:tc>
          <w:tcPr>
            <w:tcW w:w="1117" w:type="dxa"/>
            <w:tcBorders>
              <w:top w:val="single" w:sz="4" w:space="0" w:color="000000"/>
              <w:bottom w:val="single" w:sz="4" w:space="0" w:color="000000"/>
            </w:tcBorders>
          </w:tcPr>
          <w:p w:rsidR="00AC4599" w:rsidRDefault="00F559E4">
            <w:pPr>
              <w:jc w:val="right"/>
              <w:rPr>
                <w:rFonts w:ascii="Arial" w:eastAsia="Arial" w:hAnsi="Arial" w:cs="Arial"/>
                <w:sz w:val="20"/>
                <w:szCs w:val="20"/>
              </w:rPr>
            </w:pPr>
            <w:r>
              <w:rPr>
                <w:rFonts w:ascii="Arial" w:eastAsia="Arial" w:hAnsi="Arial" w:cs="Arial"/>
                <w:b/>
                <w:sz w:val="20"/>
                <w:szCs w:val="20"/>
              </w:rPr>
              <w:t>$54,210</w:t>
            </w:r>
          </w:p>
        </w:tc>
        <w:tc>
          <w:tcPr>
            <w:tcW w:w="1199"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1167" w:type="dxa"/>
            <w:tcBorders>
              <w:top w:val="single" w:sz="4" w:space="0" w:color="000000"/>
              <w:bottom w:val="single" w:sz="4" w:space="0" w:color="000000"/>
            </w:tcBorders>
          </w:tcPr>
          <w:p w:rsidR="00AC4599" w:rsidRDefault="00F559E4">
            <w:pPr>
              <w:jc w:val="right"/>
              <w:rPr>
                <w:rFonts w:ascii="Arial" w:eastAsia="Arial" w:hAnsi="Arial" w:cs="Arial"/>
                <w:sz w:val="20"/>
                <w:szCs w:val="20"/>
              </w:rPr>
            </w:pPr>
            <w:r>
              <w:rPr>
                <w:rFonts w:ascii="Arial" w:eastAsia="Arial" w:hAnsi="Arial" w:cs="Arial"/>
                <w:b/>
                <w:sz w:val="20"/>
                <w:szCs w:val="20"/>
              </w:rPr>
              <w:t>$50,000</w:t>
            </w:r>
          </w:p>
        </w:tc>
        <w:tc>
          <w:tcPr>
            <w:tcW w:w="1231" w:type="dxa"/>
            <w:tcBorders>
              <w:top w:val="single" w:sz="4" w:space="0" w:color="000000"/>
              <w:bottom w:val="single" w:sz="4" w:space="0" w:color="000000"/>
            </w:tcBorders>
          </w:tcPr>
          <w:p w:rsidR="00AC4599" w:rsidRDefault="00F559E4">
            <w:pPr>
              <w:jc w:val="right"/>
              <w:rPr>
                <w:rFonts w:ascii="Arial" w:eastAsia="Arial" w:hAnsi="Arial" w:cs="Arial"/>
                <w:sz w:val="20"/>
                <w:szCs w:val="20"/>
              </w:rPr>
            </w:pPr>
            <w:r>
              <w:rPr>
                <w:rFonts w:ascii="Arial" w:eastAsia="Arial" w:hAnsi="Arial" w:cs="Arial"/>
                <w:b/>
                <w:sz w:val="20"/>
                <w:szCs w:val="20"/>
              </w:rPr>
              <w:t>$50,000</w:t>
            </w:r>
          </w:p>
        </w:tc>
        <w:tc>
          <w:tcPr>
            <w:tcW w:w="480" w:type="dxa"/>
            <w:tcBorders>
              <w:top w:val="single" w:sz="4" w:space="0" w:color="000000"/>
              <w:bottom w:val="single" w:sz="4" w:space="0" w:color="000000"/>
            </w:tcBorders>
          </w:tcPr>
          <w:p w:rsidR="00AC4599" w:rsidRDefault="00AC4599">
            <w:pPr>
              <w:jc w:val="right"/>
              <w:rPr>
                <w:rFonts w:ascii="Arial" w:eastAsia="Arial" w:hAnsi="Arial" w:cs="Arial"/>
                <w:sz w:val="20"/>
                <w:szCs w:val="20"/>
              </w:rPr>
            </w:pPr>
          </w:p>
        </w:tc>
        <w:tc>
          <w:tcPr>
            <w:tcW w:w="1080" w:type="dxa"/>
            <w:tcBorders>
              <w:top w:val="single" w:sz="4" w:space="0" w:color="000000"/>
              <w:bottom w:val="single" w:sz="4" w:space="0" w:color="000000"/>
            </w:tcBorders>
          </w:tcPr>
          <w:p w:rsidR="00AC4599" w:rsidRDefault="00F559E4">
            <w:pPr>
              <w:jc w:val="right"/>
              <w:rPr>
                <w:rFonts w:ascii="Arial" w:eastAsia="Arial" w:hAnsi="Arial" w:cs="Arial"/>
                <w:sz w:val="20"/>
                <w:szCs w:val="20"/>
              </w:rPr>
            </w:pPr>
            <w:r>
              <w:rPr>
                <w:rFonts w:ascii="Arial" w:eastAsia="Arial" w:hAnsi="Arial" w:cs="Arial"/>
                <w:b/>
                <w:sz w:val="20"/>
                <w:szCs w:val="20"/>
              </w:rPr>
              <w:t>$53,000</w:t>
            </w:r>
          </w:p>
        </w:tc>
        <w:tc>
          <w:tcPr>
            <w:tcW w:w="1818" w:type="dxa"/>
            <w:tcBorders>
              <w:top w:val="single" w:sz="4" w:space="0" w:color="000000"/>
              <w:bottom w:val="single" w:sz="4" w:space="0" w:color="000000"/>
            </w:tcBorders>
          </w:tcPr>
          <w:p w:rsidR="00AC4599" w:rsidRDefault="00F559E4">
            <w:pPr>
              <w:jc w:val="right"/>
              <w:rPr>
                <w:rFonts w:ascii="Arial" w:eastAsia="Arial" w:hAnsi="Arial" w:cs="Arial"/>
                <w:sz w:val="20"/>
                <w:szCs w:val="20"/>
              </w:rPr>
            </w:pPr>
            <w:r>
              <w:rPr>
                <w:rFonts w:ascii="Arial" w:eastAsia="Arial" w:hAnsi="Arial" w:cs="Arial"/>
                <w:b/>
                <w:sz w:val="20"/>
                <w:szCs w:val="20"/>
              </w:rPr>
              <w:t>$303,810</w:t>
            </w:r>
          </w:p>
        </w:tc>
        <w:tc>
          <w:tcPr>
            <w:tcW w:w="1889" w:type="dxa"/>
            <w:tcBorders>
              <w:top w:val="single" w:sz="4" w:space="0" w:color="000000"/>
              <w:bottom w:val="single" w:sz="4" w:space="0" w:color="000000"/>
              <w:right w:val="single" w:sz="4" w:space="0" w:color="000000"/>
            </w:tcBorders>
          </w:tcPr>
          <w:p w:rsidR="00AC4599" w:rsidRDefault="00F559E4">
            <w:pPr>
              <w:jc w:val="right"/>
              <w:rPr>
                <w:rFonts w:ascii="Arial" w:eastAsia="Arial" w:hAnsi="Arial" w:cs="Arial"/>
                <w:sz w:val="20"/>
                <w:szCs w:val="20"/>
              </w:rPr>
            </w:pPr>
            <w:r>
              <w:rPr>
                <w:rFonts w:ascii="Arial" w:eastAsia="Arial" w:hAnsi="Arial" w:cs="Arial"/>
                <w:b/>
                <w:sz w:val="20"/>
                <w:szCs w:val="20"/>
              </w:rPr>
              <w:t>$511,020</w:t>
            </w:r>
          </w:p>
        </w:tc>
      </w:tr>
    </w:tbl>
    <w:p w:rsidR="00AC4599" w:rsidRDefault="00AC4599">
      <w:pPr>
        <w:pBdr>
          <w:top w:val="nil"/>
          <w:left w:val="nil"/>
          <w:bottom w:val="nil"/>
          <w:right w:val="nil"/>
          <w:between w:val="nil"/>
        </w:pBdr>
        <w:rPr>
          <w:rFonts w:ascii="Arial" w:eastAsia="Arial" w:hAnsi="Arial" w:cs="Arial"/>
          <w:b/>
          <w:color w:val="000000"/>
          <w:sz w:val="28"/>
          <w:szCs w:val="28"/>
        </w:rPr>
      </w:pPr>
    </w:p>
    <w:p w:rsidR="00AC4599" w:rsidRDefault="00F559E4">
      <w:pPr>
        <w:widowControl w:val="0"/>
        <w:pBdr>
          <w:top w:val="nil"/>
          <w:left w:val="nil"/>
          <w:bottom w:val="nil"/>
          <w:right w:val="nil"/>
          <w:between w:val="nil"/>
        </w:pBdr>
        <w:spacing w:before="0" w:after="0" w:line="276" w:lineRule="auto"/>
        <w:rPr>
          <w:rFonts w:ascii="Arial" w:eastAsia="Arial" w:hAnsi="Arial" w:cs="Arial"/>
          <w:b/>
          <w:color w:val="000000"/>
          <w:sz w:val="28"/>
          <w:szCs w:val="28"/>
        </w:rPr>
        <w:sectPr w:rsidR="00AC4599" w:rsidSect="00F559E4">
          <w:type w:val="continuous"/>
          <w:pgSz w:w="12240" w:h="15840"/>
          <w:pgMar w:top="720" w:right="720" w:bottom="720" w:left="720" w:header="720" w:footer="720" w:gutter="0"/>
          <w:cols w:space="720"/>
          <w:docGrid w:linePitch="299"/>
        </w:sectPr>
      </w:pPr>
      <w:r>
        <w:br w:type="page"/>
      </w:r>
    </w:p>
    <w:p w:rsidR="00AC4599" w:rsidRDefault="00F559E4">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lastRenderedPageBreak/>
        <w:t xml:space="preserve">Appendix </w:t>
      </w:r>
      <w:proofErr w:type="gramStart"/>
      <w:r>
        <w:rPr>
          <w:rFonts w:ascii="Arial" w:eastAsia="Arial" w:hAnsi="Arial" w:cs="Arial"/>
          <w:b/>
          <w:color w:val="000000"/>
          <w:sz w:val="28"/>
          <w:szCs w:val="28"/>
        </w:rPr>
        <w:t>A</w:t>
      </w:r>
      <w:proofErr w:type="gramEnd"/>
      <w:r>
        <w:rPr>
          <w:rFonts w:ascii="Arial" w:eastAsia="Arial" w:hAnsi="Arial" w:cs="Arial"/>
          <w:b/>
          <w:color w:val="000000"/>
          <w:sz w:val="28"/>
          <w:szCs w:val="28"/>
        </w:rPr>
        <w:t xml:space="preserve"> – Strategies to Support Goals</w:t>
      </w:r>
    </w:p>
    <w:p w:rsidR="00AC4599" w:rsidRDefault="00AC4599">
      <w:pPr>
        <w:pBdr>
          <w:top w:val="nil"/>
          <w:left w:val="nil"/>
          <w:bottom w:val="nil"/>
          <w:right w:val="nil"/>
          <w:between w:val="nil"/>
        </w:pBdr>
        <w:rPr>
          <w:rFonts w:ascii="Arial" w:eastAsia="Arial" w:hAnsi="Arial" w:cs="Arial"/>
          <w:color w:val="000000"/>
          <w:sz w:val="24"/>
          <w:szCs w:val="24"/>
        </w:rPr>
      </w:pPr>
    </w:p>
    <w:p w:rsidR="00AC4599" w:rsidRDefault="00AC4599">
      <w:pPr>
        <w:rPr>
          <w:rFonts w:ascii="Arial" w:eastAsia="Arial" w:hAnsi="Arial" w:cs="Arial"/>
          <w:color w:val="FF0000"/>
          <w:sz w:val="20"/>
          <w:szCs w:val="20"/>
        </w:rPr>
      </w:pPr>
    </w:p>
    <w:p w:rsidR="00AC4599" w:rsidRDefault="00AC4599">
      <w:pPr>
        <w:jc w:val="center"/>
        <w:rPr>
          <w:rFonts w:ascii="Helvetica Neue" w:eastAsia="Helvetica Neue" w:hAnsi="Helvetica Neue" w:cs="Helvetica Neue"/>
          <w:sz w:val="28"/>
          <w:szCs w:val="28"/>
        </w:rPr>
      </w:pPr>
    </w:p>
    <w:p w:rsidR="00AC4599" w:rsidRDefault="00F559E4">
      <w:pPr>
        <w:rPr>
          <w:rFonts w:ascii="Helvetica Neue" w:eastAsia="Helvetica Neue" w:hAnsi="Helvetica Neue" w:cs="Helvetica Neue"/>
        </w:rPr>
      </w:pPr>
      <w:r>
        <w:rPr>
          <w:rFonts w:ascii="Helvetica Neue" w:eastAsia="Helvetica Neue" w:hAnsi="Helvetica Neue" w:cs="Helvetica Neue"/>
        </w:rPr>
        <w:t>A variety of technology strategies and resources are required to assure that these goals are achieved.  These include:</w:t>
      </w:r>
    </w:p>
    <w:p w:rsidR="00AC4599" w:rsidRDefault="00AC4599">
      <w:pPr>
        <w:rPr>
          <w:rFonts w:ascii="Helvetica Neue" w:eastAsia="Helvetica Neue" w:hAnsi="Helvetica Neue" w:cs="Helvetica Neue"/>
        </w:rPr>
      </w:pPr>
    </w:p>
    <w:p w:rsidR="00AC4599" w:rsidRDefault="00F559E4">
      <w:pPr>
        <w:jc w:val="center"/>
        <w:rPr>
          <w:rFonts w:ascii="Helvetica Neue" w:eastAsia="Helvetica Neue" w:hAnsi="Helvetica Neue" w:cs="Helvetica Neue"/>
        </w:rPr>
      </w:pPr>
      <w:r>
        <w:rPr>
          <w:rFonts w:ascii="Helvetica Neue" w:eastAsia="Helvetica Neue" w:hAnsi="Helvetica Neue" w:cs="Helvetica Neue"/>
          <w:i/>
        </w:rPr>
        <w:t>Providing a robust Supporting Infrastructure</w:t>
      </w:r>
    </w:p>
    <w:p w:rsidR="00AC4599" w:rsidRDefault="00AC4599">
      <w:pPr>
        <w:ind w:left="720"/>
        <w:rPr>
          <w:rFonts w:ascii="Helvetica Neue" w:eastAsia="Helvetica Neue" w:hAnsi="Helvetica Neue" w:cs="Helvetica Neue"/>
        </w:rPr>
      </w:pPr>
    </w:p>
    <w:p w:rsidR="00AC4599" w:rsidRDefault="00F559E4">
      <w:pPr>
        <w:ind w:left="720"/>
        <w:rPr>
          <w:rFonts w:ascii="Helvetica Neue" w:eastAsia="Helvetica Neue" w:hAnsi="Helvetica Neue" w:cs="Helvetica Neue"/>
        </w:rPr>
      </w:pPr>
      <w:r>
        <w:rPr>
          <w:rFonts w:ascii="Helvetica Neue" w:eastAsia="Helvetica Neue" w:hAnsi="Helvetica Neue" w:cs="Helvetica Neue"/>
        </w:rPr>
        <w:t>A robust infrastructure is required to ensure that students and staff have timely access to the district network, email and the Internet.  This infrastructure includes cabling, wiring closets, closet electronics, and voice and data connections.</w:t>
      </w:r>
    </w:p>
    <w:p w:rsidR="00AC4599" w:rsidRDefault="00AC4599">
      <w:pPr>
        <w:ind w:left="720"/>
        <w:rPr>
          <w:rFonts w:ascii="Helvetica Neue" w:eastAsia="Helvetica Neue" w:hAnsi="Helvetica Neue" w:cs="Helvetica Neue"/>
        </w:rPr>
      </w:pPr>
    </w:p>
    <w:p w:rsidR="00AC4599" w:rsidRDefault="00F559E4">
      <w:pPr>
        <w:ind w:left="720"/>
        <w:rPr>
          <w:rFonts w:ascii="Helvetica Neue" w:eastAsia="Helvetica Neue" w:hAnsi="Helvetica Neue" w:cs="Helvetica Neue"/>
        </w:rPr>
      </w:pPr>
      <w:r>
        <w:rPr>
          <w:rFonts w:ascii="Helvetica Neue" w:eastAsia="Helvetica Neue" w:hAnsi="Helvetica Neue" w:cs="Helvetica Neue"/>
        </w:rPr>
        <w:t xml:space="preserve">In KETS Phase I, access speeds of 56 to 384 </w:t>
      </w:r>
      <w:proofErr w:type="spellStart"/>
      <w:r>
        <w:rPr>
          <w:rFonts w:ascii="Helvetica Neue" w:eastAsia="Helvetica Neue" w:hAnsi="Helvetica Neue" w:cs="Helvetica Neue"/>
        </w:rPr>
        <w:t>kbs</w:t>
      </w:r>
      <w:proofErr w:type="spellEnd"/>
      <w:r>
        <w:rPr>
          <w:rFonts w:ascii="Helvetica Neue" w:eastAsia="Helvetica Neue" w:hAnsi="Helvetica Neue" w:cs="Helvetica Neue"/>
        </w:rPr>
        <w:t xml:space="preserve"> were adequate for information accessibility.  With the explosive growth of the Internet, the number of computers in the classroom and the state’s move to the new Active Directory structure, greater bandwidth for the district is a necessity. Consequently, the district continually strives to upgrade its infrastructure.  The district has upgraded each school to fiber connections with a 25 </w:t>
      </w:r>
      <w:proofErr w:type="spellStart"/>
      <w:r>
        <w:rPr>
          <w:rFonts w:ascii="Helvetica Neue" w:eastAsia="Helvetica Neue" w:hAnsi="Helvetica Neue" w:cs="Helvetica Neue"/>
        </w:rPr>
        <w:t>mbs</w:t>
      </w:r>
      <w:proofErr w:type="spellEnd"/>
      <w:r>
        <w:rPr>
          <w:rFonts w:ascii="Helvetica Neue" w:eastAsia="Helvetica Neue" w:hAnsi="Helvetica Neue" w:cs="Helvetica Neue"/>
        </w:rPr>
        <w:t xml:space="preserve"> connection from the district to the state.</w:t>
      </w:r>
    </w:p>
    <w:p w:rsidR="00AC4599" w:rsidRDefault="00AC4599">
      <w:pPr>
        <w:rPr>
          <w:rFonts w:ascii="Helvetica Neue" w:eastAsia="Helvetica Neue" w:hAnsi="Helvetica Neue" w:cs="Helvetica Neue"/>
        </w:rPr>
      </w:pPr>
    </w:p>
    <w:p w:rsidR="00AC4599" w:rsidRDefault="00F559E4">
      <w:pPr>
        <w:jc w:val="center"/>
        <w:rPr>
          <w:rFonts w:ascii="Helvetica Neue" w:eastAsia="Helvetica Neue" w:hAnsi="Helvetica Neue" w:cs="Helvetica Neue"/>
        </w:rPr>
      </w:pPr>
      <w:r>
        <w:rPr>
          <w:rFonts w:ascii="Helvetica Neue" w:eastAsia="Helvetica Neue" w:hAnsi="Helvetica Neue" w:cs="Helvetica Neue"/>
          <w:i/>
        </w:rPr>
        <w:t>Ensuring Equipment Modernization</w:t>
      </w:r>
    </w:p>
    <w:p w:rsidR="00AC4599" w:rsidRDefault="00AC4599">
      <w:pPr>
        <w:ind w:left="720"/>
        <w:rPr>
          <w:rFonts w:ascii="Helvetica Neue" w:eastAsia="Helvetica Neue" w:hAnsi="Helvetica Neue" w:cs="Helvetica Neue"/>
        </w:rPr>
      </w:pPr>
    </w:p>
    <w:p w:rsidR="00AC4599" w:rsidRDefault="00F559E4">
      <w:pPr>
        <w:rPr>
          <w:rFonts w:ascii="Helvetica Neue" w:eastAsia="Helvetica Neue" w:hAnsi="Helvetica Neue" w:cs="Helvetica Neue"/>
        </w:rPr>
      </w:pPr>
      <w:r>
        <w:rPr>
          <w:rFonts w:ascii="Helvetica Neue" w:eastAsia="Helvetica Neue" w:hAnsi="Helvetica Neue" w:cs="Helvetica Neue"/>
        </w:rPr>
        <w:t xml:space="preserve">The district reached and </w:t>
      </w:r>
      <w:proofErr w:type="gramStart"/>
      <w:r>
        <w:rPr>
          <w:rFonts w:ascii="Helvetica Neue" w:eastAsia="Helvetica Neue" w:hAnsi="Helvetica Neue" w:cs="Helvetica Neue"/>
        </w:rPr>
        <w:t>exceeded  the</w:t>
      </w:r>
      <w:proofErr w:type="gramEnd"/>
      <w:r>
        <w:rPr>
          <w:rFonts w:ascii="Helvetica Neue" w:eastAsia="Helvetica Neue" w:hAnsi="Helvetica Neue" w:cs="Helvetica Neue"/>
        </w:rPr>
        <w:t xml:space="preserve"> KETS computer requirements during Phase I (one computer per teacher, one computer for six students).  To ensure that students and staff have the requisite tools to reach our goals and are prepared for their future, it is imperative that the district modernize its equipment on a regular basis.  To accomplish this goal, the district has developed and </w:t>
      </w:r>
      <w:proofErr w:type="gramStart"/>
      <w:r>
        <w:rPr>
          <w:rFonts w:ascii="Helvetica Neue" w:eastAsia="Helvetica Neue" w:hAnsi="Helvetica Neue" w:cs="Helvetica Neue"/>
        </w:rPr>
        <w:t>budgeted</w:t>
      </w:r>
      <w:proofErr w:type="gramEnd"/>
      <w:r>
        <w:rPr>
          <w:rFonts w:ascii="Helvetica Neue" w:eastAsia="Helvetica Neue" w:hAnsi="Helvetica Neue" w:cs="Helvetica Neue"/>
        </w:rPr>
        <w:t xml:space="preserve"> a six-year modernization plan to provide high-speed access to internal networks and the Internet.  </w:t>
      </w:r>
    </w:p>
    <w:p w:rsidR="00AC4599" w:rsidRDefault="00AC4599">
      <w:pPr>
        <w:ind w:left="720"/>
        <w:rPr>
          <w:rFonts w:ascii="Helvetica Neue" w:eastAsia="Helvetica Neue" w:hAnsi="Helvetica Neue" w:cs="Helvetica Neue"/>
        </w:rPr>
      </w:pPr>
    </w:p>
    <w:p w:rsidR="00AC4599" w:rsidRDefault="00AC4599">
      <w:pPr>
        <w:rPr>
          <w:rFonts w:ascii="Helvetica Neue" w:eastAsia="Helvetica Neue" w:hAnsi="Helvetica Neue" w:cs="Helvetica Neue"/>
        </w:rPr>
      </w:pPr>
    </w:p>
    <w:p w:rsidR="00AC4599" w:rsidRDefault="00AC4599">
      <w:pPr>
        <w:rPr>
          <w:rFonts w:ascii="Helvetica Neue" w:eastAsia="Helvetica Neue" w:hAnsi="Helvetica Neue" w:cs="Helvetica Neue"/>
        </w:rPr>
      </w:pPr>
    </w:p>
    <w:p w:rsidR="00AC4599" w:rsidRDefault="00F559E4">
      <w:pPr>
        <w:ind w:firstLine="720"/>
        <w:jc w:val="center"/>
        <w:rPr>
          <w:rFonts w:ascii="Helvetica Neue" w:eastAsia="Helvetica Neue" w:hAnsi="Helvetica Neue" w:cs="Helvetica Neue"/>
        </w:rPr>
      </w:pPr>
      <w:r>
        <w:rPr>
          <w:rFonts w:ascii="Helvetica Neue" w:eastAsia="Helvetica Neue" w:hAnsi="Helvetica Neue" w:cs="Helvetica Neue"/>
          <w:i/>
        </w:rPr>
        <w:t>Provide Quality Professional Development for staff</w:t>
      </w:r>
    </w:p>
    <w:p w:rsidR="00AC4599" w:rsidRDefault="00AC4599">
      <w:pPr>
        <w:ind w:left="720"/>
        <w:rPr>
          <w:rFonts w:ascii="Helvetica Neue" w:eastAsia="Helvetica Neue" w:hAnsi="Helvetica Neue" w:cs="Helvetica Neue"/>
        </w:rPr>
      </w:pPr>
    </w:p>
    <w:p w:rsidR="00AC4599" w:rsidRDefault="00F559E4">
      <w:pPr>
        <w:ind w:left="720"/>
        <w:rPr>
          <w:rFonts w:ascii="Helvetica Neue" w:eastAsia="Helvetica Neue" w:hAnsi="Helvetica Neue" w:cs="Helvetica Neue"/>
        </w:rPr>
      </w:pPr>
      <w:r>
        <w:rPr>
          <w:rFonts w:ascii="Helvetica Neue" w:eastAsia="Helvetica Neue" w:hAnsi="Helvetica Neue" w:cs="Helvetica Neue"/>
        </w:rPr>
        <w:t>Technology PD is conducted through one-on-one interface, small and large group instruction, classroom activities and outside training.</w:t>
      </w:r>
    </w:p>
    <w:p w:rsidR="00AC4599" w:rsidRDefault="00AC4599">
      <w:pPr>
        <w:ind w:left="720"/>
        <w:rPr>
          <w:rFonts w:ascii="Helvetica Neue" w:eastAsia="Helvetica Neue" w:hAnsi="Helvetica Neue" w:cs="Helvetica Neue"/>
        </w:rPr>
      </w:pPr>
    </w:p>
    <w:p w:rsidR="00AC4599" w:rsidRDefault="00F559E4">
      <w:pPr>
        <w:ind w:left="720"/>
        <w:rPr>
          <w:rFonts w:ascii="Helvetica Neue" w:eastAsia="Helvetica Neue" w:hAnsi="Helvetica Neue" w:cs="Helvetica Neue"/>
        </w:rPr>
      </w:pPr>
      <w:r>
        <w:rPr>
          <w:rFonts w:ascii="Helvetica Neue" w:eastAsia="Helvetica Neue" w:hAnsi="Helvetica Neue" w:cs="Helvetica Neue"/>
        </w:rPr>
        <w:t>Technology tests have been conducted to assess teacher and student technology levels and PD planned and conducted accordingly.</w:t>
      </w:r>
    </w:p>
    <w:p w:rsidR="00AC4599" w:rsidRDefault="00AC4599">
      <w:pPr>
        <w:rPr>
          <w:rFonts w:ascii="Helvetica Neue" w:eastAsia="Helvetica Neue" w:hAnsi="Helvetica Neue" w:cs="Helvetica Neue"/>
        </w:rPr>
      </w:pPr>
    </w:p>
    <w:p w:rsidR="00AC4599" w:rsidRDefault="00F559E4">
      <w:pPr>
        <w:jc w:val="center"/>
        <w:rPr>
          <w:rFonts w:ascii="Helvetica Neue" w:eastAsia="Helvetica Neue" w:hAnsi="Helvetica Neue" w:cs="Helvetica Neue"/>
        </w:rPr>
      </w:pPr>
      <w:r>
        <w:rPr>
          <w:rFonts w:ascii="Helvetica Neue" w:eastAsia="Helvetica Neue" w:hAnsi="Helvetica Neue" w:cs="Helvetica Neue"/>
          <w:i/>
        </w:rPr>
        <w:t>Ensure Integration of technology into the classroom</w:t>
      </w:r>
    </w:p>
    <w:p w:rsidR="00AC4599" w:rsidRDefault="00AC4599">
      <w:pPr>
        <w:ind w:left="720"/>
        <w:rPr>
          <w:rFonts w:ascii="Helvetica Neue" w:eastAsia="Helvetica Neue" w:hAnsi="Helvetica Neue" w:cs="Helvetica Neue"/>
        </w:rPr>
      </w:pPr>
    </w:p>
    <w:p w:rsidR="00AC4599" w:rsidRDefault="00F559E4">
      <w:pPr>
        <w:ind w:left="720"/>
        <w:rPr>
          <w:rFonts w:ascii="Helvetica Neue" w:eastAsia="Helvetica Neue" w:hAnsi="Helvetica Neue" w:cs="Helvetica Neue"/>
        </w:rPr>
      </w:pPr>
      <w:r>
        <w:rPr>
          <w:rFonts w:ascii="Helvetica Neue" w:eastAsia="Helvetica Neue" w:hAnsi="Helvetica Neue" w:cs="Helvetica Neue"/>
        </w:rPr>
        <w:t>The ultimate test of technology utilization is the degree to which it is integrated into the classroom as defined by student use of technology to enhance their education.</w:t>
      </w:r>
    </w:p>
    <w:p w:rsidR="00AC4599" w:rsidRDefault="00AC4599">
      <w:pPr>
        <w:ind w:left="720"/>
        <w:rPr>
          <w:rFonts w:ascii="Helvetica Neue" w:eastAsia="Helvetica Neue" w:hAnsi="Helvetica Neue" w:cs="Helvetica Neue"/>
        </w:rPr>
      </w:pPr>
    </w:p>
    <w:p w:rsidR="00AC4599" w:rsidRDefault="00F559E4">
      <w:pPr>
        <w:ind w:left="720"/>
        <w:rPr>
          <w:rFonts w:ascii="Helvetica Neue" w:eastAsia="Helvetica Neue" w:hAnsi="Helvetica Neue" w:cs="Helvetica Neue"/>
        </w:rPr>
      </w:pPr>
      <w:r>
        <w:rPr>
          <w:rFonts w:ascii="Helvetica Neue" w:eastAsia="Helvetica Neue" w:hAnsi="Helvetica Neue" w:cs="Helvetica Neue"/>
        </w:rPr>
        <w:lastRenderedPageBreak/>
        <w:t>The district has undergone a major overhaul of its curriculum through a series of curriculum alignment processes.  As part of this alignment, teams have included activities to help teachers fully integrate technology into the classroom.</w:t>
      </w:r>
    </w:p>
    <w:p w:rsidR="00AC4599" w:rsidRDefault="00AC4599">
      <w:pPr>
        <w:ind w:left="720"/>
        <w:rPr>
          <w:rFonts w:ascii="Helvetica Neue" w:eastAsia="Helvetica Neue" w:hAnsi="Helvetica Neue" w:cs="Helvetica Neue"/>
        </w:rPr>
      </w:pPr>
    </w:p>
    <w:p w:rsidR="00AC4599" w:rsidRDefault="00F559E4">
      <w:pPr>
        <w:ind w:left="720"/>
        <w:rPr>
          <w:rFonts w:ascii="Helvetica Neue" w:eastAsia="Helvetica Neue" w:hAnsi="Helvetica Neue" w:cs="Helvetica Neue"/>
        </w:rPr>
      </w:pPr>
      <w:r>
        <w:rPr>
          <w:rFonts w:ascii="Helvetica Neue" w:eastAsia="Helvetica Neue" w:hAnsi="Helvetica Neue" w:cs="Helvetica Neue"/>
        </w:rPr>
        <w:t>To evaluate the effectiveness of use of technology, students are tested at 5</w:t>
      </w:r>
      <w:r>
        <w:rPr>
          <w:rFonts w:ascii="Helvetica Neue" w:eastAsia="Helvetica Neue" w:hAnsi="Helvetica Neue" w:cs="Helvetica Neue"/>
          <w:vertAlign w:val="superscript"/>
        </w:rPr>
        <w:t>th</w:t>
      </w:r>
      <w:r>
        <w:rPr>
          <w:rFonts w:ascii="Helvetica Neue" w:eastAsia="Helvetica Neue" w:hAnsi="Helvetica Neue" w:cs="Helvetica Neue"/>
        </w:rPr>
        <w:t>, 8</w:t>
      </w:r>
      <w:r>
        <w:rPr>
          <w:rFonts w:ascii="Helvetica Neue" w:eastAsia="Helvetica Neue" w:hAnsi="Helvetica Neue" w:cs="Helvetica Neue"/>
          <w:vertAlign w:val="superscript"/>
        </w:rPr>
        <w:t>th</w:t>
      </w:r>
      <w:r>
        <w:rPr>
          <w:rFonts w:ascii="Helvetica Neue" w:eastAsia="Helvetica Neue" w:hAnsi="Helvetica Neue" w:cs="Helvetica Neue"/>
        </w:rPr>
        <w:t xml:space="preserve"> and 12</w:t>
      </w:r>
      <w:r>
        <w:rPr>
          <w:rFonts w:ascii="Helvetica Neue" w:eastAsia="Helvetica Neue" w:hAnsi="Helvetica Neue" w:cs="Helvetica Neue"/>
          <w:vertAlign w:val="superscript"/>
        </w:rPr>
        <w:t>th</w:t>
      </w:r>
      <w:r>
        <w:rPr>
          <w:rFonts w:ascii="Helvetica Neue" w:eastAsia="Helvetica Neue" w:hAnsi="Helvetica Neue" w:cs="Helvetica Neue"/>
        </w:rPr>
        <w:t xml:space="preserve"> grades to evaluate their capabilities on several technology skill tests.</w:t>
      </w:r>
    </w:p>
    <w:p w:rsidR="00AC4599" w:rsidRDefault="00AC4599">
      <w:pPr>
        <w:ind w:left="720" w:firstLine="720"/>
        <w:rPr>
          <w:rFonts w:ascii="Helvetica Neue" w:eastAsia="Helvetica Neue" w:hAnsi="Helvetica Neue" w:cs="Helvetica Neue"/>
        </w:rPr>
      </w:pPr>
    </w:p>
    <w:p w:rsidR="00AC4599" w:rsidRDefault="00F559E4">
      <w:pPr>
        <w:jc w:val="center"/>
        <w:rPr>
          <w:rFonts w:ascii="Helvetica Neue" w:eastAsia="Helvetica Neue" w:hAnsi="Helvetica Neue" w:cs="Helvetica Neue"/>
        </w:rPr>
      </w:pPr>
      <w:r>
        <w:rPr>
          <w:rFonts w:ascii="Helvetica Neue" w:eastAsia="Helvetica Neue" w:hAnsi="Helvetica Neue" w:cs="Helvetica Neue"/>
          <w:i/>
        </w:rPr>
        <w:t>Maintain Hardware and software</w:t>
      </w:r>
    </w:p>
    <w:p w:rsidR="00AC4599" w:rsidRDefault="00AC4599">
      <w:pPr>
        <w:ind w:left="720"/>
        <w:rPr>
          <w:rFonts w:ascii="Helvetica Neue" w:eastAsia="Helvetica Neue" w:hAnsi="Helvetica Neue" w:cs="Helvetica Neue"/>
        </w:rPr>
      </w:pPr>
    </w:p>
    <w:p w:rsidR="00AC4599" w:rsidRDefault="00F559E4">
      <w:pPr>
        <w:ind w:left="720"/>
        <w:rPr>
          <w:rFonts w:ascii="Helvetica Neue" w:eastAsia="Helvetica Neue" w:hAnsi="Helvetica Neue" w:cs="Helvetica Neue"/>
        </w:rPr>
      </w:pPr>
      <w:r>
        <w:rPr>
          <w:rFonts w:ascii="Helvetica Neue" w:eastAsia="Helvetica Neue" w:hAnsi="Helvetica Neue" w:cs="Helvetica Neue"/>
        </w:rPr>
        <w:t>Bandwidth and hardware will be useless unless it is operating properly – consequently a network, hardware and software maintenance plan is essential.</w:t>
      </w:r>
    </w:p>
    <w:p w:rsidR="00AC4599" w:rsidRDefault="00AC4599">
      <w:pPr>
        <w:ind w:left="720"/>
        <w:rPr>
          <w:rFonts w:ascii="Helvetica Neue" w:eastAsia="Helvetica Neue" w:hAnsi="Helvetica Neue" w:cs="Helvetica Neue"/>
        </w:rPr>
      </w:pPr>
    </w:p>
    <w:p w:rsidR="00AC4599" w:rsidRDefault="00F559E4">
      <w:pPr>
        <w:ind w:left="720"/>
        <w:rPr>
          <w:rFonts w:ascii="Helvetica Neue" w:eastAsia="Helvetica Neue" w:hAnsi="Helvetica Neue" w:cs="Helvetica Neue"/>
        </w:rPr>
      </w:pPr>
      <w:r>
        <w:rPr>
          <w:rFonts w:ascii="Helvetica Neue" w:eastAsia="Helvetica Neue" w:hAnsi="Helvetica Neue" w:cs="Helvetica Neue"/>
        </w:rPr>
        <w:t>The district’s maintenance approach emphasizes repair at the lowest level possible.  Repairs are escalated from the classroom teacher to the building STC to the district technology team for repair service.  Adequate funds are identified to support these efforts.</w:t>
      </w:r>
    </w:p>
    <w:p w:rsidR="00AC4599" w:rsidRDefault="00AC4599">
      <w:pPr>
        <w:ind w:left="720"/>
        <w:rPr>
          <w:rFonts w:ascii="Helvetica Neue" w:eastAsia="Helvetica Neue" w:hAnsi="Helvetica Neue" w:cs="Helvetica Neue"/>
        </w:rPr>
      </w:pPr>
    </w:p>
    <w:p w:rsidR="00AC4599" w:rsidRDefault="00F559E4">
      <w:pPr>
        <w:ind w:left="720"/>
        <w:rPr>
          <w:rFonts w:ascii="Helvetica Neue" w:eastAsia="Helvetica Neue" w:hAnsi="Helvetica Neue" w:cs="Helvetica Neue"/>
        </w:rPr>
      </w:pPr>
      <w:r>
        <w:rPr>
          <w:rFonts w:ascii="Helvetica Neue" w:eastAsia="Helvetica Neue" w:hAnsi="Helvetica Neue" w:cs="Helvetica Neue"/>
        </w:rPr>
        <w:t xml:space="preserve">Hardware and software maintenance contracts are maintained on critical applications, including, Infinite Campus, Lunchbox, Follett, McAfee, Enterasys, </w:t>
      </w:r>
      <w:proofErr w:type="spellStart"/>
      <w:r>
        <w:rPr>
          <w:rFonts w:ascii="Helvetica Neue" w:eastAsia="Helvetica Neue" w:hAnsi="Helvetica Neue" w:cs="Helvetica Neue"/>
        </w:rPr>
        <w:t>Munis</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Netspective</w:t>
      </w:r>
      <w:proofErr w:type="spellEnd"/>
      <w:r>
        <w:rPr>
          <w:rFonts w:ascii="Helvetica Neue" w:eastAsia="Helvetica Neue" w:hAnsi="Helvetica Neue" w:cs="Helvetica Neue"/>
        </w:rPr>
        <w:t>, and movie licenses.</w:t>
      </w:r>
    </w:p>
    <w:p w:rsidR="00AC4599" w:rsidRDefault="00AC4599">
      <w:pPr>
        <w:pBdr>
          <w:top w:val="nil"/>
          <w:left w:val="nil"/>
          <w:bottom w:val="nil"/>
          <w:right w:val="nil"/>
          <w:between w:val="nil"/>
        </w:pBdr>
        <w:rPr>
          <w:color w:val="000000"/>
          <w:sz w:val="20"/>
          <w:szCs w:val="20"/>
        </w:rPr>
      </w:pPr>
    </w:p>
    <w:sectPr w:rsidR="00AC4599" w:rsidSect="009F2ECC">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EF6" w:rsidRDefault="00556EF6">
      <w:pPr>
        <w:spacing w:before="0" w:after="0"/>
      </w:pPr>
      <w:r>
        <w:separator/>
      </w:r>
    </w:p>
  </w:endnote>
  <w:endnote w:type="continuationSeparator" w:id="0">
    <w:p w:rsidR="00556EF6" w:rsidRDefault="00556EF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99" w:rsidRDefault="009F2ECC">
    <w:pPr>
      <w:pBdr>
        <w:top w:val="nil"/>
        <w:left w:val="nil"/>
        <w:bottom w:val="nil"/>
        <w:right w:val="nil"/>
        <w:between w:val="nil"/>
      </w:pBdr>
      <w:spacing w:before="0" w:after="0"/>
      <w:jc w:val="right"/>
      <w:rPr>
        <w:color w:val="000000"/>
        <w:sz w:val="20"/>
        <w:szCs w:val="20"/>
      </w:rPr>
    </w:pPr>
    <w:r>
      <w:rPr>
        <w:color w:val="000000"/>
        <w:sz w:val="20"/>
        <w:szCs w:val="20"/>
      </w:rPr>
      <w:fldChar w:fldCharType="begin"/>
    </w:r>
    <w:r w:rsidR="00F559E4">
      <w:rPr>
        <w:color w:val="000000"/>
        <w:sz w:val="20"/>
        <w:szCs w:val="20"/>
      </w:rPr>
      <w:instrText>PAGE</w:instrText>
    </w:r>
    <w:r>
      <w:rPr>
        <w:color w:val="000000"/>
        <w:sz w:val="20"/>
        <w:szCs w:val="20"/>
      </w:rPr>
      <w:fldChar w:fldCharType="separate"/>
    </w:r>
    <w:r w:rsidR="00C66D4B">
      <w:rPr>
        <w:noProof/>
        <w:color w:val="000000"/>
        <w:sz w:val="20"/>
        <w:szCs w:val="20"/>
      </w:rPr>
      <w:t>17</w:t>
    </w:r>
    <w:r>
      <w:rPr>
        <w:color w:val="000000"/>
        <w:sz w:val="20"/>
        <w:szCs w:val="20"/>
      </w:rPr>
      <w:fldChar w:fldCharType="end"/>
    </w:r>
  </w:p>
  <w:p w:rsidR="00AC4599" w:rsidRDefault="00AC4599">
    <w:pPr>
      <w:pBdr>
        <w:top w:val="nil"/>
        <w:left w:val="nil"/>
        <w:bottom w:val="nil"/>
        <w:right w:val="nil"/>
        <w:between w:val="nil"/>
      </w:pBdr>
      <w:spacing w:before="0" w:after="0"/>
      <w:ind w:right="360"/>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EF6" w:rsidRDefault="00556EF6">
      <w:pPr>
        <w:spacing w:before="0" w:after="0"/>
      </w:pPr>
      <w:r>
        <w:separator/>
      </w:r>
    </w:p>
  </w:footnote>
  <w:footnote w:type="continuationSeparator" w:id="0">
    <w:p w:rsidR="00556EF6" w:rsidRDefault="00556EF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93BFA"/>
    <w:multiLevelType w:val="multilevel"/>
    <w:tmpl w:val="3C2A9D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7E5E1DDD"/>
    <w:multiLevelType w:val="multilevel"/>
    <w:tmpl w:val="96E8DC3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4599"/>
    <w:rsid w:val="00556EF6"/>
    <w:rsid w:val="009F2ECC"/>
    <w:rsid w:val="00AC4599"/>
    <w:rsid w:val="00C66D4B"/>
    <w:rsid w:val="00F55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2ECC"/>
  </w:style>
  <w:style w:type="paragraph" w:styleId="Heading1">
    <w:name w:val="heading 1"/>
    <w:basedOn w:val="Normal"/>
    <w:next w:val="Normal"/>
    <w:rsid w:val="009F2ECC"/>
    <w:pPr>
      <w:keepNext/>
      <w:keepLines/>
      <w:spacing w:before="480" w:after="120"/>
      <w:outlineLvl w:val="0"/>
    </w:pPr>
    <w:rPr>
      <w:b/>
      <w:sz w:val="48"/>
      <w:szCs w:val="48"/>
    </w:rPr>
  </w:style>
  <w:style w:type="paragraph" w:styleId="Heading2">
    <w:name w:val="heading 2"/>
    <w:basedOn w:val="Normal"/>
    <w:next w:val="Normal"/>
    <w:rsid w:val="009F2ECC"/>
    <w:pPr>
      <w:keepNext/>
      <w:spacing w:before="240"/>
      <w:outlineLvl w:val="1"/>
    </w:pPr>
    <w:rPr>
      <w:rFonts w:ascii="Cambria" w:eastAsia="Cambria" w:hAnsi="Cambria" w:cs="Cambria"/>
      <w:b/>
      <w:i/>
      <w:sz w:val="28"/>
      <w:szCs w:val="28"/>
    </w:rPr>
  </w:style>
  <w:style w:type="paragraph" w:styleId="Heading3">
    <w:name w:val="heading 3"/>
    <w:basedOn w:val="Normal"/>
    <w:next w:val="Normal"/>
    <w:rsid w:val="009F2ECC"/>
    <w:pPr>
      <w:keepNext/>
      <w:spacing w:before="240"/>
      <w:ind w:left="480"/>
      <w:outlineLvl w:val="2"/>
    </w:pPr>
    <w:rPr>
      <w:rFonts w:ascii="Cambria" w:eastAsia="Cambria" w:hAnsi="Cambria" w:cs="Cambria"/>
      <w:b/>
      <w:sz w:val="26"/>
      <w:szCs w:val="26"/>
    </w:rPr>
  </w:style>
  <w:style w:type="paragraph" w:styleId="Heading4">
    <w:name w:val="heading 4"/>
    <w:basedOn w:val="Normal"/>
    <w:next w:val="Normal"/>
    <w:rsid w:val="009F2ECC"/>
    <w:pPr>
      <w:keepNext/>
      <w:jc w:val="center"/>
      <w:outlineLvl w:val="3"/>
    </w:pPr>
    <w:rPr>
      <w:rFonts w:ascii="Calibri" w:eastAsia="Calibri" w:hAnsi="Calibri" w:cs="Calibri"/>
      <w:b/>
      <w:sz w:val="28"/>
      <w:szCs w:val="28"/>
    </w:rPr>
  </w:style>
  <w:style w:type="paragraph" w:styleId="Heading5">
    <w:name w:val="heading 5"/>
    <w:basedOn w:val="Normal"/>
    <w:next w:val="Normal"/>
    <w:rsid w:val="009F2ECC"/>
    <w:pPr>
      <w:keepNext/>
      <w:keepLines/>
      <w:spacing w:before="220" w:after="40"/>
      <w:outlineLvl w:val="4"/>
    </w:pPr>
    <w:rPr>
      <w:b/>
    </w:rPr>
  </w:style>
  <w:style w:type="paragraph" w:styleId="Heading6">
    <w:name w:val="heading 6"/>
    <w:basedOn w:val="Normal"/>
    <w:next w:val="Normal"/>
    <w:rsid w:val="009F2E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2ECC"/>
    <w:pPr>
      <w:spacing w:before="0" w:after="0"/>
      <w:jc w:val="center"/>
    </w:pPr>
    <w:rPr>
      <w:rFonts w:ascii="CG Times" w:eastAsia="CG Times" w:hAnsi="CG Times" w:cs="CG Times"/>
      <w:sz w:val="28"/>
      <w:szCs w:val="28"/>
    </w:rPr>
  </w:style>
  <w:style w:type="paragraph" w:styleId="Subtitle">
    <w:name w:val="Subtitle"/>
    <w:basedOn w:val="Normal"/>
    <w:next w:val="Normal"/>
    <w:rsid w:val="009F2ECC"/>
    <w:pPr>
      <w:keepNext/>
      <w:keepLines/>
      <w:spacing w:before="360" w:after="80"/>
    </w:pPr>
    <w:rPr>
      <w:rFonts w:ascii="Georgia" w:eastAsia="Georgia" w:hAnsi="Georgia" w:cs="Georgia"/>
      <w:i/>
      <w:color w:val="666666"/>
      <w:sz w:val="48"/>
      <w:szCs w:val="48"/>
    </w:rPr>
  </w:style>
  <w:style w:type="table" w:customStyle="1" w:styleId="a">
    <w:basedOn w:val="TableNormal"/>
    <w:rsid w:val="009F2EC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F2EC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F2EC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F2EC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F2EC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F2EC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F2EC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F2EC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59E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outlineLvl w:val="1"/>
    </w:pPr>
    <w:rPr>
      <w:rFonts w:ascii="Cambria" w:eastAsia="Cambria" w:hAnsi="Cambria" w:cs="Cambria"/>
      <w:b/>
      <w:i/>
      <w:sz w:val="28"/>
      <w:szCs w:val="28"/>
    </w:rPr>
  </w:style>
  <w:style w:type="paragraph" w:styleId="Heading3">
    <w:name w:val="heading 3"/>
    <w:basedOn w:val="Normal"/>
    <w:next w:val="Normal"/>
    <w:pPr>
      <w:keepNext/>
      <w:spacing w:before="240"/>
      <w:ind w:left="480"/>
      <w:outlineLvl w:val="2"/>
    </w:pPr>
    <w:rPr>
      <w:rFonts w:ascii="Cambria" w:eastAsia="Cambria" w:hAnsi="Cambria" w:cs="Cambria"/>
      <w:b/>
      <w:sz w:val="26"/>
      <w:szCs w:val="26"/>
    </w:rPr>
  </w:style>
  <w:style w:type="paragraph" w:styleId="Heading4">
    <w:name w:val="heading 4"/>
    <w:basedOn w:val="Normal"/>
    <w:next w:val="Normal"/>
    <w:pPr>
      <w:keepNext/>
      <w:jc w:val="center"/>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jc w:val="center"/>
    </w:pPr>
    <w:rPr>
      <w:rFonts w:ascii="CG Times" w:eastAsia="CG Times" w:hAnsi="CG Times" w:cs="CG Time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F559E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town.k12.ky.u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tion.ky.gov/kde/instructional+resources/curriculum+documents+and+resources/program+of+studies/default.ht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19898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Maggard, Tim</dc:creator>
  <cp:lastModifiedBy>mmaples</cp:lastModifiedBy>
  <cp:revision>2</cp:revision>
  <cp:lastPrinted>2018-09-06T15:19:00Z</cp:lastPrinted>
  <dcterms:created xsi:type="dcterms:W3CDTF">2018-09-06T15:20:00Z</dcterms:created>
  <dcterms:modified xsi:type="dcterms:W3CDTF">2018-09-06T15:20:00Z</dcterms:modified>
</cp:coreProperties>
</file>