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50" w:rsidRPr="00CF2C6B" w:rsidRDefault="00CF2C6B" w:rsidP="00CF2C6B">
      <w:pPr>
        <w:jc w:val="center"/>
        <w:rPr>
          <w:b/>
        </w:rPr>
      </w:pPr>
      <w:r w:rsidRPr="00CF2C6B">
        <w:rPr>
          <w:b/>
        </w:rPr>
        <w:t>Strategic Planning Board Goals – Update</w:t>
      </w:r>
    </w:p>
    <w:p w:rsidR="00CF2C6B" w:rsidRPr="00CF2C6B" w:rsidRDefault="00CF2C6B" w:rsidP="00CF2C6B">
      <w:r w:rsidRPr="00CF2C6B">
        <w:t>Financial Goals</w:t>
      </w:r>
    </w:p>
    <w:p w:rsidR="00D25E5D" w:rsidRPr="00CF2C6B" w:rsidRDefault="00CF2C6B" w:rsidP="00CF2C6B">
      <w:pPr>
        <w:numPr>
          <w:ilvl w:val="0"/>
          <w:numId w:val="1"/>
        </w:numPr>
      </w:pPr>
      <w:r w:rsidRPr="00CF2C6B">
        <w:t>Increased Revenue Growth</w:t>
      </w:r>
    </w:p>
    <w:p w:rsidR="00D25E5D" w:rsidRPr="00CF2C6B" w:rsidRDefault="00CF2C6B" w:rsidP="00CF2C6B">
      <w:pPr>
        <w:numPr>
          <w:ilvl w:val="1"/>
          <w:numId w:val="1"/>
        </w:numPr>
      </w:pPr>
      <w:r w:rsidRPr="00CF2C6B">
        <w:t>Grants: Striving Readers</w:t>
      </w:r>
      <w:r w:rsidR="00860919">
        <w:t xml:space="preserve"> ($400,000)</w:t>
      </w:r>
      <w:r w:rsidRPr="00CF2C6B">
        <w:t>, Novice Reduction</w:t>
      </w:r>
      <w:r w:rsidR="00860919">
        <w:t xml:space="preserve"> ($125,000)</w:t>
      </w:r>
      <w:r w:rsidRPr="00CF2C6B">
        <w:t>, Gear Up</w:t>
      </w:r>
      <w:r w:rsidR="00860919">
        <w:t xml:space="preserve"> (TBD)</w:t>
      </w:r>
      <w:r w:rsidRPr="00CF2C6B">
        <w:t>, New Skills Youth</w:t>
      </w:r>
      <w:r w:rsidR="00860919">
        <w:t xml:space="preserve"> ($115,000)</w:t>
      </w:r>
    </w:p>
    <w:p w:rsidR="00D25E5D" w:rsidRPr="00CF2C6B" w:rsidRDefault="00CF2C6B" w:rsidP="00CF2C6B">
      <w:pPr>
        <w:numPr>
          <w:ilvl w:val="1"/>
          <w:numId w:val="1"/>
        </w:numPr>
      </w:pPr>
      <w:r w:rsidRPr="00CF2C6B">
        <w:t>USCA Funding Commitment Decision Letter: $245,983.91 for network</w:t>
      </w:r>
    </w:p>
    <w:p w:rsidR="00D25E5D" w:rsidRPr="00CF2C6B" w:rsidRDefault="00EB4538" w:rsidP="00CF2C6B">
      <w:pPr>
        <w:numPr>
          <w:ilvl w:val="1"/>
          <w:numId w:val="1"/>
        </w:numPr>
      </w:pPr>
      <w:r>
        <w:t xml:space="preserve">One-time allocation of </w:t>
      </w:r>
      <w:r w:rsidR="008B6BC8">
        <w:t>Unmined Mineral Money from Legislators</w:t>
      </w:r>
      <w:r w:rsidR="00CF2C6B" w:rsidRPr="00CF2C6B">
        <w:t xml:space="preserve"> - $250,000</w:t>
      </w:r>
    </w:p>
    <w:p w:rsidR="00D25E5D" w:rsidRPr="00CF2C6B" w:rsidRDefault="00CF2C6B" w:rsidP="00CF2C6B">
      <w:pPr>
        <w:numPr>
          <w:ilvl w:val="0"/>
          <w:numId w:val="1"/>
        </w:numPr>
      </w:pPr>
      <w:r w:rsidRPr="00CF2C6B">
        <w:t>Starting Fund Balance</w:t>
      </w:r>
      <w:r w:rsidRPr="00CF2C6B">
        <w:tab/>
      </w:r>
      <w:bookmarkStart w:id="0" w:name="_GoBack"/>
      <w:bookmarkEnd w:id="0"/>
    </w:p>
    <w:p w:rsidR="00D25E5D" w:rsidRPr="00CF2C6B" w:rsidRDefault="00CF2C6B" w:rsidP="00CF2C6B">
      <w:pPr>
        <w:numPr>
          <w:ilvl w:val="1"/>
          <w:numId w:val="1"/>
        </w:numPr>
      </w:pPr>
      <w:r w:rsidRPr="00CF2C6B">
        <w:t>Increased to over $800,000</w:t>
      </w:r>
    </w:p>
    <w:p w:rsidR="00D25E5D" w:rsidRPr="00CF2C6B" w:rsidRDefault="00CF2C6B" w:rsidP="00CF2C6B">
      <w:pPr>
        <w:numPr>
          <w:ilvl w:val="0"/>
          <w:numId w:val="1"/>
        </w:numPr>
      </w:pPr>
      <w:r w:rsidRPr="00CF2C6B">
        <w:t>Increased contingency</w:t>
      </w:r>
    </w:p>
    <w:p w:rsidR="00D25E5D" w:rsidRPr="00CF2C6B" w:rsidRDefault="00CF2C6B" w:rsidP="00CF2C6B">
      <w:pPr>
        <w:numPr>
          <w:ilvl w:val="1"/>
          <w:numId w:val="1"/>
        </w:numPr>
      </w:pPr>
      <w:r w:rsidRPr="00CF2C6B">
        <w:t>2% has increased to 12%</w:t>
      </w:r>
    </w:p>
    <w:p w:rsidR="00D25E5D" w:rsidRPr="00CF2C6B" w:rsidRDefault="00CF2C6B" w:rsidP="00CF2C6B">
      <w:pPr>
        <w:numPr>
          <w:ilvl w:val="0"/>
          <w:numId w:val="1"/>
        </w:numPr>
      </w:pPr>
      <w:r w:rsidRPr="00CF2C6B">
        <w:t xml:space="preserve">Increased bonding potential </w:t>
      </w:r>
    </w:p>
    <w:p w:rsidR="00D25E5D" w:rsidRPr="00CF2C6B" w:rsidRDefault="00CF2C6B" w:rsidP="00CF2C6B">
      <w:pPr>
        <w:numPr>
          <w:ilvl w:val="1"/>
          <w:numId w:val="1"/>
        </w:numPr>
      </w:pPr>
      <w:r w:rsidRPr="00CF2C6B">
        <w:t>From $180,000 to over 10 million dollars</w:t>
      </w:r>
    </w:p>
    <w:p w:rsidR="00CF2C6B" w:rsidRPr="00CF2C6B" w:rsidRDefault="00CF2C6B" w:rsidP="00CF2C6B">
      <w:r w:rsidRPr="00CF2C6B">
        <w:t>Academic Goals</w:t>
      </w:r>
    </w:p>
    <w:p w:rsidR="00D25E5D" w:rsidRPr="00CF2C6B" w:rsidRDefault="00CF2C6B" w:rsidP="00CF2C6B">
      <w:pPr>
        <w:numPr>
          <w:ilvl w:val="0"/>
          <w:numId w:val="2"/>
        </w:numPr>
      </w:pPr>
      <w:r w:rsidRPr="00CF2C6B">
        <w:t>Graduation Rates</w:t>
      </w:r>
    </w:p>
    <w:p w:rsidR="00D25E5D" w:rsidRPr="00CF2C6B" w:rsidRDefault="00CF2C6B" w:rsidP="00CF2C6B">
      <w:pPr>
        <w:numPr>
          <w:ilvl w:val="1"/>
          <w:numId w:val="2"/>
        </w:numPr>
      </w:pPr>
      <w:r w:rsidRPr="00CF2C6B">
        <w:t>2015-2016 = 75%</w:t>
      </w:r>
    </w:p>
    <w:p w:rsidR="00D25E5D" w:rsidRPr="00CF2C6B" w:rsidRDefault="00CF2C6B" w:rsidP="00CF2C6B">
      <w:pPr>
        <w:numPr>
          <w:ilvl w:val="1"/>
          <w:numId w:val="2"/>
        </w:numPr>
      </w:pPr>
      <w:r w:rsidRPr="00CF2C6B">
        <w:t>2016-2017 = 84.6%</w:t>
      </w:r>
    </w:p>
    <w:p w:rsidR="00D25E5D" w:rsidRPr="00CF2C6B" w:rsidRDefault="00CF2C6B" w:rsidP="00CF2C6B">
      <w:pPr>
        <w:numPr>
          <w:ilvl w:val="1"/>
          <w:numId w:val="2"/>
        </w:numPr>
      </w:pPr>
      <w:r w:rsidRPr="00CF2C6B">
        <w:t>2017-2018 = Projected 88%</w:t>
      </w:r>
    </w:p>
    <w:p w:rsidR="00D25E5D" w:rsidRPr="00CF2C6B" w:rsidRDefault="00CF2C6B" w:rsidP="00CF2C6B">
      <w:pPr>
        <w:numPr>
          <w:ilvl w:val="1"/>
          <w:numId w:val="2"/>
        </w:numPr>
      </w:pPr>
      <w:r w:rsidRPr="00CF2C6B">
        <w:t>2020 Board Goal: 90.8%</w:t>
      </w:r>
    </w:p>
    <w:p w:rsidR="00D25E5D" w:rsidRPr="00CF2C6B" w:rsidRDefault="00CF2C6B" w:rsidP="00CF2C6B">
      <w:pPr>
        <w:numPr>
          <w:ilvl w:val="0"/>
          <w:numId w:val="2"/>
        </w:numPr>
      </w:pPr>
      <w:r w:rsidRPr="00CF2C6B">
        <w:t>College and Career Readiness</w:t>
      </w:r>
    </w:p>
    <w:p w:rsidR="00D25E5D" w:rsidRPr="00CF2C6B" w:rsidRDefault="00CF2C6B" w:rsidP="00CF2C6B">
      <w:pPr>
        <w:numPr>
          <w:ilvl w:val="1"/>
          <w:numId w:val="2"/>
        </w:numPr>
      </w:pPr>
      <w:r w:rsidRPr="00CF2C6B">
        <w:t>2015-2016 = 51%</w:t>
      </w:r>
    </w:p>
    <w:p w:rsidR="00D25E5D" w:rsidRPr="00CF2C6B" w:rsidRDefault="00CF2C6B" w:rsidP="00CF2C6B">
      <w:pPr>
        <w:numPr>
          <w:ilvl w:val="1"/>
          <w:numId w:val="2"/>
        </w:numPr>
      </w:pPr>
      <w:r w:rsidRPr="00CF2C6B">
        <w:t>2016-2017 = 73.44%</w:t>
      </w:r>
    </w:p>
    <w:p w:rsidR="00D25E5D" w:rsidRPr="00CF2C6B" w:rsidRDefault="00CF2C6B" w:rsidP="00CF2C6B">
      <w:pPr>
        <w:numPr>
          <w:ilvl w:val="1"/>
          <w:numId w:val="2"/>
        </w:numPr>
      </w:pPr>
      <w:r w:rsidRPr="00CF2C6B">
        <w:t xml:space="preserve"> 2017-2018 = Projected 80%</w:t>
      </w:r>
    </w:p>
    <w:p w:rsidR="00D25E5D" w:rsidRPr="00CF2C6B" w:rsidRDefault="00CF2C6B" w:rsidP="00CF2C6B">
      <w:pPr>
        <w:numPr>
          <w:ilvl w:val="1"/>
          <w:numId w:val="2"/>
        </w:numPr>
      </w:pPr>
      <w:r w:rsidRPr="00CF2C6B">
        <w:t>2020 Board Goal: 81.3%</w:t>
      </w:r>
    </w:p>
    <w:p w:rsidR="00CF2C6B" w:rsidRDefault="00CF2C6B"/>
    <w:sectPr w:rsidR="00CF2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8D4"/>
    <w:multiLevelType w:val="hybridMultilevel"/>
    <w:tmpl w:val="3FECC3E2"/>
    <w:lvl w:ilvl="0" w:tplc="5218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4DA28">
      <w:start w:val="2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950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8A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81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A4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A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8B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D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52365C"/>
    <w:multiLevelType w:val="hybridMultilevel"/>
    <w:tmpl w:val="70CA70FE"/>
    <w:lvl w:ilvl="0" w:tplc="3C2CE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AA7F4">
      <w:start w:val="2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9785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4F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A4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8A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4A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43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67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6B"/>
    <w:rsid w:val="00192D50"/>
    <w:rsid w:val="004469D8"/>
    <w:rsid w:val="00597756"/>
    <w:rsid w:val="00860919"/>
    <w:rsid w:val="008B6BC8"/>
    <w:rsid w:val="00CF2C6B"/>
    <w:rsid w:val="00D25E5D"/>
    <w:rsid w:val="00E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15AF"/>
  <w15:chartTrackingRefBased/>
  <w15:docId w15:val="{C0CF14DD-5D86-4964-A034-1A60832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014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370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596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182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651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04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710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57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84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61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359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565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9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066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610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83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16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356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69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824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539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60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85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55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Phillip - Superintendent</dc:creator>
  <cp:keywords/>
  <dc:description/>
  <cp:lastModifiedBy>Watts, Phillip - Superintendent</cp:lastModifiedBy>
  <cp:revision>6</cp:revision>
  <cp:lastPrinted>2018-07-02T12:35:00Z</cp:lastPrinted>
  <dcterms:created xsi:type="dcterms:W3CDTF">2018-07-02T03:40:00Z</dcterms:created>
  <dcterms:modified xsi:type="dcterms:W3CDTF">2018-07-02T12:40:00Z</dcterms:modified>
</cp:coreProperties>
</file>