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F7" w:rsidRDefault="00096B10">
      <w:pPr>
        <w:pStyle w:val="Title"/>
        <w:contextualSpacing w:val="0"/>
      </w:pPr>
      <w:bookmarkStart w:id="0" w:name="_GoBack"/>
      <w:bookmarkEnd w:id="0"/>
      <w:r>
        <w:rPr>
          <w:noProof/>
        </w:rPr>
        <w:drawing>
          <wp:inline distT="0" distB="0" distL="114300" distR="114300">
            <wp:extent cx="2807335" cy="123634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1236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0AF7" w:rsidRDefault="00A70AF7"/>
    <w:p w:rsidR="00A70AF7" w:rsidRDefault="00096B10">
      <w:pPr>
        <w:pStyle w:val="Title"/>
        <w:contextualSpacing w:val="0"/>
      </w:pPr>
      <w:r>
        <w:rPr>
          <w:sz w:val="56"/>
          <w:szCs w:val="56"/>
        </w:rPr>
        <w:t>Decision Paper</w:t>
      </w:r>
    </w:p>
    <w:tbl>
      <w:tblPr>
        <w:tblStyle w:val="a"/>
        <w:tblW w:w="9360" w:type="dxa"/>
        <w:tblLayout w:type="fixed"/>
        <w:tblLook w:val="0000" w:firstRow="0" w:lastRow="0" w:firstColumn="0" w:lastColumn="0" w:noHBand="0" w:noVBand="0"/>
      </w:tblPr>
      <w:tblGrid>
        <w:gridCol w:w="1243"/>
        <w:gridCol w:w="8117"/>
      </w:tblGrid>
      <w:tr w:rsidR="00A70AF7">
        <w:trPr>
          <w:trHeight w:val="560"/>
        </w:trPr>
        <w:tc>
          <w:tcPr>
            <w:tcW w:w="1243" w:type="dxa"/>
          </w:tcPr>
          <w:p w:rsidR="00A70AF7" w:rsidRDefault="00096B10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</w:tcPr>
          <w:p w:rsidR="00A70AF7" w:rsidRDefault="00A70AF7">
            <w:pPr>
              <w:spacing w:after="0" w:line="240" w:lineRule="auto"/>
            </w:pPr>
          </w:p>
          <w:p w:rsidR="00A70AF7" w:rsidRDefault="00096B10">
            <w:pPr>
              <w:spacing w:after="0" w:line="240" w:lineRule="auto"/>
            </w:pPr>
            <w:r>
              <w:t>Nelson County Board of Education</w:t>
            </w:r>
          </w:p>
        </w:tc>
      </w:tr>
      <w:tr w:rsidR="00A70AF7">
        <w:trPr>
          <w:trHeight w:val="560"/>
        </w:trPr>
        <w:tc>
          <w:tcPr>
            <w:tcW w:w="1243" w:type="dxa"/>
          </w:tcPr>
          <w:p w:rsidR="00A70AF7" w:rsidRDefault="00096B10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</w:tcPr>
          <w:p w:rsidR="00A70AF7" w:rsidRDefault="00A70AF7">
            <w:pPr>
              <w:spacing w:after="0" w:line="240" w:lineRule="auto"/>
            </w:pPr>
          </w:p>
          <w:p w:rsidR="00A70AF7" w:rsidRDefault="00096B10">
            <w:pPr>
              <w:spacing w:after="0" w:line="240" w:lineRule="auto"/>
            </w:pPr>
            <w:r>
              <w:t>Chase Goff, Director of Leadership &amp; Learning</w:t>
            </w:r>
          </w:p>
        </w:tc>
      </w:tr>
      <w:tr w:rsidR="00A70AF7">
        <w:trPr>
          <w:trHeight w:val="560"/>
        </w:trPr>
        <w:tc>
          <w:tcPr>
            <w:tcW w:w="1243" w:type="dxa"/>
          </w:tcPr>
          <w:p w:rsidR="00A70AF7" w:rsidRDefault="00096B10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117" w:type="dxa"/>
          </w:tcPr>
          <w:p w:rsidR="00A70AF7" w:rsidRDefault="00A70AF7">
            <w:pPr>
              <w:spacing w:after="0" w:line="240" w:lineRule="auto"/>
            </w:pPr>
          </w:p>
          <w:p w:rsidR="00A70AF7" w:rsidRDefault="00096B10">
            <w:pPr>
              <w:spacing w:after="0" w:line="240" w:lineRule="auto"/>
            </w:pPr>
            <w:r>
              <w:t>Mr. Wes Bradley, Superintendent</w:t>
            </w:r>
          </w:p>
        </w:tc>
      </w:tr>
      <w:tr w:rsidR="00A70AF7">
        <w:trPr>
          <w:trHeight w:val="560"/>
        </w:trPr>
        <w:tc>
          <w:tcPr>
            <w:tcW w:w="1243" w:type="dxa"/>
          </w:tcPr>
          <w:p w:rsidR="00A70AF7" w:rsidRDefault="00096B10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</w:tcPr>
          <w:p w:rsidR="00A70AF7" w:rsidRDefault="00A70AF7">
            <w:pPr>
              <w:spacing w:after="0" w:line="240" w:lineRule="auto"/>
            </w:pPr>
          </w:p>
          <w:p w:rsidR="00A70AF7" w:rsidRDefault="00096B10">
            <w:pPr>
              <w:spacing w:after="0" w:line="240" w:lineRule="auto"/>
            </w:pPr>
            <w:r>
              <w:t>July 17, 2018</w:t>
            </w:r>
          </w:p>
        </w:tc>
      </w:tr>
      <w:tr w:rsidR="00A70AF7">
        <w:trPr>
          <w:trHeight w:val="560"/>
        </w:trPr>
        <w:tc>
          <w:tcPr>
            <w:tcW w:w="1243" w:type="dxa"/>
          </w:tcPr>
          <w:p w:rsidR="00A70AF7" w:rsidRDefault="00096B10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</w:tcPr>
          <w:p w:rsidR="00A70AF7" w:rsidRDefault="00A70AF7">
            <w:pPr>
              <w:spacing w:after="0" w:line="240" w:lineRule="auto"/>
            </w:pPr>
          </w:p>
          <w:p w:rsidR="00A70AF7" w:rsidRDefault="00096B10">
            <w:pPr>
              <w:spacing w:after="0" w:line="240" w:lineRule="auto"/>
            </w:pPr>
            <w:r>
              <w:t>Instructional Fees</w:t>
            </w:r>
          </w:p>
        </w:tc>
      </w:tr>
      <w:tr w:rsidR="00A70AF7">
        <w:trPr>
          <w:trHeight w:val="280"/>
        </w:trPr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A70AF7" w:rsidRDefault="00A70AF7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000000"/>
            </w:tcBorders>
            <w:vAlign w:val="center"/>
          </w:tcPr>
          <w:p w:rsidR="00A70AF7" w:rsidRDefault="00A70AF7">
            <w:pPr>
              <w:spacing w:after="0" w:line="240" w:lineRule="auto"/>
            </w:pPr>
          </w:p>
        </w:tc>
      </w:tr>
    </w:tbl>
    <w:p w:rsidR="00A70AF7" w:rsidRDefault="00096B10">
      <w:pPr>
        <w:spacing w:after="0" w:line="240" w:lineRule="auto"/>
      </w:pPr>
      <w:r>
        <w:t xml:space="preserve">                       </w:t>
      </w:r>
    </w:p>
    <w:p w:rsidR="00A70AF7" w:rsidRDefault="00096B10">
      <w:pPr>
        <w:spacing w:after="0" w:line="240" w:lineRule="auto"/>
        <w:ind w:left="2880" w:hanging="2880"/>
      </w:pPr>
      <w:r>
        <w:rPr>
          <w:b/>
        </w:rPr>
        <w:t>RECOMMENDED MOTION:</w:t>
      </w:r>
      <w:r>
        <w:t xml:space="preserve">  </w:t>
      </w:r>
      <w:r>
        <w:tab/>
      </w:r>
      <w:r>
        <w:t>I move that the Nelson County Board of Education approve instructional fees as presente</w:t>
      </w:r>
      <w:r>
        <w:t>d for the 2018-2019 school year.</w:t>
      </w:r>
    </w:p>
    <w:p w:rsidR="00A70AF7" w:rsidRDefault="00A70AF7">
      <w:pPr>
        <w:pStyle w:val="Heading1"/>
      </w:pPr>
    </w:p>
    <w:sectPr w:rsidR="00A70AF7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10" w:rsidRDefault="00096B10">
      <w:pPr>
        <w:spacing w:after="0" w:line="240" w:lineRule="auto"/>
      </w:pPr>
      <w:r>
        <w:separator/>
      </w:r>
    </w:p>
  </w:endnote>
  <w:endnote w:type="continuationSeparator" w:id="0">
    <w:p w:rsidR="00096B10" w:rsidRDefault="0009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AF7" w:rsidRDefault="00096B1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10" w:rsidRDefault="00096B10">
      <w:pPr>
        <w:spacing w:after="0" w:line="240" w:lineRule="auto"/>
      </w:pPr>
      <w:r>
        <w:separator/>
      </w:r>
    </w:p>
  </w:footnote>
  <w:footnote w:type="continuationSeparator" w:id="0">
    <w:p w:rsidR="00096B10" w:rsidRDefault="00096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F7"/>
    <w:rsid w:val="00096B10"/>
    <w:rsid w:val="0049756C"/>
    <w:rsid w:val="00A7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5D8DAD-B1B8-4341-9044-0FDF7234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  <w:color w:val="000000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 w:line="240" w:lineRule="auto"/>
      <w:ind w:left="-720"/>
      <w:contextualSpacing/>
    </w:pPr>
    <w:rPr>
      <w:rFonts w:ascii="Arial Black" w:eastAsia="Arial Black" w:hAnsi="Arial Black" w:cs="Arial Black"/>
      <w:b/>
      <w:color w:val="000000"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2018-07-12T17:36:00Z</dcterms:created>
  <dcterms:modified xsi:type="dcterms:W3CDTF">2018-07-12T17:36:00Z</dcterms:modified>
</cp:coreProperties>
</file>