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35" w:rsidRPr="0069226A" w:rsidRDefault="0069226A" w:rsidP="0069226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9226A">
        <w:rPr>
          <w:b/>
          <w:sz w:val="32"/>
          <w:szCs w:val="32"/>
        </w:rPr>
        <w:t>Parent Guide/Student Handbook</w:t>
      </w:r>
    </w:p>
    <w:p w:rsidR="0069226A" w:rsidRPr="0069226A" w:rsidRDefault="0069226A" w:rsidP="0069226A">
      <w:pPr>
        <w:jc w:val="center"/>
        <w:rPr>
          <w:b/>
          <w:sz w:val="32"/>
          <w:szCs w:val="32"/>
        </w:rPr>
      </w:pPr>
      <w:r w:rsidRPr="0069226A">
        <w:rPr>
          <w:b/>
          <w:sz w:val="32"/>
          <w:szCs w:val="32"/>
        </w:rPr>
        <w:t>Code of Acceptable Behavior</w:t>
      </w:r>
    </w:p>
    <w:p w:rsidR="0069226A" w:rsidRPr="0069226A" w:rsidRDefault="0069226A" w:rsidP="0069226A">
      <w:pPr>
        <w:jc w:val="center"/>
        <w:rPr>
          <w:b/>
          <w:sz w:val="32"/>
          <w:szCs w:val="32"/>
        </w:rPr>
      </w:pPr>
      <w:r w:rsidRPr="0069226A">
        <w:rPr>
          <w:b/>
          <w:sz w:val="32"/>
          <w:szCs w:val="32"/>
        </w:rPr>
        <w:t>2018-2019 Adjustments</w:t>
      </w:r>
    </w:p>
    <w:p w:rsidR="0069226A" w:rsidRPr="0069226A" w:rsidRDefault="0069226A" w:rsidP="00CD5E3D">
      <w:pPr>
        <w:jc w:val="center"/>
        <w:rPr>
          <w:b/>
          <w:sz w:val="32"/>
          <w:szCs w:val="32"/>
        </w:rPr>
      </w:pPr>
    </w:p>
    <w:p w:rsidR="00CD5E3D" w:rsidRPr="0069226A" w:rsidRDefault="00CD5E3D" w:rsidP="00CD5E3D">
      <w:pPr>
        <w:jc w:val="center"/>
        <w:rPr>
          <w:b/>
          <w:sz w:val="32"/>
          <w:szCs w:val="32"/>
          <w:u w:val="single"/>
        </w:rPr>
      </w:pPr>
      <w:r w:rsidRPr="0069226A">
        <w:rPr>
          <w:b/>
          <w:sz w:val="32"/>
          <w:szCs w:val="32"/>
          <w:u w:val="single"/>
        </w:rPr>
        <w:t>Parent Guide/Student Handbook</w:t>
      </w:r>
    </w:p>
    <w:p w:rsidR="00CD5E3D" w:rsidRDefault="00CD5E3D"/>
    <w:p w:rsidR="00CD5E3D" w:rsidRPr="00CD5E3D" w:rsidRDefault="00CD5E3D" w:rsidP="00CD5E3D">
      <w:pPr>
        <w:pStyle w:val="Heading8"/>
        <w:jc w:val="both"/>
        <w:rPr>
          <w:rFonts w:asciiTheme="minorHAnsi" w:hAnsiTheme="minorHAnsi"/>
          <w:sz w:val="28"/>
          <w:szCs w:val="28"/>
        </w:rPr>
      </w:pPr>
      <w:r w:rsidRPr="00CD5E3D">
        <w:rPr>
          <w:rFonts w:asciiTheme="minorHAnsi" w:hAnsiTheme="minorHAnsi"/>
          <w:sz w:val="28"/>
          <w:szCs w:val="28"/>
        </w:rPr>
        <w:t>FRYSC Participation Agreement</w:t>
      </w:r>
    </w:p>
    <w:p w:rsidR="00CD5E3D" w:rsidRDefault="00CD5E3D" w:rsidP="00CD5E3D">
      <w:pPr>
        <w:pStyle w:val="ListParagraph"/>
        <w:numPr>
          <w:ilvl w:val="0"/>
          <w:numId w:val="1"/>
        </w:numPr>
        <w:spacing w:before="0"/>
        <w:contextualSpacing/>
        <w:rPr>
          <w:highlight w:val="yellow"/>
          <w:u w:val="single"/>
        </w:rPr>
      </w:pPr>
      <w:r>
        <w:rPr>
          <w:highlight w:val="yellow"/>
          <w:u w:val="single"/>
        </w:rPr>
        <w:t xml:space="preserve">Students may become ineligible if found to have damaged school property. </w:t>
      </w:r>
    </w:p>
    <w:p w:rsidR="00CD5E3D" w:rsidRDefault="00CD5E3D" w:rsidP="00CD5E3D">
      <w:pPr>
        <w:jc w:val="both"/>
      </w:pPr>
    </w:p>
    <w:p w:rsidR="00CD5E3D" w:rsidRDefault="00CD5E3D" w:rsidP="00CD5E3D">
      <w:pPr>
        <w:jc w:val="both"/>
      </w:pPr>
    </w:p>
    <w:p w:rsidR="00CD5E3D" w:rsidRPr="00CD5E3D" w:rsidRDefault="00CD5E3D" w:rsidP="00CD5E3D">
      <w:pPr>
        <w:jc w:val="both"/>
        <w:rPr>
          <w:b/>
          <w:bCs/>
          <w:sz w:val="28"/>
          <w:szCs w:val="28"/>
        </w:rPr>
      </w:pPr>
      <w:r w:rsidRPr="00CD5E3D">
        <w:rPr>
          <w:b/>
          <w:bCs/>
          <w:sz w:val="28"/>
          <w:szCs w:val="28"/>
        </w:rPr>
        <w:t>OUT-OF-SCHOOL SUSPENSION (OSS)</w:t>
      </w:r>
    </w:p>
    <w:p w:rsidR="00CD5E3D" w:rsidRDefault="00CD5E3D" w:rsidP="00CD5E3D">
      <w:pPr>
        <w:jc w:val="both"/>
      </w:pPr>
    </w:p>
    <w:p w:rsidR="00CD5E3D" w:rsidRDefault="00CD5E3D" w:rsidP="00CD5E3D">
      <w:pPr>
        <w:numPr>
          <w:ilvl w:val="12"/>
          <w:numId w:val="0"/>
        </w:numPr>
        <w:jc w:val="both"/>
        <w:rPr>
          <w:u w:val="single"/>
        </w:rPr>
      </w:pPr>
      <w:r>
        <w:rPr>
          <w:highlight w:val="yellow"/>
          <w:u w:val="single"/>
        </w:rPr>
        <w:t>Loss of privileges may accompany an out-of-school suspension.  Lost privileges may include restrictions on attendance at school functions as determined by the principal/designee. (e.g. Homecoming, Prom, Window Painting, Senior Trip, etc. and/or loss of on-campus parking)</w:t>
      </w:r>
    </w:p>
    <w:p w:rsidR="00CD5E3D" w:rsidRDefault="00CD5E3D" w:rsidP="00CD5E3D">
      <w:pPr>
        <w:jc w:val="both"/>
      </w:pPr>
    </w:p>
    <w:p w:rsidR="00CD5E3D" w:rsidRDefault="00CD5E3D" w:rsidP="00CD5E3D">
      <w:pPr>
        <w:jc w:val="both"/>
      </w:pPr>
    </w:p>
    <w:p w:rsidR="00CD5E3D" w:rsidRPr="0069226A" w:rsidRDefault="00CD5E3D" w:rsidP="00CD5E3D">
      <w:pPr>
        <w:jc w:val="center"/>
        <w:rPr>
          <w:b/>
          <w:sz w:val="32"/>
          <w:szCs w:val="32"/>
          <w:u w:val="single"/>
        </w:rPr>
      </w:pPr>
      <w:r w:rsidRPr="0069226A">
        <w:rPr>
          <w:b/>
          <w:sz w:val="32"/>
          <w:szCs w:val="32"/>
          <w:u w:val="single"/>
        </w:rPr>
        <w:t>Code of Acceptable Behavior</w:t>
      </w:r>
    </w:p>
    <w:p w:rsidR="00CD5E3D" w:rsidRDefault="00CD5E3D" w:rsidP="00CD5E3D">
      <w:pPr>
        <w:jc w:val="both"/>
      </w:pPr>
    </w:p>
    <w:p w:rsidR="00CD5E3D" w:rsidRDefault="00CD5E3D" w:rsidP="00CD5E3D">
      <w:pPr>
        <w:jc w:val="both"/>
      </w:pPr>
      <w:r>
        <w:rPr>
          <w:b/>
          <w:bCs/>
          <w:sz w:val="28"/>
          <w:szCs w:val="28"/>
          <w:u w:val="single"/>
        </w:rPr>
        <w:t>RULE 11. DRESS AND GROOMING CODE</w:t>
      </w:r>
    </w:p>
    <w:p w:rsidR="00CD5E3D" w:rsidRPr="00CD5E3D" w:rsidRDefault="00CD5E3D" w:rsidP="00CD5E3D">
      <w:pPr>
        <w:pStyle w:val="ListParagraph"/>
        <w:numPr>
          <w:ilvl w:val="0"/>
          <w:numId w:val="5"/>
        </w:numPr>
        <w:rPr>
          <w:color w:val="002060"/>
        </w:rPr>
      </w:pPr>
      <w:r>
        <w:t xml:space="preserve">The length of skirts/dresses and shorts shall reflect modesty and good taste and be monitored by regulations enforced at each school.  Skirts/dresses, cover-ups, and shorts must extend to at least half way between finger tips and the top of the knees when arms are extended at sides.   </w:t>
      </w:r>
      <w:r w:rsidRPr="00CD5E3D">
        <w:rPr>
          <w:strike/>
        </w:rPr>
        <w:t>Material three inches or more above the knee must be free of any alterations.</w:t>
      </w:r>
      <w:r>
        <w:t xml:space="preserve">  </w:t>
      </w:r>
      <w:r w:rsidRPr="00CD5E3D">
        <w:rPr>
          <w:highlight w:val="yellow"/>
          <w:u w:val="single"/>
        </w:rPr>
        <w:t>All holes three inches or more above the knee shall be opaque.  Any openings may be cove</w:t>
      </w:r>
      <w:r w:rsidR="007F721D">
        <w:rPr>
          <w:highlight w:val="yellow"/>
          <w:u w:val="single"/>
        </w:rPr>
        <w:t>re</w:t>
      </w:r>
      <w:r w:rsidRPr="00CD5E3D">
        <w:rPr>
          <w:highlight w:val="yellow"/>
          <w:u w:val="single"/>
        </w:rPr>
        <w:t xml:space="preserve">d on the outside or have leggings/tights/patches blocking view of skin on the </w:t>
      </w:r>
      <w:r w:rsidRPr="00CD5E3D">
        <w:rPr>
          <w:u w:val="single"/>
        </w:rPr>
        <w:t xml:space="preserve">inside of the garment (No skin showing.) </w:t>
      </w:r>
      <w:r w:rsidRPr="00CD5E3D">
        <w:rPr>
          <w:strike/>
        </w:rPr>
        <w:t>should be permanently patched with fabric on the outside of the garment.</w:t>
      </w:r>
      <w:r>
        <w:t>  Tape is unacceptable.</w:t>
      </w:r>
    </w:p>
    <w:p w:rsidR="00CD5E3D" w:rsidRPr="00CD5E3D" w:rsidRDefault="00CD5E3D" w:rsidP="00CD5E3D">
      <w:pPr>
        <w:pStyle w:val="ListParagraph"/>
        <w:numPr>
          <w:ilvl w:val="0"/>
          <w:numId w:val="6"/>
        </w:numPr>
        <w:rPr>
          <w:color w:val="002060"/>
          <w:highlight w:val="yellow"/>
          <w:u w:val="single"/>
        </w:rPr>
      </w:pPr>
      <w:r>
        <w:rPr>
          <w:color w:val="002060"/>
        </w:rPr>
        <w:t xml:space="preserve">Sun Glasses may be worn indoors only with a Physician’s note.  </w:t>
      </w:r>
      <w:r w:rsidR="007F721D" w:rsidRPr="007F721D">
        <w:rPr>
          <w:highlight w:val="yellow"/>
          <w:u w:val="single"/>
        </w:rPr>
        <w:t>N</w:t>
      </w:r>
      <w:r w:rsidRPr="007F721D">
        <w:rPr>
          <w:highlight w:val="yellow"/>
          <w:u w:val="single"/>
        </w:rPr>
        <w:t>ov</w:t>
      </w:r>
      <w:r w:rsidRPr="007F721D">
        <w:rPr>
          <w:color w:val="002060"/>
          <w:highlight w:val="yellow"/>
          <w:u w:val="single"/>
        </w:rPr>
        <w:t xml:space="preserve">elty/special effect contacts are prohibited. </w:t>
      </w:r>
    </w:p>
    <w:p w:rsidR="00CD5E3D" w:rsidRDefault="00CD5E3D" w:rsidP="00CD5E3D">
      <w:pPr>
        <w:rPr>
          <w:color w:val="002060"/>
        </w:rPr>
      </w:pPr>
    </w:p>
    <w:p w:rsidR="00CD5E3D" w:rsidRDefault="00CD5E3D" w:rsidP="00CD5E3D">
      <w:pPr>
        <w:rPr>
          <w:color w:val="002060"/>
        </w:rPr>
      </w:pPr>
      <w:r w:rsidRPr="00CD5E3D">
        <w:rPr>
          <w:color w:val="002060"/>
          <w:sz w:val="24"/>
          <w:szCs w:val="24"/>
        </w:rPr>
        <w:t xml:space="preserve"> </w:t>
      </w:r>
    </w:p>
    <w:p w:rsidR="00CD5E3D" w:rsidRDefault="00CD5E3D" w:rsidP="00CD5E3D">
      <w:pPr>
        <w:jc w:val="both"/>
      </w:pPr>
    </w:p>
    <w:p w:rsidR="00CD5E3D" w:rsidRDefault="00CD5E3D" w:rsidP="00CD5E3D">
      <w:pPr>
        <w:numPr>
          <w:ilvl w:val="12"/>
          <w:numId w:val="0"/>
        </w:numPr>
        <w:jc w:val="both"/>
      </w:pPr>
      <w:r>
        <w:rPr>
          <w:b/>
          <w:bCs/>
          <w:sz w:val="28"/>
          <w:szCs w:val="28"/>
          <w:u w:val="single"/>
        </w:rPr>
        <w:t>RULE 32. WEAPONS, FIREARMS, DANGEROUS INSTRUMENTS, AND CONTRABAND</w:t>
      </w:r>
      <w:r>
        <w:rPr>
          <w:b/>
          <w:bCs/>
          <w:sz w:val="28"/>
          <w:szCs w:val="28"/>
        </w:rPr>
        <w:t xml:space="preserve"> </w:t>
      </w:r>
      <w:r>
        <w:t>(Elementary School, Middle School, High School, Dual Enrollment)</w:t>
      </w:r>
    </w:p>
    <w:p w:rsidR="00CD5E3D" w:rsidRDefault="00CD5E3D" w:rsidP="00CD5E3D">
      <w:pPr>
        <w:numPr>
          <w:ilvl w:val="12"/>
          <w:numId w:val="0"/>
        </w:numPr>
        <w:jc w:val="both"/>
      </w:pPr>
      <w:r>
        <w:t xml:space="preserve">A student shall not possess, handle, or transmit any object that reasonably can be considered a weapon, instrument capable of inflicting bodily harm, an incendiary device, (including counterfeit devices) or any other contraband materials.  </w:t>
      </w:r>
      <w:r>
        <w:rPr>
          <w:highlight w:val="yellow"/>
          <w:u w:val="single"/>
        </w:rPr>
        <w:t>This includes any tool wielded with the intent to cause bodily harm.</w:t>
      </w:r>
      <w:r>
        <w:t xml:space="preserve"> Examples of such devices include, but are not limited to, knives, razor blades, box cutters, firearms, bullets, pellet or B-B guns, gun replicas, stun guns, clubs, chemical agents (e.g., pepper spray and mace), chains, black-jacks, fireworks, bombs or bomb replicas.</w:t>
      </w:r>
    </w:p>
    <w:sectPr w:rsidR="00CD5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7F44"/>
    <w:multiLevelType w:val="hybridMultilevel"/>
    <w:tmpl w:val="254C493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81343"/>
    <w:multiLevelType w:val="hybridMultilevel"/>
    <w:tmpl w:val="0CD6E07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811AD"/>
    <w:multiLevelType w:val="hybridMultilevel"/>
    <w:tmpl w:val="C6146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470FB"/>
    <w:multiLevelType w:val="hybridMultilevel"/>
    <w:tmpl w:val="13B8D620"/>
    <w:lvl w:ilvl="0" w:tplc="E21A8E1A">
      <w:start w:val="9"/>
      <w:numFmt w:val="decimal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E7619"/>
    <w:multiLevelType w:val="hybridMultilevel"/>
    <w:tmpl w:val="6AD60C24"/>
    <w:lvl w:ilvl="0" w:tplc="AC3AA7EA">
      <w:start w:val="13"/>
      <w:numFmt w:val="decimal"/>
      <w:lvlText w:val="%1&gt;"/>
      <w:lvlJc w:val="left"/>
      <w:pPr>
        <w:ind w:left="81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E0A18DC"/>
    <w:multiLevelType w:val="hybridMultilevel"/>
    <w:tmpl w:val="A6DCAE40"/>
    <w:lvl w:ilvl="0" w:tplc="067AD7AE">
      <w:start w:val="9"/>
      <w:numFmt w:val="decimal"/>
      <w:lvlText w:val="%1."/>
      <w:lvlJc w:val="left"/>
      <w:pPr>
        <w:ind w:left="20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3D"/>
    <w:rsid w:val="001E6CAC"/>
    <w:rsid w:val="00266C72"/>
    <w:rsid w:val="00390ED6"/>
    <w:rsid w:val="003A2DEB"/>
    <w:rsid w:val="004A6790"/>
    <w:rsid w:val="0069226A"/>
    <w:rsid w:val="007F721D"/>
    <w:rsid w:val="00B51726"/>
    <w:rsid w:val="00CD5E3D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2D31-7D3C-4DAD-997E-4D0B391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E3D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CD5E3D"/>
    <w:pPr>
      <w:keepNext/>
      <w:spacing w:before="120" w:line="480" w:lineRule="auto"/>
      <w:jc w:val="center"/>
      <w:outlineLvl w:val="7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CD5E3D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5E3D"/>
    <w:pPr>
      <w:spacing w:before="120"/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Stockman, Kevin</dc:creator>
  <cp:keywords/>
  <dc:description/>
  <cp:lastModifiedBy>Whalen, Leonard</cp:lastModifiedBy>
  <cp:revision>2</cp:revision>
  <dcterms:created xsi:type="dcterms:W3CDTF">2018-06-18T20:22:00Z</dcterms:created>
  <dcterms:modified xsi:type="dcterms:W3CDTF">2018-06-18T20:22:00Z</dcterms:modified>
</cp:coreProperties>
</file>