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45" w:rsidRDefault="00F75E45" w:rsidP="00F75E45">
      <w:pPr>
        <w:rPr>
          <w:b/>
          <w:bCs/>
          <w:i/>
          <w:iCs/>
        </w:rPr>
      </w:pPr>
      <w:bookmarkStart w:id="0" w:name="_GoBack"/>
      <w:bookmarkEnd w:id="0"/>
      <w:r>
        <w:rPr>
          <w:b/>
          <w:bCs/>
          <w:i/>
          <w:iCs/>
        </w:rPr>
        <w:t>Challenge Program</w:t>
      </w:r>
    </w:p>
    <w:p w:rsidR="002104DA" w:rsidRPr="00F75E45" w:rsidRDefault="00F75E45" w:rsidP="00F75E45">
      <w:pPr>
        <w:numPr>
          <w:ilvl w:val="0"/>
          <w:numId w:val="1"/>
        </w:numPr>
      </w:pPr>
      <w:r>
        <w:rPr>
          <w:b/>
          <w:bCs/>
          <w:i/>
          <w:iCs/>
        </w:rPr>
        <w:t xml:space="preserve">Who can participate?  </w:t>
      </w:r>
      <w:r w:rsidR="00853610" w:rsidRPr="00F75E45">
        <w:t>Any of the 17 participating districts of NKCES.</w:t>
      </w:r>
    </w:p>
    <w:p w:rsidR="002104DA" w:rsidRPr="00F75E45" w:rsidRDefault="00F75E45" w:rsidP="00F75E45">
      <w:pPr>
        <w:numPr>
          <w:ilvl w:val="0"/>
          <w:numId w:val="1"/>
        </w:numPr>
      </w:pPr>
      <w:r>
        <w:rPr>
          <w:b/>
          <w:bCs/>
          <w:i/>
          <w:iCs/>
        </w:rPr>
        <w:t xml:space="preserve">What does the program cost?  </w:t>
      </w:r>
      <w:r>
        <w:t xml:space="preserve">$52,500 </w:t>
      </w:r>
      <w:r w:rsidR="00EE705B">
        <w:t xml:space="preserve">for the 2018-2019 school </w:t>
      </w:r>
      <w:r w:rsidR="00853610" w:rsidRPr="00F75E45">
        <w:t xml:space="preserve"> year (prorated as a daily rate per th</w:t>
      </w:r>
      <w:r w:rsidR="00EE705B">
        <w:t xml:space="preserve">e date of </w:t>
      </w:r>
      <w:r>
        <w:t>enrollment)</w:t>
      </w:r>
    </w:p>
    <w:p w:rsidR="002104DA" w:rsidRPr="00F75E45" w:rsidRDefault="00960FC5" w:rsidP="00F75E45">
      <w:pPr>
        <w:numPr>
          <w:ilvl w:val="0"/>
          <w:numId w:val="1"/>
        </w:numPr>
      </w:pPr>
      <w:r>
        <w:rPr>
          <w:b/>
          <w:bCs/>
          <w:i/>
          <w:iCs/>
        </w:rPr>
        <w:t>When can a district</w:t>
      </w:r>
      <w:r w:rsidR="00F75E45">
        <w:rPr>
          <w:b/>
          <w:bCs/>
          <w:i/>
          <w:iCs/>
        </w:rPr>
        <w:t xml:space="preserve"> initiate a request for a Challenge slot?  </w:t>
      </w:r>
      <w:r w:rsidR="00F75E45" w:rsidRPr="00F75E45">
        <w:rPr>
          <w:bCs/>
          <w:iCs/>
        </w:rPr>
        <w:t>Any</w:t>
      </w:r>
      <w:r w:rsidR="00853610" w:rsidRPr="00F75E45">
        <w:rPr>
          <w:bCs/>
          <w:iCs/>
        </w:rPr>
        <w:t>time d</w:t>
      </w:r>
      <w:r w:rsidR="00F75E45">
        <w:rPr>
          <w:bCs/>
          <w:iCs/>
        </w:rPr>
        <w:t>uring the school year.  Enrollment</w:t>
      </w:r>
      <w:r w:rsidR="007818C4">
        <w:rPr>
          <w:bCs/>
          <w:iCs/>
        </w:rPr>
        <w:t xml:space="preserve"> will be granted based on space, programming, </w:t>
      </w:r>
      <w:r w:rsidR="00F75E45">
        <w:rPr>
          <w:bCs/>
          <w:iCs/>
        </w:rPr>
        <w:t>and staffing t</w:t>
      </w:r>
      <w:r w:rsidR="007818C4">
        <w:rPr>
          <w:bCs/>
          <w:iCs/>
        </w:rPr>
        <w:t>o meet the needs of the student</w:t>
      </w:r>
      <w:r w:rsidR="00F75E45">
        <w:rPr>
          <w:bCs/>
          <w:iCs/>
        </w:rPr>
        <w:t xml:space="preserve">.  </w:t>
      </w:r>
    </w:p>
    <w:p w:rsidR="00F75E45" w:rsidRDefault="00960FC5" w:rsidP="00F75E45">
      <w:pPr>
        <w:numPr>
          <w:ilvl w:val="0"/>
          <w:numId w:val="1"/>
        </w:numPr>
      </w:pPr>
      <w:r>
        <w:rPr>
          <w:b/>
          <w:bCs/>
          <w:i/>
          <w:iCs/>
        </w:rPr>
        <w:t>Who does a district</w:t>
      </w:r>
      <w:r w:rsidR="00F75E45">
        <w:rPr>
          <w:b/>
          <w:bCs/>
          <w:i/>
          <w:iCs/>
        </w:rPr>
        <w:t xml:space="preserve"> contact for enrollment?</w:t>
      </w:r>
      <w:r w:rsidR="00F75E45">
        <w:t xml:space="preserve">  </w:t>
      </w:r>
      <w:r w:rsidR="00E10BB8">
        <w:t xml:space="preserve">Contact the </w:t>
      </w:r>
      <w:r w:rsidR="00F75E45">
        <w:t>RSP principal</w:t>
      </w:r>
      <w:r w:rsidR="00E10BB8">
        <w:t xml:space="preserve"> for enrollment</w:t>
      </w:r>
      <w:r w:rsidR="0063313C">
        <w:t xml:space="preserve">. </w:t>
      </w:r>
      <w:r w:rsidR="0063313C">
        <w:rPr>
          <w:bCs/>
          <w:iCs/>
        </w:rPr>
        <w:t xml:space="preserve">If a request is made mid-year for a slot by a NKCES participating district, the principal will make a decision based on </w:t>
      </w:r>
      <w:r w:rsidR="0021615B">
        <w:rPr>
          <w:bCs/>
          <w:iCs/>
        </w:rPr>
        <w:t xml:space="preserve">space, </w:t>
      </w:r>
      <w:r w:rsidR="0063313C">
        <w:rPr>
          <w:bCs/>
          <w:iCs/>
        </w:rPr>
        <w:t>programming and staffing.  If approved by the principal, the participating district will be bill</w:t>
      </w:r>
      <w:r w:rsidR="00A65909">
        <w:rPr>
          <w:bCs/>
          <w:iCs/>
        </w:rPr>
        <w:t>ed</w:t>
      </w:r>
      <w:r w:rsidR="0063313C">
        <w:rPr>
          <w:bCs/>
          <w:iCs/>
        </w:rPr>
        <w:t xml:space="preserve"> a pro-rated amount for the remainder of the school year.  If a slot is added mid-year for a participating district, the principal will notify the Advisory Board and the Executive Director.  </w:t>
      </w:r>
    </w:p>
    <w:p w:rsidR="00853610" w:rsidRPr="00823012" w:rsidRDefault="00C50628" w:rsidP="00EE705B">
      <w:pPr>
        <w:numPr>
          <w:ilvl w:val="0"/>
          <w:numId w:val="1"/>
        </w:numPr>
      </w:pPr>
      <w:r>
        <w:rPr>
          <w:b/>
          <w:bCs/>
          <w:i/>
          <w:iCs/>
        </w:rPr>
        <w:t>What happens if a</w:t>
      </w:r>
      <w:r w:rsidR="00F75E45">
        <w:rPr>
          <w:b/>
          <w:bCs/>
          <w:i/>
          <w:iCs/>
        </w:rPr>
        <w:t xml:space="preserve"> student leaves?</w:t>
      </w:r>
      <w:r w:rsidR="00F75E45">
        <w:t xml:space="preserve">  Once you enter the program, you are committed to pay from enrollment date until the end of the school year.  There are no refunds.  </w:t>
      </w:r>
    </w:p>
    <w:p w:rsidR="00EE705B" w:rsidRDefault="00EE705B" w:rsidP="00EE705B">
      <w:pPr>
        <w:rPr>
          <w:b/>
          <w:bCs/>
          <w:i/>
          <w:iCs/>
        </w:rPr>
      </w:pPr>
      <w:r>
        <w:rPr>
          <w:b/>
          <w:bCs/>
          <w:i/>
          <w:iCs/>
        </w:rPr>
        <w:t>The Learning Academy</w:t>
      </w:r>
    </w:p>
    <w:p w:rsidR="00EE705B" w:rsidRPr="00F75E45" w:rsidRDefault="00EE705B" w:rsidP="00EE705B">
      <w:pPr>
        <w:numPr>
          <w:ilvl w:val="0"/>
          <w:numId w:val="1"/>
        </w:numPr>
      </w:pPr>
      <w:r>
        <w:rPr>
          <w:b/>
          <w:bCs/>
          <w:i/>
          <w:iCs/>
        </w:rPr>
        <w:t xml:space="preserve">Who can participate?  </w:t>
      </w:r>
      <w:r w:rsidRPr="00F75E45">
        <w:t>Any of the 17 participating districts of NKCES.</w:t>
      </w:r>
    </w:p>
    <w:p w:rsidR="00EE705B" w:rsidRPr="00F75E45" w:rsidRDefault="00EE705B" w:rsidP="00EE705B">
      <w:pPr>
        <w:numPr>
          <w:ilvl w:val="0"/>
          <w:numId w:val="1"/>
        </w:numPr>
      </w:pPr>
      <w:r>
        <w:rPr>
          <w:b/>
          <w:bCs/>
          <w:i/>
          <w:iCs/>
        </w:rPr>
        <w:t xml:space="preserve">What does the program cost?  </w:t>
      </w:r>
      <w:r w:rsidR="006C794A">
        <w:t>$20,000 buy in, and $10,521</w:t>
      </w:r>
      <w:r>
        <w:t xml:space="preserve"> per slot, for the 2018-2019 school year</w:t>
      </w:r>
    </w:p>
    <w:p w:rsidR="00EE705B" w:rsidRPr="00EE705B" w:rsidRDefault="00916450" w:rsidP="00EE705B">
      <w:pPr>
        <w:numPr>
          <w:ilvl w:val="0"/>
          <w:numId w:val="1"/>
        </w:numPr>
      </w:pPr>
      <w:r>
        <w:rPr>
          <w:b/>
          <w:bCs/>
          <w:i/>
          <w:iCs/>
        </w:rPr>
        <w:t>When do</w:t>
      </w:r>
      <w:r w:rsidR="00EF54E8">
        <w:rPr>
          <w:b/>
          <w:bCs/>
          <w:i/>
          <w:iCs/>
        </w:rPr>
        <w:t>es a district</w:t>
      </w:r>
      <w:r w:rsidR="00EE705B">
        <w:rPr>
          <w:b/>
          <w:bCs/>
          <w:i/>
          <w:iCs/>
        </w:rPr>
        <w:t xml:space="preserve"> commit to a slot or slots?  </w:t>
      </w:r>
      <w:r w:rsidR="00EE705B" w:rsidRPr="00F75E45">
        <w:rPr>
          <w:bCs/>
          <w:iCs/>
        </w:rPr>
        <w:t xml:space="preserve">Slot commitment must be made in advance for the guarantee of a secured slot in the program.  </w:t>
      </w:r>
      <w:r w:rsidR="00EE705B">
        <w:rPr>
          <w:bCs/>
          <w:iCs/>
        </w:rPr>
        <w:t>For the 18-19 school year, the deadline is May 9</w:t>
      </w:r>
      <w:r w:rsidR="00EE705B" w:rsidRPr="00F75E45">
        <w:rPr>
          <w:bCs/>
          <w:iCs/>
          <w:vertAlign w:val="superscript"/>
        </w:rPr>
        <w:t>th</w:t>
      </w:r>
      <w:r w:rsidR="00EE705B">
        <w:rPr>
          <w:bCs/>
          <w:iCs/>
        </w:rPr>
        <w:t xml:space="preserve">, 2018.  </w:t>
      </w:r>
    </w:p>
    <w:p w:rsidR="00EE705B" w:rsidRPr="00F011F7" w:rsidRDefault="00EF54E8" w:rsidP="00EE705B">
      <w:pPr>
        <w:numPr>
          <w:ilvl w:val="0"/>
          <w:numId w:val="1"/>
        </w:numPr>
      </w:pPr>
      <w:r>
        <w:rPr>
          <w:b/>
          <w:i/>
        </w:rPr>
        <w:t xml:space="preserve">If a district </w:t>
      </w:r>
      <w:r w:rsidR="00EE705B" w:rsidRPr="00A6332F">
        <w:rPr>
          <w:b/>
          <w:i/>
        </w:rPr>
        <w:t>participate</w:t>
      </w:r>
      <w:r>
        <w:rPr>
          <w:b/>
          <w:i/>
        </w:rPr>
        <w:t>s</w:t>
      </w:r>
      <w:r w:rsidR="00EE705B" w:rsidRPr="00A6332F">
        <w:rPr>
          <w:b/>
          <w:i/>
        </w:rPr>
        <w:t xml:space="preserve"> </w:t>
      </w:r>
      <w:r w:rsidR="00916450">
        <w:rPr>
          <w:b/>
          <w:i/>
        </w:rPr>
        <w:t xml:space="preserve">in The Learning Academy </w:t>
      </w:r>
      <w:r>
        <w:rPr>
          <w:b/>
          <w:i/>
        </w:rPr>
        <w:t>and the district</w:t>
      </w:r>
      <w:r w:rsidR="00EE705B" w:rsidRPr="00A6332F">
        <w:rPr>
          <w:b/>
          <w:i/>
        </w:rPr>
        <w:t xml:space="preserve"> need</w:t>
      </w:r>
      <w:r>
        <w:rPr>
          <w:b/>
          <w:i/>
        </w:rPr>
        <w:t>s</w:t>
      </w:r>
      <w:r w:rsidR="00EE705B" w:rsidRPr="00A6332F">
        <w:rPr>
          <w:b/>
          <w:i/>
        </w:rPr>
        <w:t xml:space="preserve"> an additional slot mid-year, what do</w:t>
      </w:r>
      <w:r>
        <w:rPr>
          <w:b/>
          <w:i/>
        </w:rPr>
        <w:t>es the district</w:t>
      </w:r>
      <w:r w:rsidR="00EE705B" w:rsidRPr="00A6332F">
        <w:rPr>
          <w:b/>
          <w:i/>
        </w:rPr>
        <w:t xml:space="preserve"> do?</w:t>
      </w:r>
      <w:r w:rsidR="00EE705B" w:rsidRPr="00A6332F">
        <w:rPr>
          <w:bCs/>
          <w:iCs/>
        </w:rPr>
        <w:t xml:space="preserve"> </w:t>
      </w:r>
      <w:r w:rsidR="00EE705B">
        <w:rPr>
          <w:bCs/>
          <w:iCs/>
        </w:rPr>
        <w:t xml:space="preserve">  </w:t>
      </w:r>
      <w:r w:rsidR="00EE705B" w:rsidRPr="00F75E45">
        <w:rPr>
          <w:bCs/>
          <w:iCs/>
        </w:rPr>
        <w:t xml:space="preserve">Districts that participate </w:t>
      </w:r>
      <w:r w:rsidR="00C50628">
        <w:rPr>
          <w:bCs/>
          <w:iCs/>
        </w:rPr>
        <w:t xml:space="preserve">in The Learning Academy </w:t>
      </w:r>
      <w:r w:rsidR="00EE705B" w:rsidRPr="00F75E45">
        <w:rPr>
          <w:bCs/>
          <w:iCs/>
        </w:rPr>
        <w:t xml:space="preserve">may lease from </w:t>
      </w:r>
      <w:r w:rsidR="00EE705B">
        <w:rPr>
          <w:bCs/>
          <w:iCs/>
        </w:rPr>
        <w:t xml:space="preserve">other </w:t>
      </w:r>
      <w:r w:rsidR="00C50628">
        <w:rPr>
          <w:bCs/>
          <w:iCs/>
        </w:rPr>
        <w:t xml:space="preserve">Learning Academy </w:t>
      </w:r>
      <w:r w:rsidR="00EE705B">
        <w:rPr>
          <w:bCs/>
          <w:iCs/>
        </w:rPr>
        <w:t>participating districts, at any point the year.  To initiate the process, contact the RSP principal, who will then contact districts with slot availability.  If a slot exchange is agreed upon between two participating districts, NKCES will refund the leaser of the slot for the remaining balance (not the buy-in).  NKCES will bill the lessee for the remainder of the slot cost</w:t>
      </w:r>
      <w:r w:rsidR="00C50628">
        <w:rPr>
          <w:bCs/>
          <w:iCs/>
        </w:rPr>
        <w:t xml:space="preserve"> (prorated amount)</w:t>
      </w:r>
      <w:r w:rsidR="00EE705B">
        <w:rPr>
          <w:bCs/>
          <w:iCs/>
        </w:rPr>
        <w:t xml:space="preserve">.  Once two districts agree to a slot exchange, it is permanent for the remainder of the year.  </w:t>
      </w:r>
      <w:r w:rsidR="00916450">
        <w:rPr>
          <w:bCs/>
          <w:iCs/>
        </w:rPr>
        <w:t xml:space="preserve">If a request is made mid-year for a slot by a participating district, but there are no unleased slots available, the principal will make a decision based on space, programming and staffing.  If approved by the principal, the participating district will be billed a pro-rated amount for the </w:t>
      </w:r>
      <w:r w:rsidR="00916450">
        <w:rPr>
          <w:bCs/>
          <w:iCs/>
        </w:rPr>
        <w:lastRenderedPageBreak/>
        <w:t xml:space="preserve">remainder of the school year.  If a slot is added mid-year for a participating district, the principal will notify the Advisory Board and the Executive Director.  </w:t>
      </w:r>
    </w:p>
    <w:p w:rsidR="00F011F7" w:rsidRPr="00F75E45" w:rsidRDefault="00EF54E8" w:rsidP="00EE705B">
      <w:pPr>
        <w:numPr>
          <w:ilvl w:val="0"/>
          <w:numId w:val="1"/>
        </w:numPr>
      </w:pPr>
      <w:r>
        <w:rPr>
          <w:b/>
          <w:i/>
        </w:rPr>
        <w:t>If a district</w:t>
      </w:r>
      <w:r w:rsidR="00F011F7" w:rsidRPr="00A6332F">
        <w:rPr>
          <w:b/>
          <w:i/>
        </w:rPr>
        <w:t xml:space="preserve"> </w:t>
      </w:r>
      <w:r w:rsidR="00F011F7">
        <w:rPr>
          <w:b/>
          <w:i/>
        </w:rPr>
        <w:t>do</w:t>
      </w:r>
      <w:r>
        <w:rPr>
          <w:b/>
          <w:i/>
        </w:rPr>
        <w:t>es</w:t>
      </w:r>
      <w:r w:rsidR="00F011F7">
        <w:rPr>
          <w:b/>
          <w:i/>
        </w:rPr>
        <w:t xml:space="preserve"> not </w:t>
      </w:r>
      <w:r w:rsidR="00F011F7" w:rsidRPr="00A6332F">
        <w:rPr>
          <w:b/>
          <w:i/>
        </w:rPr>
        <w:t xml:space="preserve">participate </w:t>
      </w:r>
      <w:r w:rsidR="00916450">
        <w:rPr>
          <w:b/>
          <w:i/>
        </w:rPr>
        <w:t xml:space="preserve">in The Learning Academy </w:t>
      </w:r>
      <w:r>
        <w:rPr>
          <w:b/>
          <w:i/>
        </w:rPr>
        <w:t>and a district</w:t>
      </w:r>
      <w:r w:rsidR="00F011F7" w:rsidRPr="00A6332F">
        <w:rPr>
          <w:b/>
          <w:i/>
        </w:rPr>
        <w:t xml:space="preserve"> </w:t>
      </w:r>
      <w:r w:rsidR="00F011F7">
        <w:rPr>
          <w:b/>
          <w:i/>
        </w:rPr>
        <w:t>need</w:t>
      </w:r>
      <w:r>
        <w:rPr>
          <w:b/>
          <w:i/>
        </w:rPr>
        <w:t>s</w:t>
      </w:r>
      <w:r w:rsidR="00F011F7">
        <w:rPr>
          <w:b/>
          <w:i/>
        </w:rPr>
        <w:t xml:space="preserve"> an emergency </w:t>
      </w:r>
      <w:r>
        <w:rPr>
          <w:b/>
          <w:i/>
        </w:rPr>
        <w:t>slot mid-year, what does the district</w:t>
      </w:r>
      <w:r w:rsidR="00F011F7" w:rsidRPr="00A6332F">
        <w:rPr>
          <w:b/>
          <w:i/>
        </w:rPr>
        <w:t xml:space="preserve"> do?</w:t>
      </w:r>
      <w:r w:rsidR="00F011F7" w:rsidRPr="00A6332F">
        <w:rPr>
          <w:bCs/>
          <w:iCs/>
        </w:rPr>
        <w:t xml:space="preserve"> </w:t>
      </w:r>
      <w:r w:rsidR="00F011F7">
        <w:rPr>
          <w:bCs/>
          <w:iCs/>
        </w:rPr>
        <w:t xml:space="preserve">  </w:t>
      </w:r>
      <w:r w:rsidR="00F011F7" w:rsidRPr="00F75E45">
        <w:rPr>
          <w:bCs/>
          <w:iCs/>
        </w:rPr>
        <w:t xml:space="preserve">Districts that </w:t>
      </w:r>
      <w:r w:rsidR="00F011F7">
        <w:rPr>
          <w:bCs/>
          <w:iCs/>
        </w:rPr>
        <w:t xml:space="preserve">do not </w:t>
      </w:r>
      <w:r w:rsidR="00F011F7" w:rsidRPr="00F75E45">
        <w:rPr>
          <w:bCs/>
          <w:iCs/>
        </w:rPr>
        <w:t>participate</w:t>
      </w:r>
      <w:r w:rsidR="00F011F7">
        <w:rPr>
          <w:bCs/>
          <w:iCs/>
        </w:rPr>
        <w:t xml:space="preserve"> </w:t>
      </w:r>
      <w:r w:rsidR="00C50628">
        <w:rPr>
          <w:bCs/>
          <w:iCs/>
        </w:rPr>
        <w:t xml:space="preserve">in The Learning Academy </w:t>
      </w:r>
      <w:r w:rsidR="00F011F7">
        <w:rPr>
          <w:bCs/>
          <w:iCs/>
        </w:rPr>
        <w:t>will need to initiate a request to the RSP principal.  Once a request has been made to the</w:t>
      </w:r>
      <w:r w:rsidR="00C50628">
        <w:rPr>
          <w:bCs/>
          <w:iCs/>
        </w:rPr>
        <w:t xml:space="preserve"> RSP</w:t>
      </w:r>
      <w:r w:rsidR="00F011F7">
        <w:rPr>
          <w:bCs/>
          <w:iCs/>
        </w:rPr>
        <w:t xml:space="preserve"> principal, he/she will review slot availability as well as </w:t>
      </w:r>
      <w:r w:rsidR="00C50628">
        <w:rPr>
          <w:bCs/>
          <w:iCs/>
        </w:rPr>
        <w:t xml:space="preserve">space, </w:t>
      </w:r>
      <w:r w:rsidR="00F011F7">
        <w:rPr>
          <w:bCs/>
          <w:iCs/>
        </w:rPr>
        <w:t>progr</w:t>
      </w:r>
      <w:r w:rsidR="00C50628">
        <w:rPr>
          <w:bCs/>
          <w:iCs/>
        </w:rPr>
        <w:t>amming and staffing</w:t>
      </w:r>
      <w:r w:rsidR="00F011F7">
        <w:rPr>
          <w:bCs/>
          <w:iCs/>
        </w:rPr>
        <w:t>.  He/she will then con</w:t>
      </w:r>
      <w:r w:rsidR="00C50628">
        <w:rPr>
          <w:bCs/>
          <w:iCs/>
        </w:rPr>
        <w:t>tact participating districts w</w:t>
      </w:r>
      <w:r w:rsidR="00F011F7">
        <w:rPr>
          <w:bCs/>
          <w:iCs/>
        </w:rPr>
        <w:t>h</w:t>
      </w:r>
      <w:r w:rsidR="00C50628">
        <w:rPr>
          <w:bCs/>
          <w:iCs/>
        </w:rPr>
        <w:t>o have</w:t>
      </w:r>
      <w:r w:rsidR="00F011F7">
        <w:rPr>
          <w:bCs/>
          <w:iCs/>
        </w:rPr>
        <w:t xml:space="preserve"> slot availability.  If a district agrees that they are willing to lease a slot to the non-participating district, the principal will contact the Advisory Board via email and request a recommendation (agree with the transfer or disagree with the transfer).   The RSP principal will share the Advisory Board recommendation with the Executive Director who will then take the information to the Executive Board for a final decision.  </w:t>
      </w:r>
      <w:r w:rsidR="00C50628">
        <w:rPr>
          <w:bCs/>
          <w:iCs/>
        </w:rPr>
        <w:t>If a slot exchange is approved between participating and non-participating district, NKCES will refund the leaser of the slot for the remaining slot balance (not the buy-in)</w:t>
      </w:r>
      <w:r w:rsidR="00F011F7">
        <w:rPr>
          <w:bCs/>
          <w:iCs/>
        </w:rPr>
        <w:t>.  NKCES will bill the new lessee for the total amount of a 1 year slot cost</w:t>
      </w:r>
      <w:r w:rsidR="00EB2D34">
        <w:rPr>
          <w:bCs/>
          <w:iCs/>
        </w:rPr>
        <w:t>, and buy-in cost</w:t>
      </w:r>
      <w:r w:rsidR="00F011F7">
        <w:rPr>
          <w:bCs/>
          <w:iCs/>
        </w:rPr>
        <w:t xml:space="preserve">.  Once two districts agree to a slot exchange, it is permanent for the remainder of the year.  </w:t>
      </w:r>
      <w:r w:rsidR="00E34B3D">
        <w:rPr>
          <w:bCs/>
          <w:iCs/>
        </w:rPr>
        <w:t>If there are no</w:t>
      </w:r>
      <w:r w:rsidR="00EB2D34">
        <w:rPr>
          <w:bCs/>
          <w:iCs/>
        </w:rPr>
        <w:t xml:space="preserve"> slots to lease from a current participating district, the RSP principal </w:t>
      </w:r>
      <w:r w:rsidR="00E34B3D">
        <w:rPr>
          <w:bCs/>
          <w:iCs/>
        </w:rPr>
        <w:t>will review</w:t>
      </w:r>
      <w:r w:rsidR="00C50628">
        <w:rPr>
          <w:bCs/>
          <w:iCs/>
        </w:rPr>
        <w:t xml:space="preserve"> space, </w:t>
      </w:r>
      <w:r w:rsidR="00EB2D34">
        <w:rPr>
          <w:bCs/>
          <w:iCs/>
        </w:rPr>
        <w:t>programming and staff</w:t>
      </w:r>
      <w:r w:rsidR="00C50628">
        <w:rPr>
          <w:bCs/>
          <w:iCs/>
        </w:rPr>
        <w:t>ing</w:t>
      </w:r>
      <w:r w:rsidR="00EB2D34">
        <w:rPr>
          <w:bCs/>
          <w:iCs/>
        </w:rPr>
        <w:t xml:space="preserve"> and contact the Advisory Board with a recommendation for additional slot</w:t>
      </w:r>
      <w:r w:rsidR="00E34B3D">
        <w:rPr>
          <w:bCs/>
          <w:iCs/>
        </w:rPr>
        <w:t>(</w:t>
      </w:r>
      <w:r w:rsidR="00EB2D34">
        <w:rPr>
          <w:bCs/>
          <w:iCs/>
        </w:rPr>
        <w:t>s</w:t>
      </w:r>
      <w:r w:rsidR="00E34B3D">
        <w:rPr>
          <w:bCs/>
          <w:iCs/>
        </w:rPr>
        <w:t>)</w:t>
      </w:r>
      <w:r w:rsidR="00C50628">
        <w:rPr>
          <w:bCs/>
          <w:iCs/>
        </w:rPr>
        <w:t>, at</w:t>
      </w:r>
      <w:r w:rsidR="00EB2D34">
        <w:rPr>
          <w:bCs/>
          <w:iCs/>
        </w:rPr>
        <w:t xml:space="preserve"> full buy-in and </w:t>
      </w:r>
      <w:r w:rsidR="00E34B3D">
        <w:rPr>
          <w:bCs/>
          <w:iCs/>
        </w:rPr>
        <w:t xml:space="preserve">full </w:t>
      </w:r>
      <w:r w:rsidR="00EB2D34">
        <w:rPr>
          <w:bCs/>
          <w:iCs/>
        </w:rPr>
        <w:t xml:space="preserve">slot cost.  The Advisory Board </w:t>
      </w:r>
      <w:r w:rsidR="00E34B3D">
        <w:rPr>
          <w:bCs/>
          <w:iCs/>
        </w:rPr>
        <w:t xml:space="preserve">will make a recommendation (agree with the addition of the non-participating district and slot(s) or disagree with the addition of the non-participating district and slot(s)).   The RSP principal will share the Advisory Board recommendation with the Executive Director who will then take the information to the Executive Board for a final decision. </w:t>
      </w:r>
    </w:p>
    <w:p w:rsidR="00EE705B" w:rsidRDefault="00C50628" w:rsidP="00EE705B">
      <w:pPr>
        <w:numPr>
          <w:ilvl w:val="0"/>
          <w:numId w:val="1"/>
        </w:numPr>
      </w:pPr>
      <w:r>
        <w:rPr>
          <w:b/>
          <w:bCs/>
          <w:i/>
          <w:iCs/>
        </w:rPr>
        <w:t>Who does a district</w:t>
      </w:r>
      <w:r w:rsidR="00EE705B">
        <w:rPr>
          <w:b/>
          <w:bCs/>
          <w:i/>
          <w:iCs/>
        </w:rPr>
        <w:t xml:space="preserve"> contact for enrollment?</w:t>
      </w:r>
      <w:r w:rsidR="00EE705B">
        <w:t xml:space="preserve">  RSP principal</w:t>
      </w:r>
    </w:p>
    <w:p w:rsidR="00F75E45" w:rsidRDefault="00C50628" w:rsidP="00823012">
      <w:pPr>
        <w:numPr>
          <w:ilvl w:val="0"/>
          <w:numId w:val="1"/>
        </w:numPr>
      </w:pPr>
      <w:r>
        <w:rPr>
          <w:b/>
          <w:bCs/>
          <w:i/>
          <w:iCs/>
        </w:rPr>
        <w:t>What happens if a</w:t>
      </w:r>
      <w:r w:rsidR="00EE705B">
        <w:rPr>
          <w:b/>
          <w:bCs/>
          <w:i/>
          <w:iCs/>
        </w:rPr>
        <w:t xml:space="preserve"> student leaves?</w:t>
      </w:r>
      <w:r w:rsidR="00EE705B">
        <w:t xml:space="preserve">  </w:t>
      </w:r>
      <w:r w:rsidR="00F011F7">
        <w:t xml:space="preserve">Once you enter the program, you are committed to pay until the end of the school year.  There are no refunds.  </w:t>
      </w:r>
    </w:p>
    <w:p w:rsidR="00823012" w:rsidRPr="00F75E45" w:rsidRDefault="00823012" w:rsidP="00823012">
      <w:pPr>
        <w:rPr>
          <w:b/>
          <w:i/>
        </w:rPr>
      </w:pPr>
      <w:r w:rsidRPr="00F75E45">
        <w:rPr>
          <w:b/>
          <w:i/>
        </w:rPr>
        <w:t>Phoenix Program</w:t>
      </w:r>
    </w:p>
    <w:p w:rsidR="00823012" w:rsidRPr="00F75E45" w:rsidRDefault="00823012" w:rsidP="00823012">
      <w:pPr>
        <w:numPr>
          <w:ilvl w:val="0"/>
          <w:numId w:val="1"/>
        </w:numPr>
      </w:pPr>
      <w:r>
        <w:rPr>
          <w:b/>
          <w:bCs/>
          <w:i/>
          <w:iCs/>
        </w:rPr>
        <w:t xml:space="preserve">Who can participate?  </w:t>
      </w:r>
      <w:r w:rsidRPr="00F75E45">
        <w:t>Any of the 17 participating districts of NKCES.</w:t>
      </w:r>
    </w:p>
    <w:p w:rsidR="00823012" w:rsidRPr="00F75E45" w:rsidRDefault="00823012" w:rsidP="00823012">
      <w:pPr>
        <w:numPr>
          <w:ilvl w:val="0"/>
          <w:numId w:val="1"/>
        </w:numPr>
      </w:pPr>
      <w:r>
        <w:rPr>
          <w:b/>
          <w:bCs/>
          <w:i/>
          <w:iCs/>
        </w:rPr>
        <w:t xml:space="preserve">What does the program cost?  </w:t>
      </w:r>
      <w:r w:rsidRPr="00F75E45">
        <w:rPr>
          <w:bCs/>
          <w:iCs/>
        </w:rPr>
        <w:t>$</w:t>
      </w:r>
      <w:r>
        <w:rPr>
          <w:bCs/>
          <w:iCs/>
        </w:rPr>
        <w:t>24,062</w:t>
      </w:r>
      <w:r w:rsidRPr="00F75E45">
        <w:rPr>
          <w:bCs/>
          <w:iCs/>
        </w:rPr>
        <w:t xml:space="preserve"> </w:t>
      </w:r>
      <w:r>
        <w:rPr>
          <w:bCs/>
          <w:iCs/>
        </w:rPr>
        <w:t>for the 2018-2019 school</w:t>
      </w:r>
      <w:r w:rsidRPr="00F75E45">
        <w:rPr>
          <w:bCs/>
          <w:iCs/>
        </w:rPr>
        <w:t xml:space="preserve"> year</w:t>
      </w:r>
    </w:p>
    <w:p w:rsidR="00823012" w:rsidRPr="00F75E45" w:rsidRDefault="00823012" w:rsidP="00823012">
      <w:pPr>
        <w:numPr>
          <w:ilvl w:val="0"/>
          <w:numId w:val="1"/>
        </w:numPr>
        <w:rPr>
          <w:bCs/>
          <w:iCs/>
        </w:rPr>
      </w:pPr>
      <w:r>
        <w:rPr>
          <w:b/>
          <w:bCs/>
          <w:i/>
          <w:iCs/>
        </w:rPr>
        <w:t xml:space="preserve">When do districts commit to a slot or slots?  </w:t>
      </w:r>
      <w:r>
        <w:rPr>
          <w:bCs/>
          <w:iCs/>
        </w:rPr>
        <w:t>C</w:t>
      </w:r>
      <w:r w:rsidRPr="00F75E45">
        <w:rPr>
          <w:bCs/>
          <w:iCs/>
        </w:rPr>
        <w:t>ommitment</w:t>
      </w:r>
      <w:r>
        <w:rPr>
          <w:bCs/>
          <w:iCs/>
        </w:rPr>
        <w:t>s</w:t>
      </w:r>
      <w:r w:rsidRPr="00F75E45">
        <w:rPr>
          <w:bCs/>
          <w:iCs/>
        </w:rPr>
        <w:t xml:space="preserve"> must be made in advance for the guar</w:t>
      </w:r>
      <w:r>
        <w:rPr>
          <w:bCs/>
          <w:iCs/>
        </w:rPr>
        <w:t>antee of a secured slot in The Phoenix P</w:t>
      </w:r>
      <w:r w:rsidRPr="00F75E45">
        <w:rPr>
          <w:bCs/>
          <w:iCs/>
        </w:rPr>
        <w:t xml:space="preserve">rogram.  </w:t>
      </w:r>
      <w:r>
        <w:rPr>
          <w:bCs/>
          <w:iCs/>
        </w:rPr>
        <w:t>For the 18-19 school year, the deadline is May 9</w:t>
      </w:r>
      <w:r w:rsidRPr="00F75E45">
        <w:rPr>
          <w:bCs/>
          <w:iCs/>
          <w:vertAlign w:val="superscript"/>
        </w:rPr>
        <w:t>th</w:t>
      </w:r>
      <w:r>
        <w:rPr>
          <w:bCs/>
          <w:iCs/>
        </w:rPr>
        <w:t xml:space="preserve">, 2018.  </w:t>
      </w:r>
    </w:p>
    <w:p w:rsidR="00823012" w:rsidRPr="00A6332F" w:rsidRDefault="00823012" w:rsidP="00823012">
      <w:pPr>
        <w:numPr>
          <w:ilvl w:val="0"/>
          <w:numId w:val="1"/>
        </w:numPr>
      </w:pPr>
      <w:r>
        <w:rPr>
          <w:b/>
          <w:i/>
        </w:rPr>
        <w:t>If a district</w:t>
      </w:r>
      <w:r w:rsidRPr="00A6332F">
        <w:rPr>
          <w:b/>
          <w:i/>
        </w:rPr>
        <w:t xml:space="preserve"> participate</w:t>
      </w:r>
      <w:r>
        <w:rPr>
          <w:b/>
          <w:i/>
        </w:rPr>
        <w:t>s</w:t>
      </w:r>
      <w:r w:rsidRPr="00A6332F">
        <w:rPr>
          <w:b/>
          <w:i/>
        </w:rPr>
        <w:t xml:space="preserve"> </w:t>
      </w:r>
      <w:r>
        <w:rPr>
          <w:b/>
          <w:i/>
        </w:rPr>
        <w:t xml:space="preserve">in The Phoenix Program </w:t>
      </w:r>
      <w:r w:rsidRPr="00A6332F">
        <w:rPr>
          <w:b/>
          <w:i/>
        </w:rPr>
        <w:t xml:space="preserve">and </w:t>
      </w:r>
      <w:r>
        <w:rPr>
          <w:b/>
          <w:i/>
        </w:rPr>
        <w:t>the district</w:t>
      </w:r>
      <w:r w:rsidRPr="00A6332F">
        <w:rPr>
          <w:b/>
          <w:i/>
        </w:rPr>
        <w:t xml:space="preserve"> need</w:t>
      </w:r>
      <w:r>
        <w:rPr>
          <w:b/>
          <w:i/>
        </w:rPr>
        <w:t>s</w:t>
      </w:r>
      <w:r w:rsidRPr="00A6332F">
        <w:rPr>
          <w:b/>
          <w:i/>
        </w:rPr>
        <w:t xml:space="preserve"> an addi</w:t>
      </w:r>
      <w:r>
        <w:rPr>
          <w:b/>
          <w:i/>
        </w:rPr>
        <w:t xml:space="preserve">tional slot mid-year, what does the district </w:t>
      </w:r>
      <w:r w:rsidRPr="00A6332F">
        <w:rPr>
          <w:b/>
          <w:i/>
        </w:rPr>
        <w:t>do?</w:t>
      </w:r>
      <w:r w:rsidRPr="00A6332F">
        <w:rPr>
          <w:bCs/>
          <w:iCs/>
        </w:rPr>
        <w:t xml:space="preserve"> </w:t>
      </w:r>
      <w:r>
        <w:rPr>
          <w:bCs/>
          <w:iCs/>
        </w:rPr>
        <w:t xml:space="preserve">  </w:t>
      </w:r>
      <w:r w:rsidRPr="00F75E45">
        <w:rPr>
          <w:bCs/>
          <w:iCs/>
        </w:rPr>
        <w:t xml:space="preserve">Districts that participate </w:t>
      </w:r>
      <w:r>
        <w:rPr>
          <w:bCs/>
          <w:iCs/>
        </w:rPr>
        <w:t xml:space="preserve">in The Phoenix Program </w:t>
      </w:r>
      <w:r w:rsidRPr="00F75E45">
        <w:rPr>
          <w:bCs/>
          <w:iCs/>
        </w:rPr>
        <w:t xml:space="preserve">may lease from </w:t>
      </w:r>
      <w:r>
        <w:rPr>
          <w:bCs/>
          <w:iCs/>
        </w:rPr>
        <w:t xml:space="preserve">other participating districts, at any point the </w:t>
      </w:r>
      <w:r>
        <w:rPr>
          <w:bCs/>
          <w:iCs/>
        </w:rPr>
        <w:lastRenderedPageBreak/>
        <w:t xml:space="preserve">year.  To initiate the process, contact the RSP principal, who will then contact districts with slot availability.  If a slot exchange is agreed upon between two participating districts, and the principal determines there is availability based on space, programming, and staffing; the request will be approved.  NKCES will refund the leaser of the slot for the remaining balance of the slot cost.  NKCES will bill the lessee for the remainder of the slot cost (prorated amount).  Once two districts agree to a slot exchange, it is permanent for the remainder of the year.  If a request is made mid-year for a slot by a participating district, but there are no unleased slots available, the principal will make a decision based on space, programming and staffing.  If approved by the principal, the participating district will be billed a pro-rated amount for the remainder of the school year.  If a slot is added mid-year for a participating district in The Phoenix Program, the principal will notify the Advisory Board and the Executive Director.  </w:t>
      </w:r>
    </w:p>
    <w:p w:rsidR="00823012" w:rsidRPr="00F75E45" w:rsidRDefault="00823012" w:rsidP="00823012">
      <w:pPr>
        <w:numPr>
          <w:ilvl w:val="0"/>
          <w:numId w:val="1"/>
        </w:numPr>
      </w:pPr>
      <w:r>
        <w:rPr>
          <w:b/>
          <w:i/>
        </w:rPr>
        <w:t xml:space="preserve">If a district does not </w:t>
      </w:r>
      <w:r w:rsidRPr="00A6332F">
        <w:rPr>
          <w:b/>
          <w:i/>
        </w:rPr>
        <w:t xml:space="preserve">participate </w:t>
      </w:r>
      <w:r>
        <w:rPr>
          <w:b/>
          <w:i/>
        </w:rPr>
        <w:t>in The Phoenix Program and the district</w:t>
      </w:r>
      <w:r w:rsidRPr="00A6332F">
        <w:rPr>
          <w:b/>
          <w:i/>
        </w:rPr>
        <w:t xml:space="preserve"> </w:t>
      </w:r>
      <w:r>
        <w:rPr>
          <w:b/>
          <w:i/>
        </w:rPr>
        <w:t>needs an emergency slot mid-year, what does the district</w:t>
      </w:r>
      <w:r w:rsidRPr="00A6332F">
        <w:rPr>
          <w:b/>
          <w:i/>
        </w:rPr>
        <w:t xml:space="preserve"> do?</w:t>
      </w:r>
      <w:r w:rsidRPr="00A6332F">
        <w:rPr>
          <w:bCs/>
          <w:iCs/>
        </w:rPr>
        <w:t xml:space="preserve"> </w:t>
      </w:r>
      <w:r>
        <w:rPr>
          <w:bCs/>
          <w:iCs/>
        </w:rPr>
        <w:t xml:space="preserve">  </w:t>
      </w:r>
      <w:r w:rsidRPr="00F75E45">
        <w:rPr>
          <w:bCs/>
          <w:iCs/>
        </w:rPr>
        <w:t xml:space="preserve">Districts that </w:t>
      </w:r>
      <w:r>
        <w:rPr>
          <w:bCs/>
          <w:iCs/>
        </w:rPr>
        <w:t xml:space="preserve">do not </w:t>
      </w:r>
      <w:r w:rsidRPr="00F75E45">
        <w:rPr>
          <w:bCs/>
          <w:iCs/>
        </w:rPr>
        <w:t>participate</w:t>
      </w:r>
      <w:r>
        <w:rPr>
          <w:bCs/>
          <w:iCs/>
        </w:rPr>
        <w:t xml:space="preserve"> in The Phoenix Program will need to initiate a request to the RSP principal.  Once a request has been made to the principal, he/she will review slot availability as well as space, programming and staffing.  He/she will then contact participating districts who have slot availability.  If a district agrees that they are willing to lease a slot to the non-participating district, the principal will contact the Advisory Board via email and request a recommendation (agree with the transfer or disagree with the transfer).   The RSP principal will share the Advisory Board recommendation with the Executive Director who will then take the information to the Executive Board for a final decision.  If there is an approval by the NKCES Executive Board for the emergency slot, the district that made the request </w:t>
      </w:r>
      <w:r w:rsidRPr="00F75E45">
        <w:rPr>
          <w:bCs/>
          <w:iCs/>
        </w:rPr>
        <w:t xml:space="preserve">may lease from </w:t>
      </w:r>
      <w:r>
        <w:rPr>
          <w:bCs/>
          <w:iCs/>
        </w:rPr>
        <w:t>a current participating district.  If a slot exchange is agreed upon, NKCES will refund the leaser of the slot for the remaining balance.  NKCES will bill the new lessee for the total amount of a 1 year slot cost.  Once two districts agree to a slot exchange, it is permanent for the remainder of the year.  If there are no slots to lease from a current participating district, the RSP principal will review current space, programming and staffing; and contact the Advisory Board with a recommendation for additional slot(s), at a full slot cost.  The Advisory Board will make a recommendation (agree with the addition of the non-participating district and slot(s) or disagree with the addition of the non-participating district and slot(s)).   The RSP principal will share the Advisory Board recommendation with the Executive Director who will then take the information to the Executive Board for a final decision.</w:t>
      </w:r>
    </w:p>
    <w:p w:rsidR="00823012" w:rsidRDefault="00823012" w:rsidP="00823012">
      <w:pPr>
        <w:numPr>
          <w:ilvl w:val="0"/>
          <w:numId w:val="1"/>
        </w:numPr>
      </w:pPr>
      <w:r>
        <w:rPr>
          <w:b/>
          <w:bCs/>
          <w:i/>
          <w:iCs/>
        </w:rPr>
        <w:t>Who does a district contact for enrollment?</w:t>
      </w:r>
      <w:r>
        <w:t xml:space="preserve">  RSP principal</w:t>
      </w:r>
    </w:p>
    <w:p w:rsidR="00823012" w:rsidRPr="00F75E45" w:rsidRDefault="00823012" w:rsidP="00823012">
      <w:pPr>
        <w:numPr>
          <w:ilvl w:val="0"/>
          <w:numId w:val="1"/>
        </w:numPr>
      </w:pPr>
      <w:r>
        <w:rPr>
          <w:b/>
          <w:bCs/>
          <w:i/>
          <w:iCs/>
        </w:rPr>
        <w:t>What happens if a student leaves?</w:t>
      </w:r>
      <w:r>
        <w:t xml:space="preserve">  Once you enter the program, you are committed to pay until the end of the school year.  There are no refunds.  </w:t>
      </w:r>
    </w:p>
    <w:p w:rsidR="003D4E86" w:rsidRDefault="003D4E86" w:rsidP="003D4E86">
      <w:pPr>
        <w:rPr>
          <w:b/>
          <w:i/>
        </w:rPr>
      </w:pPr>
      <w:r>
        <w:rPr>
          <w:b/>
          <w:i/>
        </w:rPr>
        <w:lastRenderedPageBreak/>
        <w:t>Phoenix Program Half-Slot Option</w:t>
      </w:r>
    </w:p>
    <w:p w:rsidR="003D4E86" w:rsidRPr="00F75E45" w:rsidRDefault="003D4E86" w:rsidP="003D4E86">
      <w:pPr>
        <w:numPr>
          <w:ilvl w:val="0"/>
          <w:numId w:val="1"/>
        </w:numPr>
      </w:pPr>
      <w:r>
        <w:rPr>
          <w:b/>
          <w:bCs/>
          <w:i/>
          <w:iCs/>
        </w:rPr>
        <w:t xml:space="preserve">Who can participate?  </w:t>
      </w:r>
      <w:r w:rsidRPr="00F75E45">
        <w:t>Any of the 17 participating districts of NKCES.</w:t>
      </w:r>
    </w:p>
    <w:p w:rsidR="003D4E86" w:rsidRPr="00F75E45" w:rsidRDefault="003D4E86" w:rsidP="003D4E86">
      <w:pPr>
        <w:numPr>
          <w:ilvl w:val="0"/>
          <w:numId w:val="1"/>
        </w:numPr>
      </w:pPr>
      <w:r>
        <w:rPr>
          <w:b/>
          <w:bCs/>
          <w:i/>
          <w:iCs/>
        </w:rPr>
        <w:t xml:space="preserve">What does the program cost?  </w:t>
      </w:r>
      <w:r w:rsidRPr="00F75E45">
        <w:rPr>
          <w:bCs/>
          <w:iCs/>
        </w:rPr>
        <w:t>$</w:t>
      </w:r>
      <w:r>
        <w:rPr>
          <w:bCs/>
          <w:iCs/>
        </w:rPr>
        <w:t>12,031</w:t>
      </w:r>
      <w:r w:rsidRPr="00F75E45">
        <w:rPr>
          <w:bCs/>
          <w:iCs/>
        </w:rPr>
        <w:t xml:space="preserve"> </w:t>
      </w:r>
      <w:r>
        <w:rPr>
          <w:bCs/>
          <w:iCs/>
        </w:rPr>
        <w:t>for the 2018-2019 school</w:t>
      </w:r>
      <w:r w:rsidRPr="00F75E45">
        <w:rPr>
          <w:bCs/>
          <w:iCs/>
        </w:rPr>
        <w:t xml:space="preserve"> year</w:t>
      </w:r>
    </w:p>
    <w:p w:rsidR="003D4E86" w:rsidRPr="00667730" w:rsidRDefault="003D4E86" w:rsidP="003D4E86">
      <w:pPr>
        <w:numPr>
          <w:ilvl w:val="0"/>
          <w:numId w:val="1"/>
        </w:numPr>
        <w:rPr>
          <w:bCs/>
          <w:iCs/>
        </w:rPr>
      </w:pPr>
      <w:r>
        <w:rPr>
          <w:b/>
          <w:bCs/>
          <w:i/>
          <w:iCs/>
        </w:rPr>
        <w:t xml:space="preserve">When do districts commit to a slot or slots?  </w:t>
      </w:r>
      <w:r>
        <w:rPr>
          <w:bCs/>
          <w:iCs/>
        </w:rPr>
        <w:t>C</w:t>
      </w:r>
      <w:r w:rsidRPr="00F75E45">
        <w:rPr>
          <w:bCs/>
          <w:iCs/>
        </w:rPr>
        <w:t>ommitment</w:t>
      </w:r>
      <w:r>
        <w:rPr>
          <w:bCs/>
          <w:iCs/>
        </w:rPr>
        <w:t>s</w:t>
      </w:r>
      <w:r w:rsidRPr="00F75E45">
        <w:rPr>
          <w:bCs/>
          <w:iCs/>
        </w:rPr>
        <w:t xml:space="preserve"> must be made in advance for</w:t>
      </w:r>
      <w:r>
        <w:rPr>
          <w:bCs/>
          <w:iCs/>
        </w:rPr>
        <w:t xml:space="preserve"> a half-slot in The Phoenix P</w:t>
      </w:r>
      <w:r w:rsidRPr="00F75E45">
        <w:rPr>
          <w:bCs/>
          <w:iCs/>
        </w:rPr>
        <w:t xml:space="preserve">rogram.  </w:t>
      </w:r>
      <w:r>
        <w:rPr>
          <w:bCs/>
          <w:iCs/>
        </w:rPr>
        <w:t>For the 18-19 school year, the deadline is June 1</w:t>
      </w:r>
      <w:r w:rsidRPr="00667730">
        <w:rPr>
          <w:bCs/>
          <w:iCs/>
          <w:vertAlign w:val="superscript"/>
        </w:rPr>
        <w:t>st</w:t>
      </w:r>
      <w:r>
        <w:rPr>
          <w:bCs/>
          <w:iCs/>
        </w:rPr>
        <w:t xml:space="preserve">, 2018.  </w:t>
      </w:r>
    </w:p>
    <w:p w:rsidR="003D4E86" w:rsidRDefault="003D4E86" w:rsidP="003D4E86">
      <w:pPr>
        <w:pStyle w:val="ListParagraph"/>
        <w:numPr>
          <w:ilvl w:val="0"/>
          <w:numId w:val="3"/>
        </w:numPr>
      </w:pPr>
      <w:r w:rsidRPr="006C31E1">
        <w:rPr>
          <w:b/>
          <w:i/>
        </w:rPr>
        <w:t xml:space="preserve">If a district participates in The Phoenix Program Half-Slot Option, and the district needs </w:t>
      </w:r>
      <w:r>
        <w:rPr>
          <w:b/>
          <w:i/>
        </w:rPr>
        <w:t xml:space="preserve">to utilize </w:t>
      </w:r>
      <w:r w:rsidRPr="006C31E1">
        <w:rPr>
          <w:b/>
          <w:i/>
        </w:rPr>
        <w:t>slot mid-year, what does the district do?</w:t>
      </w:r>
      <w:r>
        <w:t xml:space="preserve">  Districts who participate in the Phoenix Program Half-Slot Option, will be billed $12,031, split into two payments, August and mid-year.  This, theoretically, allows each participating district to half a day in the Phoenix Program for the entire year.  Districts that participate in the Phoenix program Half-Slot Option, are eligible to utilize up to one slot from the shared plan, if available.  These slots are first come, first served, to districts that participate in the half-slot option only.  To initiate the process</w:t>
      </w:r>
      <w:r w:rsidRPr="006C31E1">
        <w:rPr>
          <w:bCs/>
          <w:iCs/>
        </w:rPr>
        <w:t xml:space="preserve"> contact the RSP principal, who will then review</w:t>
      </w:r>
      <w:r>
        <w:rPr>
          <w:bCs/>
          <w:iCs/>
        </w:rPr>
        <w:t xml:space="preserve"> slot </w:t>
      </w:r>
      <w:r w:rsidRPr="006C31E1">
        <w:rPr>
          <w:bCs/>
          <w:iCs/>
        </w:rPr>
        <w:t>availability</w:t>
      </w:r>
      <w:r>
        <w:rPr>
          <w:bCs/>
          <w:iCs/>
        </w:rPr>
        <w:t xml:space="preserve">.  </w:t>
      </w:r>
      <w:r w:rsidRPr="006C31E1">
        <w:rPr>
          <w:bCs/>
          <w:iCs/>
        </w:rPr>
        <w:t xml:space="preserve"> NKCES will</w:t>
      </w:r>
      <w:r>
        <w:rPr>
          <w:bCs/>
          <w:iCs/>
        </w:rPr>
        <w:t xml:space="preserve"> monitor the slot usage by district and number of days students are enrolled.</w:t>
      </w:r>
      <w:r w:rsidRPr="006C31E1">
        <w:rPr>
          <w:bCs/>
          <w:iCs/>
        </w:rPr>
        <w:t xml:space="preserve"> </w:t>
      </w:r>
      <w:r>
        <w:rPr>
          <w:bCs/>
          <w:iCs/>
        </w:rPr>
        <w:t xml:space="preserve"> Districts will be billed for slot usage in January and at the end of the year.  Because this option is flexible and shared, at the end of the school year billing and reimbursements, if applicable, will be reconciled.  If applicable, when the student vacates that slot, the slot returns to the shared option for another district to utilize following the procedures set forth above.  If a district is utilizing a slot, and the student is in a short term (acute) placement, NKCES-RSP will allow the district to ‘hold’ the slot for up to 15 days; after the 15 days, the slot will be released back to the shared option group.  </w:t>
      </w:r>
      <w:r w:rsidRPr="006C31E1">
        <w:rPr>
          <w:bCs/>
          <w:iCs/>
        </w:rPr>
        <w:t>Once a district obtains a slot, the principal will notify the Advisory Board with an update regarding the utilized slot.  If a request is made mid-year for a slot, and there are no more slots left from the half-slot option, then the district may proceed with a traditional lease option as stated in the procedures outlined above for a participating district</w:t>
      </w:r>
      <w:r>
        <w:rPr>
          <w:bCs/>
          <w:iCs/>
        </w:rPr>
        <w:t xml:space="preserve"> in the Phoenix Program</w:t>
      </w:r>
      <w:r w:rsidRPr="006C31E1">
        <w:rPr>
          <w:bCs/>
          <w:iCs/>
        </w:rPr>
        <w:t xml:space="preserve">.  </w:t>
      </w:r>
    </w:p>
    <w:p w:rsidR="008C54C4" w:rsidRDefault="008C54C4" w:rsidP="008C54C4">
      <w:pPr>
        <w:rPr>
          <w:b/>
        </w:rPr>
      </w:pPr>
    </w:p>
    <w:p w:rsidR="008C54C4" w:rsidRDefault="008C54C4"/>
    <w:sectPr w:rsidR="008C54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EAC" w:rsidRDefault="00E51EAC" w:rsidP="00823012">
      <w:pPr>
        <w:spacing w:after="0" w:line="240" w:lineRule="auto"/>
      </w:pPr>
      <w:r>
        <w:separator/>
      </w:r>
    </w:p>
  </w:endnote>
  <w:endnote w:type="continuationSeparator" w:id="0">
    <w:p w:rsidR="00E51EAC" w:rsidRDefault="00E51EAC" w:rsidP="0082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EAC" w:rsidRDefault="00E51EAC" w:rsidP="00823012">
      <w:pPr>
        <w:spacing w:after="0" w:line="240" w:lineRule="auto"/>
      </w:pPr>
      <w:r>
        <w:separator/>
      </w:r>
    </w:p>
  </w:footnote>
  <w:footnote w:type="continuationSeparator" w:id="0">
    <w:p w:rsidR="00E51EAC" w:rsidRDefault="00E51EAC" w:rsidP="00823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12" w:rsidRPr="00853610" w:rsidRDefault="00823012" w:rsidP="00823012">
    <w:pPr>
      <w:jc w:val="center"/>
      <w:rPr>
        <w:b/>
        <w:bCs/>
        <w:i/>
        <w:iCs/>
        <w:sz w:val="28"/>
        <w:szCs w:val="28"/>
        <w:u w:val="single"/>
      </w:rPr>
    </w:pPr>
    <w:r w:rsidRPr="00853610">
      <w:rPr>
        <w:b/>
        <w:bCs/>
        <w:i/>
        <w:iCs/>
        <w:sz w:val="28"/>
        <w:szCs w:val="28"/>
        <w:u w:val="single"/>
      </w:rPr>
      <w:t>Regional School Programs Participation Procedures</w:t>
    </w:r>
  </w:p>
  <w:p w:rsidR="00823012" w:rsidRPr="00823012" w:rsidRDefault="00823012" w:rsidP="00823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258DF"/>
    <w:multiLevelType w:val="hybridMultilevel"/>
    <w:tmpl w:val="79703CE2"/>
    <w:lvl w:ilvl="0" w:tplc="1A06A35E">
      <w:start w:val="1"/>
      <w:numFmt w:val="bullet"/>
      <w:lvlText w:val="•"/>
      <w:lvlJc w:val="left"/>
      <w:pPr>
        <w:tabs>
          <w:tab w:val="num" w:pos="720"/>
        </w:tabs>
        <w:ind w:left="720" w:hanging="360"/>
      </w:pPr>
      <w:rPr>
        <w:rFonts w:ascii="Times New Roman" w:hAnsi="Times New Roman" w:hint="default"/>
      </w:rPr>
    </w:lvl>
    <w:lvl w:ilvl="1" w:tplc="F9EED0D0" w:tentative="1">
      <w:start w:val="1"/>
      <w:numFmt w:val="bullet"/>
      <w:lvlText w:val="•"/>
      <w:lvlJc w:val="left"/>
      <w:pPr>
        <w:tabs>
          <w:tab w:val="num" w:pos="1440"/>
        </w:tabs>
        <w:ind w:left="1440" w:hanging="360"/>
      </w:pPr>
      <w:rPr>
        <w:rFonts w:ascii="Times New Roman" w:hAnsi="Times New Roman" w:hint="default"/>
      </w:rPr>
    </w:lvl>
    <w:lvl w:ilvl="2" w:tplc="6462681E" w:tentative="1">
      <w:start w:val="1"/>
      <w:numFmt w:val="bullet"/>
      <w:lvlText w:val="•"/>
      <w:lvlJc w:val="left"/>
      <w:pPr>
        <w:tabs>
          <w:tab w:val="num" w:pos="2160"/>
        </w:tabs>
        <w:ind w:left="2160" w:hanging="360"/>
      </w:pPr>
      <w:rPr>
        <w:rFonts w:ascii="Times New Roman" w:hAnsi="Times New Roman" w:hint="default"/>
      </w:rPr>
    </w:lvl>
    <w:lvl w:ilvl="3" w:tplc="CDD03CFE" w:tentative="1">
      <w:start w:val="1"/>
      <w:numFmt w:val="bullet"/>
      <w:lvlText w:val="•"/>
      <w:lvlJc w:val="left"/>
      <w:pPr>
        <w:tabs>
          <w:tab w:val="num" w:pos="2880"/>
        </w:tabs>
        <w:ind w:left="2880" w:hanging="360"/>
      </w:pPr>
      <w:rPr>
        <w:rFonts w:ascii="Times New Roman" w:hAnsi="Times New Roman" w:hint="default"/>
      </w:rPr>
    </w:lvl>
    <w:lvl w:ilvl="4" w:tplc="354E66BA" w:tentative="1">
      <w:start w:val="1"/>
      <w:numFmt w:val="bullet"/>
      <w:lvlText w:val="•"/>
      <w:lvlJc w:val="left"/>
      <w:pPr>
        <w:tabs>
          <w:tab w:val="num" w:pos="3600"/>
        </w:tabs>
        <w:ind w:left="3600" w:hanging="360"/>
      </w:pPr>
      <w:rPr>
        <w:rFonts w:ascii="Times New Roman" w:hAnsi="Times New Roman" w:hint="default"/>
      </w:rPr>
    </w:lvl>
    <w:lvl w:ilvl="5" w:tplc="5E487D0C" w:tentative="1">
      <w:start w:val="1"/>
      <w:numFmt w:val="bullet"/>
      <w:lvlText w:val="•"/>
      <w:lvlJc w:val="left"/>
      <w:pPr>
        <w:tabs>
          <w:tab w:val="num" w:pos="4320"/>
        </w:tabs>
        <w:ind w:left="4320" w:hanging="360"/>
      </w:pPr>
      <w:rPr>
        <w:rFonts w:ascii="Times New Roman" w:hAnsi="Times New Roman" w:hint="default"/>
      </w:rPr>
    </w:lvl>
    <w:lvl w:ilvl="6" w:tplc="9152A41E" w:tentative="1">
      <w:start w:val="1"/>
      <w:numFmt w:val="bullet"/>
      <w:lvlText w:val="•"/>
      <w:lvlJc w:val="left"/>
      <w:pPr>
        <w:tabs>
          <w:tab w:val="num" w:pos="5040"/>
        </w:tabs>
        <w:ind w:left="5040" w:hanging="360"/>
      </w:pPr>
      <w:rPr>
        <w:rFonts w:ascii="Times New Roman" w:hAnsi="Times New Roman" w:hint="default"/>
      </w:rPr>
    </w:lvl>
    <w:lvl w:ilvl="7" w:tplc="831C26DE" w:tentative="1">
      <w:start w:val="1"/>
      <w:numFmt w:val="bullet"/>
      <w:lvlText w:val="•"/>
      <w:lvlJc w:val="left"/>
      <w:pPr>
        <w:tabs>
          <w:tab w:val="num" w:pos="5760"/>
        </w:tabs>
        <w:ind w:left="5760" w:hanging="360"/>
      </w:pPr>
      <w:rPr>
        <w:rFonts w:ascii="Times New Roman" w:hAnsi="Times New Roman" w:hint="default"/>
      </w:rPr>
    </w:lvl>
    <w:lvl w:ilvl="8" w:tplc="7090B3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D0B6E1B"/>
    <w:multiLevelType w:val="hybridMultilevel"/>
    <w:tmpl w:val="84BC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D411D"/>
    <w:multiLevelType w:val="hybridMultilevel"/>
    <w:tmpl w:val="6F92B358"/>
    <w:lvl w:ilvl="0" w:tplc="D4DED158">
      <w:start w:val="1"/>
      <w:numFmt w:val="bullet"/>
      <w:lvlText w:val="•"/>
      <w:lvlJc w:val="left"/>
      <w:pPr>
        <w:tabs>
          <w:tab w:val="num" w:pos="720"/>
        </w:tabs>
        <w:ind w:left="720" w:hanging="360"/>
      </w:pPr>
      <w:rPr>
        <w:rFonts w:ascii="Times New Roman" w:hAnsi="Times New Roman" w:hint="default"/>
      </w:rPr>
    </w:lvl>
    <w:lvl w:ilvl="1" w:tplc="D4069C22" w:tentative="1">
      <w:start w:val="1"/>
      <w:numFmt w:val="bullet"/>
      <w:lvlText w:val="•"/>
      <w:lvlJc w:val="left"/>
      <w:pPr>
        <w:tabs>
          <w:tab w:val="num" w:pos="1440"/>
        </w:tabs>
        <w:ind w:left="1440" w:hanging="360"/>
      </w:pPr>
      <w:rPr>
        <w:rFonts w:ascii="Times New Roman" w:hAnsi="Times New Roman" w:hint="default"/>
      </w:rPr>
    </w:lvl>
    <w:lvl w:ilvl="2" w:tplc="37AC3D28" w:tentative="1">
      <w:start w:val="1"/>
      <w:numFmt w:val="bullet"/>
      <w:lvlText w:val="•"/>
      <w:lvlJc w:val="left"/>
      <w:pPr>
        <w:tabs>
          <w:tab w:val="num" w:pos="2160"/>
        </w:tabs>
        <w:ind w:left="2160" w:hanging="360"/>
      </w:pPr>
      <w:rPr>
        <w:rFonts w:ascii="Times New Roman" w:hAnsi="Times New Roman" w:hint="default"/>
      </w:rPr>
    </w:lvl>
    <w:lvl w:ilvl="3" w:tplc="B5BC84A4" w:tentative="1">
      <w:start w:val="1"/>
      <w:numFmt w:val="bullet"/>
      <w:lvlText w:val="•"/>
      <w:lvlJc w:val="left"/>
      <w:pPr>
        <w:tabs>
          <w:tab w:val="num" w:pos="2880"/>
        </w:tabs>
        <w:ind w:left="2880" w:hanging="360"/>
      </w:pPr>
      <w:rPr>
        <w:rFonts w:ascii="Times New Roman" w:hAnsi="Times New Roman" w:hint="default"/>
      </w:rPr>
    </w:lvl>
    <w:lvl w:ilvl="4" w:tplc="14125930" w:tentative="1">
      <w:start w:val="1"/>
      <w:numFmt w:val="bullet"/>
      <w:lvlText w:val="•"/>
      <w:lvlJc w:val="left"/>
      <w:pPr>
        <w:tabs>
          <w:tab w:val="num" w:pos="3600"/>
        </w:tabs>
        <w:ind w:left="3600" w:hanging="360"/>
      </w:pPr>
      <w:rPr>
        <w:rFonts w:ascii="Times New Roman" w:hAnsi="Times New Roman" w:hint="default"/>
      </w:rPr>
    </w:lvl>
    <w:lvl w:ilvl="5" w:tplc="0D70CE3C" w:tentative="1">
      <w:start w:val="1"/>
      <w:numFmt w:val="bullet"/>
      <w:lvlText w:val="•"/>
      <w:lvlJc w:val="left"/>
      <w:pPr>
        <w:tabs>
          <w:tab w:val="num" w:pos="4320"/>
        </w:tabs>
        <w:ind w:left="4320" w:hanging="360"/>
      </w:pPr>
      <w:rPr>
        <w:rFonts w:ascii="Times New Roman" w:hAnsi="Times New Roman" w:hint="default"/>
      </w:rPr>
    </w:lvl>
    <w:lvl w:ilvl="6" w:tplc="8A80C4C2" w:tentative="1">
      <w:start w:val="1"/>
      <w:numFmt w:val="bullet"/>
      <w:lvlText w:val="•"/>
      <w:lvlJc w:val="left"/>
      <w:pPr>
        <w:tabs>
          <w:tab w:val="num" w:pos="5040"/>
        </w:tabs>
        <w:ind w:left="5040" w:hanging="360"/>
      </w:pPr>
      <w:rPr>
        <w:rFonts w:ascii="Times New Roman" w:hAnsi="Times New Roman" w:hint="default"/>
      </w:rPr>
    </w:lvl>
    <w:lvl w:ilvl="7" w:tplc="F7C025F4" w:tentative="1">
      <w:start w:val="1"/>
      <w:numFmt w:val="bullet"/>
      <w:lvlText w:val="•"/>
      <w:lvlJc w:val="left"/>
      <w:pPr>
        <w:tabs>
          <w:tab w:val="num" w:pos="5760"/>
        </w:tabs>
        <w:ind w:left="5760" w:hanging="360"/>
      </w:pPr>
      <w:rPr>
        <w:rFonts w:ascii="Times New Roman" w:hAnsi="Times New Roman" w:hint="default"/>
      </w:rPr>
    </w:lvl>
    <w:lvl w:ilvl="8" w:tplc="76C0353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45"/>
    <w:rsid w:val="00061A31"/>
    <w:rsid w:val="00165DCE"/>
    <w:rsid w:val="002104DA"/>
    <w:rsid w:val="0021615B"/>
    <w:rsid w:val="003A4BC4"/>
    <w:rsid w:val="003D4E86"/>
    <w:rsid w:val="003E3C33"/>
    <w:rsid w:val="0063313C"/>
    <w:rsid w:val="006C794A"/>
    <w:rsid w:val="00726396"/>
    <w:rsid w:val="007818C4"/>
    <w:rsid w:val="00822C4C"/>
    <w:rsid w:val="00823012"/>
    <w:rsid w:val="00853610"/>
    <w:rsid w:val="0087656D"/>
    <w:rsid w:val="008B2805"/>
    <w:rsid w:val="008C54C4"/>
    <w:rsid w:val="00916450"/>
    <w:rsid w:val="00952D8D"/>
    <w:rsid w:val="00956B09"/>
    <w:rsid w:val="00960FC5"/>
    <w:rsid w:val="00A6332F"/>
    <w:rsid w:val="00A65909"/>
    <w:rsid w:val="00AF00A3"/>
    <w:rsid w:val="00B43E3D"/>
    <w:rsid w:val="00B57305"/>
    <w:rsid w:val="00C40E56"/>
    <w:rsid w:val="00C50628"/>
    <w:rsid w:val="00E10BB8"/>
    <w:rsid w:val="00E34B3D"/>
    <w:rsid w:val="00E51EAC"/>
    <w:rsid w:val="00EB2D34"/>
    <w:rsid w:val="00EE31E8"/>
    <w:rsid w:val="00EE705B"/>
    <w:rsid w:val="00EF54E8"/>
    <w:rsid w:val="00F011F7"/>
    <w:rsid w:val="00F0732C"/>
    <w:rsid w:val="00F75E45"/>
    <w:rsid w:val="00FA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2932A-7D73-4EFC-9EFD-BD8F7BF2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E45"/>
    <w:pPr>
      <w:ind w:left="720"/>
      <w:contextualSpacing/>
    </w:pPr>
  </w:style>
  <w:style w:type="paragraph" w:styleId="BalloonText">
    <w:name w:val="Balloon Text"/>
    <w:basedOn w:val="Normal"/>
    <w:link w:val="BalloonTextChar"/>
    <w:uiPriority w:val="99"/>
    <w:semiHidden/>
    <w:unhideWhenUsed/>
    <w:rsid w:val="0016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CE"/>
    <w:rPr>
      <w:rFonts w:ascii="Tahoma" w:hAnsi="Tahoma" w:cs="Tahoma"/>
      <w:sz w:val="16"/>
      <w:szCs w:val="16"/>
    </w:rPr>
  </w:style>
  <w:style w:type="paragraph" w:styleId="Header">
    <w:name w:val="header"/>
    <w:basedOn w:val="Normal"/>
    <w:link w:val="HeaderChar"/>
    <w:uiPriority w:val="99"/>
    <w:unhideWhenUsed/>
    <w:rsid w:val="0082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012"/>
  </w:style>
  <w:style w:type="paragraph" w:styleId="Footer">
    <w:name w:val="footer"/>
    <w:basedOn w:val="Normal"/>
    <w:link w:val="FooterChar"/>
    <w:uiPriority w:val="99"/>
    <w:unhideWhenUsed/>
    <w:rsid w:val="0082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86780">
      <w:bodyDiv w:val="1"/>
      <w:marLeft w:val="0"/>
      <w:marRight w:val="0"/>
      <w:marTop w:val="0"/>
      <w:marBottom w:val="0"/>
      <w:divBdr>
        <w:top w:val="none" w:sz="0" w:space="0" w:color="auto"/>
        <w:left w:val="none" w:sz="0" w:space="0" w:color="auto"/>
        <w:bottom w:val="none" w:sz="0" w:space="0" w:color="auto"/>
        <w:right w:val="none" w:sz="0" w:space="0" w:color="auto"/>
      </w:divBdr>
      <w:divsChild>
        <w:div w:id="368184093">
          <w:marLeft w:val="547"/>
          <w:marRight w:val="0"/>
          <w:marTop w:val="0"/>
          <w:marBottom w:val="0"/>
          <w:divBdr>
            <w:top w:val="none" w:sz="0" w:space="0" w:color="auto"/>
            <w:left w:val="none" w:sz="0" w:space="0" w:color="auto"/>
            <w:bottom w:val="none" w:sz="0" w:space="0" w:color="auto"/>
            <w:right w:val="none" w:sz="0" w:space="0" w:color="auto"/>
          </w:divBdr>
        </w:div>
      </w:divsChild>
    </w:div>
    <w:div w:id="1762094290">
      <w:bodyDiv w:val="1"/>
      <w:marLeft w:val="0"/>
      <w:marRight w:val="0"/>
      <w:marTop w:val="0"/>
      <w:marBottom w:val="0"/>
      <w:divBdr>
        <w:top w:val="none" w:sz="0" w:space="0" w:color="auto"/>
        <w:left w:val="none" w:sz="0" w:space="0" w:color="auto"/>
        <w:bottom w:val="none" w:sz="0" w:space="0" w:color="auto"/>
        <w:right w:val="none" w:sz="0" w:space="0" w:color="auto"/>
      </w:divBdr>
      <w:divsChild>
        <w:div w:id="1944150695">
          <w:marLeft w:val="547"/>
          <w:marRight w:val="0"/>
          <w:marTop w:val="0"/>
          <w:marBottom w:val="0"/>
          <w:divBdr>
            <w:top w:val="none" w:sz="0" w:space="0" w:color="auto"/>
            <w:left w:val="none" w:sz="0" w:space="0" w:color="auto"/>
            <w:bottom w:val="none" w:sz="0" w:space="0" w:color="auto"/>
            <w:right w:val="none" w:sz="0" w:space="0" w:color="auto"/>
          </w:divBdr>
        </w:div>
        <w:div w:id="1244216790">
          <w:marLeft w:val="547"/>
          <w:marRight w:val="0"/>
          <w:marTop w:val="0"/>
          <w:marBottom w:val="0"/>
          <w:divBdr>
            <w:top w:val="none" w:sz="0" w:space="0" w:color="auto"/>
            <w:left w:val="none" w:sz="0" w:space="0" w:color="auto"/>
            <w:bottom w:val="none" w:sz="0" w:space="0" w:color="auto"/>
            <w:right w:val="none" w:sz="0" w:space="0" w:color="auto"/>
          </w:divBdr>
        </w:div>
        <w:div w:id="1598320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TMK IPSCO</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Jessica Faust</cp:lastModifiedBy>
  <cp:revision>2</cp:revision>
  <cp:lastPrinted>2018-05-22T12:19:00Z</cp:lastPrinted>
  <dcterms:created xsi:type="dcterms:W3CDTF">2018-05-31T19:48:00Z</dcterms:created>
  <dcterms:modified xsi:type="dcterms:W3CDTF">2018-05-31T19:48:00Z</dcterms:modified>
</cp:coreProperties>
</file>