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76D" w:rsidRPr="006543C0" w:rsidRDefault="00E8341B">
      <w:pPr>
        <w:rPr>
          <w:b/>
        </w:rPr>
      </w:pPr>
      <w:bookmarkStart w:id="0" w:name="_GoBack"/>
      <w:bookmarkEnd w:id="0"/>
      <w:r w:rsidRPr="006543C0">
        <w:rPr>
          <w:b/>
        </w:rPr>
        <w:t>Todd County Board of Education</w:t>
      </w:r>
    </w:p>
    <w:p w:rsidR="00E8341B" w:rsidRPr="006543C0" w:rsidRDefault="00E8341B">
      <w:pPr>
        <w:rPr>
          <w:b/>
        </w:rPr>
      </w:pPr>
      <w:r w:rsidRPr="006543C0">
        <w:rPr>
          <w:b/>
        </w:rPr>
        <w:t>Board Policy on Minimum Fund Balance</w:t>
      </w:r>
    </w:p>
    <w:p w:rsidR="00E8341B" w:rsidRDefault="00E8341B"/>
    <w:p w:rsidR="00E8341B" w:rsidRDefault="00E8341B">
      <w:r>
        <w:t>The Todd County Board of Education believe</w:t>
      </w:r>
      <w:r w:rsidR="003F345C">
        <w:t>s</w:t>
      </w:r>
      <w:r>
        <w:t xml:space="preserve"> that sound fiscal management is key to maintaining a district capable of delivering the proper instructional resources to the students of Todd County. It is the intent of this Board to maintain a strong operating district and hereby establishes a policy of a minimum General Fund balance to insure continued resource availability.</w:t>
      </w:r>
    </w:p>
    <w:p w:rsidR="00E8341B" w:rsidRDefault="00E8341B">
      <w:r>
        <w:t>Statutorily, the Kentucky Department of Education may assume financial control over any school district whose fund balance drops below 2% of the total expenditures of governmental funds. To maintain balances above this level, they recommend reserving at least 5%. This, however, is less than one month’s of operating funds. The Board believes that up to three months of General Fund operating expenses should be maintained as a minimum General Fund balance to insure uninterrupted operations of the district.</w:t>
      </w:r>
    </w:p>
    <w:p w:rsidR="00E8341B" w:rsidRDefault="00E8341B">
      <w:r>
        <w:t xml:space="preserve">It is hereby established as a Todd County Board of Education policy that approximately three months of General Fund operating funds be maintained as a minimum fund balance and that funds will be committed annually to maintaining this policy and fund balance.  </w:t>
      </w:r>
    </w:p>
    <w:sectPr w:rsidR="00E83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41B"/>
    <w:rsid w:val="003F345C"/>
    <w:rsid w:val="00437FD6"/>
    <w:rsid w:val="006543C0"/>
    <w:rsid w:val="00D54460"/>
    <w:rsid w:val="00E8341B"/>
    <w:rsid w:val="00F3476D"/>
    <w:rsid w:val="00F55D28"/>
    <w:rsid w:val="00F9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8E6A0-B141-44C8-9CF1-54618BC1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Fears, Keylie</dc:creator>
  <cp:keywords/>
  <dc:description/>
  <cp:lastModifiedBy>Jordan-Hall, Amanda</cp:lastModifiedBy>
  <cp:revision>2</cp:revision>
  <dcterms:created xsi:type="dcterms:W3CDTF">2018-03-30T13:24:00Z</dcterms:created>
  <dcterms:modified xsi:type="dcterms:W3CDTF">2018-03-30T13:24:00Z</dcterms:modified>
</cp:coreProperties>
</file>