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32458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Substitute Teacher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4584">
        <w:rPr>
          <w:rFonts w:ascii="Arial" w:hAnsi="Arial" w:cs="Arial"/>
          <w:color w:val="000000"/>
          <w:sz w:val="20"/>
          <w:szCs w:val="20"/>
        </w:rPr>
        <w:t>Director of Technology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324584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enable each child to pursue his/her education as smoothly and completely as possible in the absence of the regular teacher.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F25D22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to the building principal or secretary upon arrival at the school building.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Reviews with the principal, department head, or team leader all plans and schedules to be followed during the teaching day.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as fully as possible the established routines and procedures of the school and classroom to which he/she is assigned.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Teaches the lesson outlined and described in the Substitutes Teachers’ Guide as prepared by the absent teacher.</w:t>
      </w:r>
    </w:p>
    <w:p w:rsidR="00324584" w:rsidRDefault="00324584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Consults as appropriate, with the building principal, department head, or team leader before initiating </w:t>
      </w:r>
      <w:r w:rsidR="004B5AA8">
        <w:rPr>
          <w:rFonts w:ascii="Arial" w:hAnsi="Arial" w:cs="Arial"/>
          <w:color w:val="000000"/>
          <w:sz w:val="20"/>
          <w:szCs w:val="20"/>
        </w:rPr>
        <w:t>any teaching or other procedures not specified in the Substitute Teachers’ Guide.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Assumes responsibility for overseeing pupil behavior in class and during lunch and recess periods.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in writing on the day’s activities at the conclusion of each teaching day.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all policies, rules, and procedures to which regular teachers are subject and which good teaching practice dictates.</w:t>
      </w:r>
    </w:p>
    <w:p w:rsidR="004B5AA8" w:rsidRDefault="004B5AA8" w:rsidP="00324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confidentiality.</w:t>
      </w:r>
    </w:p>
    <w:p w:rsidR="004B5AA8" w:rsidRDefault="004B5AA8" w:rsidP="004B5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741400" w:rsidRPr="00741400" w:rsidRDefault="00741400" w:rsidP="00741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64</w:t>
      </w:r>
      <w:bookmarkStart w:id="0" w:name="_GoBack"/>
      <w:bookmarkEnd w:id="0"/>
      <w:r w:rsidRPr="00741400">
        <w:rPr>
          <w:rFonts w:ascii="Arial" w:hAnsi="Arial" w:cs="Arial"/>
          <w:color w:val="000000"/>
          <w:sz w:val="20"/>
          <w:szCs w:val="20"/>
        </w:rPr>
        <w:t xml:space="preserve"> college hours with 2.45 GPA. Applicants who possess a Bachelor's degree in any subject area from a regionally or nationally accredited institution of post-secondary education need not meet the GPA </w:t>
      </w:r>
      <w:r w:rsidRPr="00741400">
        <w:rPr>
          <w:rFonts w:ascii="Arial" w:hAnsi="Arial" w:cs="Arial"/>
          <w:color w:val="000000"/>
          <w:sz w:val="20"/>
          <w:szCs w:val="20"/>
        </w:rPr>
        <w:t>requirement</w:t>
      </w:r>
      <w:r w:rsidRPr="00741400">
        <w:rPr>
          <w:rFonts w:ascii="Arial" w:hAnsi="Arial" w:cs="Arial"/>
          <w:color w:val="000000"/>
          <w:sz w:val="20"/>
          <w:szCs w:val="20"/>
        </w:rPr>
        <w:t>. </w:t>
      </w:r>
    </w:p>
    <w:p w:rsidR="00AC4F3E" w:rsidRPr="00741400" w:rsidRDefault="00741400" w:rsidP="00741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41400">
        <w:rPr>
          <w:rFonts w:ascii="Arial" w:hAnsi="Arial" w:cs="Arial"/>
          <w:color w:val="000000"/>
          <w:sz w:val="20"/>
          <w:szCs w:val="20"/>
        </w:rPr>
        <w:t>Official transcripts required prior to interview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F3E" w:rsidRDefault="00AC4F3E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867167">
        <w:rPr>
          <w:rFonts w:ascii="Arial" w:hAnsi="Arial" w:cs="Arial"/>
          <w:color w:val="000000"/>
          <w:sz w:val="20"/>
          <w:szCs w:val="20"/>
          <w:u w:val="single"/>
        </w:rPr>
        <w:t>February 20, 2018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1D"/>
    <w:multiLevelType w:val="hybridMultilevel"/>
    <w:tmpl w:val="436A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1C21"/>
    <w:multiLevelType w:val="hybridMultilevel"/>
    <w:tmpl w:val="1910D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27F7"/>
    <w:multiLevelType w:val="hybridMultilevel"/>
    <w:tmpl w:val="59F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359E"/>
    <w:multiLevelType w:val="hybridMultilevel"/>
    <w:tmpl w:val="5BB6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01D3"/>
    <w:multiLevelType w:val="hybridMultilevel"/>
    <w:tmpl w:val="74D2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E7E40"/>
    <w:rsid w:val="0012476E"/>
    <w:rsid w:val="00157AD8"/>
    <w:rsid w:val="00162626"/>
    <w:rsid w:val="001B795D"/>
    <w:rsid w:val="001F3877"/>
    <w:rsid w:val="0023404C"/>
    <w:rsid w:val="0031250C"/>
    <w:rsid w:val="00324584"/>
    <w:rsid w:val="00387617"/>
    <w:rsid w:val="003D379F"/>
    <w:rsid w:val="003D483A"/>
    <w:rsid w:val="003E1B46"/>
    <w:rsid w:val="003E2222"/>
    <w:rsid w:val="0045260D"/>
    <w:rsid w:val="00456890"/>
    <w:rsid w:val="00472DE4"/>
    <w:rsid w:val="004B5AA8"/>
    <w:rsid w:val="004B7514"/>
    <w:rsid w:val="004F21DC"/>
    <w:rsid w:val="00621D4D"/>
    <w:rsid w:val="006769B3"/>
    <w:rsid w:val="006B3ED5"/>
    <w:rsid w:val="006D69E4"/>
    <w:rsid w:val="00713116"/>
    <w:rsid w:val="00734BC4"/>
    <w:rsid w:val="00741400"/>
    <w:rsid w:val="0075174F"/>
    <w:rsid w:val="00785F2F"/>
    <w:rsid w:val="008226AB"/>
    <w:rsid w:val="00864B77"/>
    <w:rsid w:val="0086716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C4F3E"/>
    <w:rsid w:val="00AD71BC"/>
    <w:rsid w:val="00B30251"/>
    <w:rsid w:val="00B408FB"/>
    <w:rsid w:val="00B662C5"/>
    <w:rsid w:val="00BA3CA2"/>
    <w:rsid w:val="00BB70A8"/>
    <w:rsid w:val="00BE6178"/>
    <w:rsid w:val="00C12A38"/>
    <w:rsid w:val="00C3491E"/>
    <w:rsid w:val="00C65254"/>
    <w:rsid w:val="00D34C85"/>
    <w:rsid w:val="00D52DC3"/>
    <w:rsid w:val="00D57118"/>
    <w:rsid w:val="00D80980"/>
    <w:rsid w:val="00D9053D"/>
    <w:rsid w:val="00DF76FD"/>
    <w:rsid w:val="00E00124"/>
    <w:rsid w:val="00E774DD"/>
    <w:rsid w:val="00EE7B04"/>
    <w:rsid w:val="00F10131"/>
    <w:rsid w:val="00F25D2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3E63"/>
  <w15:docId w15:val="{40E09869-24B8-4209-9A31-3BCCA3D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cp:lastPrinted>2018-02-07T15:23:00Z</cp:lastPrinted>
  <dcterms:created xsi:type="dcterms:W3CDTF">2018-02-07T15:43:00Z</dcterms:created>
  <dcterms:modified xsi:type="dcterms:W3CDTF">2018-02-07T15:43:00Z</dcterms:modified>
</cp:coreProperties>
</file>