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B6" w:rsidRPr="00663CB6" w:rsidRDefault="00663CB6" w:rsidP="00B90C7F">
      <w:pPr>
        <w:pStyle w:val="BodyText"/>
        <w:numPr>
          <w:ilvl w:val="0"/>
          <w:numId w:val="0"/>
        </w:numPr>
        <w:jc w:val="center"/>
        <w:rPr>
          <w:b/>
          <w:color w:val="050505"/>
          <w:szCs w:val="24"/>
        </w:rPr>
      </w:pPr>
      <w:r w:rsidRPr="00663CB6">
        <w:rPr>
          <w:b/>
          <w:color w:val="050505"/>
          <w:szCs w:val="24"/>
        </w:rPr>
        <w:t>RESOLUTION</w:t>
      </w:r>
    </w:p>
    <w:p w:rsidR="00663CB6" w:rsidRPr="00663CB6" w:rsidRDefault="00663CB6" w:rsidP="00663CB6">
      <w:pPr>
        <w:widowControl w:val="0"/>
        <w:tabs>
          <w:tab w:val="left" w:pos="720"/>
        </w:tabs>
        <w:spacing w:line="240" w:lineRule="auto"/>
        <w:jc w:val="both"/>
        <w:rPr>
          <w:rFonts w:ascii="Times New Roman" w:hAnsi="Times New Roman" w:cs="Times New Roman"/>
          <w:snapToGrid w:val="0"/>
          <w:sz w:val="24"/>
          <w:szCs w:val="24"/>
        </w:rPr>
      </w:pPr>
      <w:r>
        <w:rPr>
          <w:rFonts w:ascii="Times New Roman" w:hAnsi="Times New Roman" w:cs="Times New Roman"/>
          <w:sz w:val="24"/>
          <w:szCs w:val="24"/>
        </w:rPr>
        <w:tab/>
      </w:r>
      <w:r w:rsidRPr="00663CB6">
        <w:rPr>
          <w:rFonts w:ascii="Times New Roman" w:hAnsi="Times New Roman" w:cs="Times New Roman"/>
          <w:sz w:val="24"/>
          <w:szCs w:val="24"/>
        </w:rPr>
        <w:t xml:space="preserve">WHEREAS, </w:t>
      </w:r>
      <w:r>
        <w:rPr>
          <w:rFonts w:ascii="Times New Roman" w:hAnsi="Times New Roman" w:cs="Times New Roman"/>
          <w:sz w:val="24"/>
          <w:szCs w:val="24"/>
        </w:rPr>
        <w:t>the Kentucky Municipal Energy Agency (“</w:t>
      </w:r>
      <w:proofErr w:type="spellStart"/>
      <w:r>
        <w:rPr>
          <w:rFonts w:ascii="Times New Roman" w:hAnsi="Times New Roman" w:cs="Times New Roman"/>
          <w:sz w:val="24"/>
          <w:szCs w:val="24"/>
        </w:rPr>
        <w:t>KyMEA</w:t>
      </w:r>
      <w:proofErr w:type="spellEnd"/>
      <w:r>
        <w:rPr>
          <w:rFonts w:ascii="Times New Roman" w:hAnsi="Times New Roman" w:cs="Times New Roman"/>
          <w:sz w:val="24"/>
          <w:szCs w:val="24"/>
        </w:rPr>
        <w:t xml:space="preserve">”) </w:t>
      </w:r>
      <w:r w:rsidR="00E43F33">
        <w:rPr>
          <w:rFonts w:ascii="Times New Roman" w:hAnsi="Times New Roman" w:cs="Times New Roman"/>
          <w:sz w:val="24"/>
          <w:szCs w:val="24"/>
        </w:rPr>
        <w:t xml:space="preserve">on January 26, 2017 adopted a Joint PURPA Implementation Plan (the “PURPA Plan”) for itself and its authorizing Members (the “Authorizing Members”) for the purpose of implementing the requirements imposed upon </w:t>
      </w:r>
      <w:proofErr w:type="spellStart"/>
      <w:r w:rsidR="00E43F33">
        <w:rPr>
          <w:rFonts w:ascii="Times New Roman" w:hAnsi="Times New Roman" w:cs="Times New Roman"/>
          <w:sz w:val="24"/>
          <w:szCs w:val="24"/>
        </w:rPr>
        <w:t>KyMEA</w:t>
      </w:r>
      <w:proofErr w:type="spellEnd"/>
      <w:r w:rsidR="00E43F33">
        <w:rPr>
          <w:rFonts w:ascii="Times New Roman" w:hAnsi="Times New Roman" w:cs="Times New Roman"/>
          <w:sz w:val="24"/>
          <w:szCs w:val="24"/>
        </w:rPr>
        <w:t xml:space="preserve"> and the Authorizing Members under Section 210 of the Public Utility Regulatory Policies Act of 1978, as amended (“PURPA”) and the rules adopted by the Federal Energy Regulatory Commission (“FERC”) thereunder</w:t>
      </w:r>
      <w:r w:rsidRPr="00663CB6">
        <w:rPr>
          <w:rFonts w:ascii="Times New Roman" w:hAnsi="Times New Roman" w:cs="Times New Roman"/>
          <w:snapToGrid w:val="0"/>
          <w:sz w:val="24"/>
          <w:szCs w:val="24"/>
        </w:rPr>
        <w:t xml:space="preserve">; and </w:t>
      </w:r>
    </w:p>
    <w:p w:rsidR="00A734BE" w:rsidRDefault="00663CB6" w:rsidP="00E43F33">
      <w:pPr>
        <w:widowControl w:val="0"/>
        <w:tabs>
          <w:tab w:val="left" w:pos="720"/>
        </w:tabs>
        <w:spacing w:line="240" w:lineRule="auto"/>
        <w:jc w:val="both"/>
        <w:rPr>
          <w:rFonts w:ascii="Times New Roman" w:hAnsi="Times New Roman" w:cs="Times New Roman"/>
          <w:color w:val="050505"/>
          <w:sz w:val="24"/>
          <w:szCs w:val="24"/>
        </w:rPr>
      </w:pPr>
      <w:r>
        <w:rPr>
          <w:rFonts w:ascii="Times New Roman" w:hAnsi="Times New Roman" w:cs="Times New Roman"/>
          <w:color w:val="050505"/>
          <w:sz w:val="24"/>
          <w:szCs w:val="24"/>
        </w:rPr>
        <w:tab/>
        <w:t>WHEREAS</w:t>
      </w:r>
      <w:r w:rsidR="00E43F33">
        <w:rPr>
          <w:rFonts w:ascii="Times New Roman" w:hAnsi="Times New Roman" w:cs="Times New Roman"/>
          <w:color w:val="050505"/>
          <w:sz w:val="24"/>
          <w:szCs w:val="24"/>
        </w:rPr>
        <w:t xml:space="preserve">, </w:t>
      </w:r>
      <w:proofErr w:type="spellStart"/>
      <w:r w:rsidR="00E43F33">
        <w:rPr>
          <w:rFonts w:ascii="Times New Roman" w:hAnsi="Times New Roman" w:cs="Times New Roman"/>
          <w:color w:val="050505"/>
          <w:sz w:val="24"/>
          <w:szCs w:val="24"/>
        </w:rPr>
        <w:t>KyMEA</w:t>
      </w:r>
      <w:proofErr w:type="spellEnd"/>
      <w:r w:rsidR="00E43F33">
        <w:rPr>
          <w:rFonts w:ascii="Times New Roman" w:hAnsi="Times New Roman" w:cs="Times New Roman"/>
          <w:color w:val="050505"/>
          <w:sz w:val="24"/>
          <w:szCs w:val="24"/>
        </w:rPr>
        <w:t xml:space="preserve"> on behalf of itself and its Authorizing Members desires to request a partial waiver of certain obligations imposed upon </w:t>
      </w:r>
      <w:proofErr w:type="spellStart"/>
      <w:r w:rsidR="00E43F33">
        <w:rPr>
          <w:rFonts w:ascii="Times New Roman" w:hAnsi="Times New Roman" w:cs="Times New Roman"/>
          <w:color w:val="050505"/>
          <w:sz w:val="24"/>
          <w:szCs w:val="24"/>
        </w:rPr>
        <w:t>KyMEA</w:t>
      </w:r>
      <w:proofErr w:type="spellEnd"/>
      <w:r w:rsidR="00E43F33">
        <w:rPr>
          <w:rFonts w:ascii="Times New Roman" w:hAnsi="Times New Roman" w:cs="Times New Roman"/>
          <w:color w:val="050505"/>
          <w:sz w:val="24"/>
          <w:szCs w:val="24"/>
        </w:rPr>
        <w:t xml:space="preserve"> and its Authorizing Members through FERC’s regulations implementing Section 210 of PURPA</w:t>
      </w:r>
      <w:r w:rsidR="00045A90">
        <w:rPr>
          <w:rFonts w:ascii="Times New Roman" w:hAnsi="Times New Roman" w:cs="Times New Roman"/>
          <w:color w:val="050505"/>
          <w:sz w:val="24"/>
          <w:szCs w:val="24"/>
        </w:rPr>
        <w:t xml:space="preserve"> (the Request for Waiver”)</w:t>
      </w:r>
      <w:r w:rsidR="00E43F33">
        <w:rPr>
          <w:rFonts w:ascii="Times New Roman" w:hAnsi="Times New Roman" w:cs="Times New Roman"/>
          <w:color w:val="050505"/>
          <w:sz w:val="24"/>
          <w:szCs w:val="24"/>
        </w:rPr>
        <w:t xml:space="preserve">; </w:t>
      </w:r>
      <w:r w:rsidR="00045A90">
        <w:rPr>
          <w:rFonts w:ascii="Times New Roman" w:hAnsi="Times New Roman" w:cs="Times New Roman"/>
          <w:color w:val="050505"/>
          <w:sz w:val="24"/>
          <w:szCs w:val="24"/>
        </w:rPr>
        <w:t xml:space="preserve">and </w:t>
      </w:r>
    </w:p>
    <w:p w:rsidR="00045A90" w:rsidRPr="000272EC" w:rsidRDefault="00045A90" w:rsidP="00E43F33">
      <w:pPr>
        <w:widowControl w:val="0"/>
        <w:tabs>
          <w:tab w:val="left" w:pos="720"/>
        </w:tabs>
        <w:spacing w:line="240" w:lineRule="auto"/>
        <w:jc w:val="both"/>
        <w:rPr>
          <w:rFonts w:ascii="Times New Roman" w:hAnsi="Times New Roman" w:cs="Times New Roman"/>
          <w:color w:val="050505"/>
          <w:sz w:val="24"/>
          <w:szCs w:val="24"/>
        </w:rPr>
      </w:pPr>
      <w:r>
        <w:rPr>
          <w:rFonts w:ascii="Times New Roman" w:hAnsi="Times New Roman" w:cs="Times New Roman"/>
          <w:color w:val="050505"/>
          <w:sz w:val="24"/>
          <w:szCs w:val="24"/>
        </w:rPr>
        <w:tab/>
        <w:t xml:space="preserve">WHEREAS, one of the requisites of filing the Request for Waiver is the submission of resolutions from the Authorizing Members </w:t>
      </w:r>
      <w:r>
        <w:rPr>
          <w:rFonts w:ascii="Times New Roman" w:hAnsi="Times New Roman" w:cs="Times New Roman"/>
          <w:snapToGrid w:val="0"/>
          <w:sz w:val="24"/>
          <w:szCs w:val="24"/>
        </w:rPr>
        <w:t xml:space="preserve">adopting the PURPA Plan and authorizing </w:t>
      </w:r>
      <w:proofErr w:type="spellStart"/>
      <w:r>
        <w:rPr>
          <w:rFonts w:ascii="Times New Roman" w:hAnsi="Times New Roman" w:cs="Times New Roman"/>
          <w:snapToGrid w:val="0"/>
          <w:sz w:val="24"/>
          <w:szCs w:val="24"/>
        </w:rPr>
        <w:t>KyMEA</w:t>
      </w:r>
      <w:proofErr w:type="spellEnd"/>
      <w:r>
        <w:rPr>
          <w:rFonts w:ascii="Times New Roman" w:hAnsi="Times New Roman" w:cs="Times New Roman"/>
          <w:snapToGrid w:val="0"/>
          <w:sz w:val="24"/>
          <w:szCs w:val="24"/>
        </w:rPr>
        <w:t xml:space="preserve"> to file the Request for Waiver on their behalf;</w:t>
      </w:r>
    </w:p>
    <w:p w:rsidR="000272EC" w:rsidRPr="000272EC" w:rsidRDefault="000272EC" w:rsidP="000272EC">
      <w:pPr>
        <w:widowControl w:val="0"/>
        <w:tabs>
          <w:tab w:val="left" w:pos="720"/>
        </w:tabs>
        <w:jc w:val="both"/>
        <w:rPr>
          <w:rFonts w:ascii="Times New Roman" w:hAnsi="Times New Roman" w:cs="Times New Roman"/>
          <w:snapToGrid w:val="0"/>
          <w:sz w:val="24"/>
          <w:szCs w:val="24"/>
        </w:rPr>
      </w:pPr>
      <w:r w:rsidRPr="000272EC">
        <w:rPr>
          <w:rFonts w:ascii="Times New Roman" w:hAnsi="Times New Roman" w:cs="Times New Roman"/>
          <w:snapToGrid w:val="0"/>
          <w:sz w:val="24"/>
          <w:szCs w:val="24"/>
        </w:rPr>
        <w:tab/>
        <w:t>NOW THEREFORE BE IT RESOLVED:</w:t>
      </w:r>
    </w:p>
    <w:p w:rsidR="00C646F2" w:rsidRDefault="000272EC" w:rsidP="00C646F2">
      <w:pPr>
        <w:widowControl w:val="0"/>
        <w:tabs>
          <w:tab w:val="left" w:pos="720"/>
        </w:tabs>
        <w:spacing w:line="240" w:lineRule="auto"/>
        <w:jc w:val="both"/>
        <w:rPr>
          <w:rFonts w:ascii="Times New Roman" w:hAnsi="Times New Roman" w:cs="Times New Roman"/>
          <w:sz w:val="24"/>
          <w:szCs w:val="24"/>
        </w:rPr>
      </w:pPr>
      <w:r w:rsidRPr="000272EC">
        <w:rPr>
          <w:rFonts w:ascii="Times New Roman" w:hAnsi="Times New Roman" w:cs="Times New Roman"/>
          <w:snapToGrid w:val="0"/>
          <w:sz w:val="24"/>
          <w:szCs w:val="24"/>
        </w:rPr>
        <w:tab/>
      </w:r>
      <w:r w:rsidRPr="000272EC">
        <w:rPr>
          <w:rFonts w:ascii="Times New Roman" w:hAnsi="Times New Roman" w:cs="Times New Roman"/>
          <w:b/>
          <w:snapToGrid w:val="0"/>
          <w:sz w:val="24"/>
          <w:szCs w:val="24"/>
        </w:rPr>
        <w:t xml:space="preserve">Section </w:t>
      </w:r>
      <w:r w:rsidR="00045A90">
        <w:rPr>
          <w:rFonts w:ascii="Times New Roman" w:hAnsi="Times New Roman" w:cs="Times New Roman"/>
          <w:b/>
          <w:snapToGrid w:val="0"/>
          <w:sz w:val="24"/>
          <w:szCs w:val="24"/>
        </w:rPr>
        <w:t>1</w:t>
      </w:r>
      <w:r w:rsidRPr="000272EC">
        <w:rPr>
          <w:rFonts w:ascii="Times New Roman" w:hAnsi="Times New Roman" w:cs="Times New Roman"/>
          <w:b/>
          <w:snapToGrid w:val="0"/>
          <w:sz w:val="24"/>
          <w:szCs w:val="24"/>
        </w:rPr>
        <w:t>.</w:t>
      </w:r>
      <w:r w:rsidRPr="000272EC">
        <w:rPr>
          <w:rFonts w:ascii="Times New Roman" w:hAnsi="Times New Roman" w:cs="Times New Roman"/>
          <w:b/>
          <w:snapToGrid w:val="0"/>
          <w:sz w:val="24"/>
          <w:szCs w:val="24"/>
        </w:rPr>
        <w:tab/>
      </w:r>
      <w:r w:rsidR="00F23993">
        <w:rPr>
          <w:rFonts w:ascii="Times New Roman" w:hAnsi="Times New Roman" w:cs="Times New Roman"/>
          <w:b/>
          <w:snapToGrid w:val="0"/>
          <w:sz w:val="24"/>
          <w:szCs w:val="24"/>
        </w:rPr>
        <w:t xml:space="preserve">Request to Authorizing </w:t>
      </w:r>
      <w:r w:rsidRPr="000272EC">
        <w:rPr>
          <w:rFonts w:ascii="Times New Roman" w:hAnsi="Times New Roman" w:cs="Times New Roman"/>
          <w:b/>
          <w:snapToGrid w:val="0"/>
          <w:sz w:val="24"/>
          <w:szCs w:val="24"/>
        </w:rPr>
        <w:t>Members.</w:t>
      </w:r>
      <w:r w:rsidRPr="000272EC">
        <w:rPr>
          <w:rFonts w:ascii="Times New Roman" w:hAnsi="Times New Roman" w:cs="Times New Roman"/>
          <w:snapToGrid w:val="0"/>
          <w:sz w:val="24"/>
          <w:szCs w:val="24"/>
        </w:rPr>
        <w:t xml:space="preserve">  </w:t>
      </w:r>
      <w:proofErr w:type="spellStart"/>
      <w:r w:rsidR="00F23993">
        <w:rPr>
          <w:rFonts w:ascii="Times New Roman" w:hAnsi="Times New Roman" w:cs="Times New Roman"/>
          <w:snapToGrid w:val="0"/>
          <w:sz w:val="24"/>
          <w:szCs w:val="24"/>
        </w:rPr>
        <w:t>KyMEA</w:t>
      </w:r>
      <w:proofErr w:type="spellEnd"/>
      <w:r w:rsidR="00F23993">
        <w:rPr>
          <w:rFonts w:ascii="Times New Roman" w:hAnsi="Times New Roman" w:cs="Times New Roman"/>
          <w:snapToGrid w:val="0"/>
          <w:sz w:val="24"/>
          <w:szCs w:val="24"/>
        </w:rPr>
        <w:t xml:space="preserve"> hereby </w:t>
      </w:r>
      <w:r w:rsidR="00DD4450">
        <w:rPr>
          <w:rFonts w:ascii="Times New Roman" w:hAnsi="Times New Roman" w:cs="Times New Roman"/>
          <w:snapToGrid w:val="0"/>
          <w:sz w:val="24"/>
          <w:szCs w:val="24"/>
        </w:rPr>
        <w:t>invites</w:t>
      </w:r>
      <w:r w:rsidR="00F23993">
        <w:rPr>
          <w:rFonts w:ascii="Times New Roman" w:hAnsi="Times New Roman" w:cs="Times New Roman"/>
          <w:snapToGrid w:val="0"/>
          <w:sz w:val="24"/>
          <w:szCs w:val="24"/>
        </w:rPr>
        <w:t xml:space="preserve"> its Authorizing Members to adopt resolutions </w:t>
      </w:r>
      <w:bookmarkStart w:id="0" w:name="_GoBack"/>
      <w:bookmarkEnd w:id="0"/>
      <w:r w:rsidR="00F23993">
        <w:rPr>
          <w:rFonts w:ascii="Times New Roman" w:hAnsi="Times New Roman" w:cs="Times New Roman"/>
          <w:snapToGrid w:val="0"/>
          <w:sz w:val="24"/>
          <w:szCs w:val="24"/>
        </w:rPr>
        <w:t xml:space="preserve">adopting the PURPA Plan and authorizing </w:t>
      </w:r>
      <w:proofErr w:type="spellStart"/>
      <w:r w:rsidR="00F23993">
        <w:rPr>
          <w:rFonts w:ascii="Times New Roman" w:hAnsi="Times New Roman" w:cs="Times New Roman"/>
          <w:snapToGrid w:val="0"/>
          <w:sz w:val="24"/>
          <w:szCs w:val="24"/>
        </w:rPr>
        <w:t>KyMEA</w:t>
      </w:r>
      <w:proofErr w:type="spellEnd"/>
      <w:r w:rsidR="00F23993">
        <w:rPr>
          <w:rFonts w:ascii="Times New Roman" w:hAnsi="Times New Roman" w:cs="Times New Roman"/>
          <w:snapToGrid w:val="0"/>
          <w:sz w:val="24"/>
          <w:szCs w:val="24"/>
        </w:rPr>
        <w:t xml:space="preserve"> to file the Request for Waiver on behalf of the Authorizing Members.</w:t>
      </w:r>
      <w:r w:rsidR="00C646F2" w:rsidRPr="00B90C7F">
        <w:rPr>
          <w:rFonts w:ascii="Times New Roman" w:hAnsi="Times New Roman" w:cs="Times New Roman"/>
          <w:snapToGrid w:val="0"/>
          <w:sz w:val="24"/>
          <w:szCs w:val="24"/>
        </w:rPr>
        <w:t xml:space="preserve"> </w:t>
      </w:r>
      <w:r w:rsidR="00F23993">
        <w:rPr>
          <w:rFonts w:ascii="Times New Roman" w:hAnsi="Times New Roman" w:cs="Times New Roman"/>
          <w:snapToGrid w:val="0"/>
          <w:sz w:val="24"/>
          <w:szCs w:val="24"/>
        </w:rPr>
        <w:t xml:space="preserve"> </w:t>
      </w:r>
      <w:proofErr w:type="spellStart"/>
      <w:r w:rsidR="00F23993">
        <w:rPr>
          <w:rFonts w:ascii="Times New Roman" w:hAnsi="Times New Roman" w:cs="Times New Roman"/>
          <w:snapToGrid w:val="0"/>
          <w:sz w:val="24"/>
          <w:szCs w:val="24"/>
        </w:rPr>
        <w:t>KyMEA’s</w:t>
      </w:r>
      <w:proofErr w:type="spellEnd"/>
      <w:r w:rsidR="00C646F2" w:rsidRPr="00B90C7F">
        <w:rPr>
          <w:rFonts w:ascii="Times New Roman" w:hAnsi="Times New Roman" w:cs="Times New Roman"/>
          <w:sz w:val="24"/>
          <w:szCs w:val="24"/>
        </w:rPr>
        <w:t xml:space="preserve"> President</w:t>
      </w:r>
      <w:r w:rsidR="00F23993">
        <w:rPr>
          <w:rFonts w:ascii="Times New Roman" w:hAnsi="Times New Roman" w:cs="Times New Roman"/>
          <w:sz w:val="24"/>
          <w:szCs w:val="24"/>
        </w:rPr>
        <w:t xml:space="preserve">, </w:t>
      </w:r>
      <w:proofErr w:type="spellStart"/>
      <w:r w:rsidR="00F23993">
        <w:rPr>
          <w:rFonts w:ascii="Times New Roman" w:hAnsi="Times New Roman" w:cs="Times New Roman"/>
          <w:sz w:val="24"/>
          <w:szCs w:val="24"/>
        </w:rPr>
        <w:t>KyMEA’s</w:t>
      </w:r>
      <w:proofErr w:type="spellEnd"/>
      <w:r w:rsidR="00F23993">
        <w:rPr>
          <w:rFonts w:ascii="Times New Roman" w:hAnsi="Times New Roman" w:cs="Times New Roman"/>
          <w:sz w:val="24"/>
          <w:szCs w:val="24"/>
        </w:rPr>
        <w:t xml:space="preserve"> legal counsel a</w:t>
      </w:r>
      <w:r w:rsidR="00C646F2" w:rsidRPr="00B90C7F">
        <w:rPr>
          <w:rFonts w:ascii="Times New Roman" w:hAnsi="Times New Roman" w:cs="Times New Roman"/>
          <w:sz w:val="24"/>
          <w:szCs w:val="24"/>
        </w:rPr>
        <w:t xml:space="preserve">nd all other appropriate </w:t>
      </w:r>
      <w:r w:rsidR="00B90C7F" w:rsidRPr="00B90C7F">
        <w:rPr>
          <w:rFonts w:ascii="Times New Roman" w:hAnsi="Times New Roman" w:cs="Times New Roman"/>
          <w:sz w:val="24"/>
          <w:szCs w:val="24"/>
        </w:rPr>
        <w:t>consultants and persons as may be necessary a</w:t>
      </w:r>
      <w:r w:rsidR="00C646F2" w:rsidRPr="00B90C7F">
        <w:rPr>
          <w:rFonts w:ascii="Times New Roman" w:hAnsi="Times New Roman" w:cs="Times New Roman"/>
          <w:sz w:val="24"/>
          <w:szCs w:val="24"/>
        </w:rPr>
        <w:t xml:space="preserve">re hereby authorized and directed to </w:t>
      </w:r>
      <w:r w:rsidR="00F23993">
        <w:rPr>
          <w:rFonts w:ascii="Times New Roman" w:hAnsi="Times New Roman" w:cs="Times New Roman"/>
          <w:sz w:val="24"/>
          <w:szCs w:val="24"/>
        </w:rPr>
        <w:t>assist the Authorizing Members in drafting and pursuing the adoption of such resolutions</w:t>
      </w:r>
      <w:r w:rsidR="00B90C7F" w:rsidRPr="00B90C7F">
        <w:rPr>
          <w:rFonts w:ascii="Times New Roman" w:hAnsi="Times New Roman" w:cs="Times New Roman"/>
          <w:sz w:val="24"/>
          <w:szCs w:val="24"/>
        </w:rPr>
        <w:t>.</w:t>
      </w:r>
      <w:r w:rsidR="00C646F2" w:rsidRPr="00B90C7F">
        <w:rPr>
          <w:rFonts w:ascii="Times New Roman" w:hAnsi="Times New Roman" w:cs="Times New Roman"/>
          <w:sz w:val="24"/>
          <w:szCs w:val="24"/>
        </w:rPr>
        <w:t xml:space="preserve"> </w:t>
      </w:r>
    </w:p>
    <w:p w:rsidR="00F23993" w:rsidRDefault="00F23993" w:rsidP="00C646F2">
      <w:pPr>
        <w:widowControl w:val="0"/>
        <w:tabs>
          <w:tab w:val="left" w:pos="720"/>
        </w:tabs>
        <w:spacing w:line="240" w:lineRule="auto"/>
        <w:jc w:val="both"/>
        <w:rPr>
          <w:rFonts w:ascii="Times New Roman" w:hAnsi="Times New Roman" w:cs="Times New Roman"/>
          <w:sz w:val="24"/>
          <w:szCs w:val="24"/>
        </w:rPr>
      </w:pPr>
    </w:p>
    <w:p w:rsidR="00F23993" w:rsidRPr="00B90C7F" w:rsidRDefault="00F23993" w:rsidP="00C646F2">
      <w:pPr>
        <w:widowControl w:val="0"/>
        <w:tabs>
          <w:tab w:val="left" w:pos="720"/>
        </w:tabs>
        <w:spacing w:line="240" w:lineRule="auto"/>
        <w:jc w:val="both"/>
        <w:rPr>
          <w:rFonts w:ascii="Times New Roman" w:hAnsi="Times New Roman" w:cs="Times New Roman"/>
          <w:snapToGrid w:val="0"/>
          <w:sz w:val="24"/>
          <w:szCs w:val="24"/>
        </w:rPr>
      </w:pPr>
    </w:p>
    <w:sectPr w:rsidR="00F23993" w:rsidRPr="00B9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105007E" w:usb1="0000008D" w:usb2="00000000" w:usb3="00000000" w:csb0="006609FE" w:csb1="00BD5CC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769A7"/>
    <w:multiLevelType w:val="multilevel"/>
    <w:tmpl w:val="03F05298"/>
    <w:lvl w:ilvl="0">
      <w:start w:val="1"/>
      <w:numFmt w:val="decimal"/>
      <w:pStyle w:val="Heading1"/>
      <w:suff w:val="space"/>
      <w:lvlText w:val="SECTION %1."/>
      <w:lvlJc w:val="left"/>
      <w:pPr>
        <w:ind w:left="2970" w:hanging="720"/>
      </w:pPr>
      <w:rPr>
        <w:rFonts w:ascii="Times New Roman Bold" w:hAnsi="Times New Roman Bold" w:hint="default"/>
        <w:b/>
        <w:i w:val="0"/>
        <w:caps/>
        <w:spacing w:val="0"/>
        <w:w w:val="100"/>
        <w:sz w:val="24"/>
      </w:rPr>
    </w:lvl>
    <w:lvl w:ilvl="1">
      <w:start w:val="1"/>
      <w:numFmt w:val="lowerLetter"/>
      <w:pStyle w:val="BodyText"/>
      <w:lvlText w:val="(%2)"/>
      <w:lvlJc w:val="left"/>
      <w:pPr>
        <w:ind w:left="216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B6"/>
    <w:rsid w:val="000272EC"/>
    <w:rsid w:val="00030D54"/>
    <w:rsid w:val="00045A90"/>
    <w:rsid w:val="005912D8"/>
    <w:rsid w:val="00663CB6"/>
    <w:rsid w:val="006A247C"/>
    <w:rsid w:val="00A734BE"/>
    <w:rsid w:val="00A778B5"/>
    <w:rsid w:val="00B90C7F"/>
    <w:rsid w:val="00BF0BFA"/>
    <w:rsid w:val="00C646F2"/>
    <w:rsid w:val="00DD4450"/>
    <w:rsid w:val="00E43F33"/>
    <w:rsid w:val="00F23993"/>
    <w:rsid w:val="00F9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D0A8-91AB-4032-8B4D-D38311E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CB6"/>
    <w:pPr>
      <w:keepNext/>
      <w:numPr>
        <w:numId w:val="1"/>
      </w:numPr>
      <w:spacing w:after="240" w:line="240" w:lineRule="auto"/>
      <w:outlineLvl w:val="0"/>
    </w:pPr>
    <w:rPr>
      <w:rFonts w:ascii="Times New Roman" w:eastAsiaTheme="majorEastAsia" w:hAnsi="Times New Roman"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B6"/>
    <w:rPr>
      <w:rFonts w:ascii="Times New Roman" w:eastAsiaTheme="majorEastAsia" w:hAnsi="Times New Roman" w:cstheme="majorBidi"/>
      <w:b/>
      <w:bCs/>
      <w:kern w:val="32"/>
      <w:sz w:val="24"/>
      <w:szCs w:val="32"/>
    </w:rPr>
  </w:style>
  <w:style w:type="paragraph" w:styleId="BodyText">
    <w:name w:val="Body Text"/>
    <w:basedOn w:val="Normal"/>
    <w:link w:val="BodyTextChar"/>
    <w:uiPriority w:val="99"/>
    <w:unhideWhenUsed/>
    <w:rsid w:val="00663CB6"/>
    <w:pPr>
      <w:numPr>
        <w:ilvl w:val="1"/>
        <w:numId w:val="1"/>
      </w:numPr>
      <w:spacing w:after="24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63CB6"/>
    <w:rPr>
      <w:rFonts w:ascii="Times New Roman" w:eastAsia="Times New Roman" w:hAnsi="Times New Roman" w:cs="Times New Roman"/>
      <w:sz w:val="24"/>
      <w:szCs w:val="20"/>
    </w:rPr>
  </w:style>
  <w:style w:type="paragraph" w:styleId="ListParagraph">
    <w:name w:val="List Paragraph"/>
    <w:basedOn w:val="Normal"/>
    <w:uiPriority w:val="34"/>
    <w:qFormat/>
    <w:rsid w:val="00C646F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Musson</dc:creator>
  <cp:keywords/>
  <dc:description/>
  <cp:lastModifiedBy>Charlie Musson</cp:lastModifiedBy>
  <cp:revision>3</cp:revision>
  <dcterms:created xsi:type="dcterms:W3CDTF">2018-01-24T16:26:00Z</dcterms:created>
  <dcterms:modified xsi:type="dcterms:W3CDTF">2018-01-24T16:34:00Z</dcterms:modified>
</cp:coreProperties>
</file>